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e74c" w14:paraId="426e74c" w:rsidRDefault="001126E6" w:rsidP="00910611" w:rsidR="00E057A2" w:rsidRPr="005C184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C1840">
        <w:rPr>
          <w:rFonts w:hAnsi="Times New Roman" w:ascii="Times New Roman"/>
          <w:b w:val="false"/>
        </w:rPr>
        <w:t xml:space="preserve">  </w:t>
      </w:r>
      <w:r w:rsidR="00E057A2" w:rsidRPr="005C184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5C1840">
      <w:pPr>
        <w:rPr>
          <w:rFonts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5C1840">
      <w:pPr>
        <w:rPr>
          <w:rFonts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5C1840">
      <w:pPr>
        <w:rPr>
          <w:rFonts w:eastAsia="MS Mincho"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EB1EBE" w:rsidP="00EB1EBE" w:rsidR="00EB1EBE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EB1EBE" w:rsidP="00EB1EBE" w:rsidR="00EB1EB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</w:t>
      </w:r>
    </w:p>
    <w:p w:rsidRDefault="00EB1EBE" w:rsidP="00EB1EBE" w:rsidR="00EB1EBE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E P U B L I K A   H R V A T S K A</w:t>
      </w:r>
    </w:p>
    <w:p w:rsidRDefault="00EB1EBE" w:rsidP="00EB1EBE" w:rsidR="00EB1EBE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 A K L J U Č A K </w:t>
      </w:r>
    </w:p>
    <w:p w:rsidRDefault="00EB1EBE" w:rsidP="00EB1EBE" w:rsidR="00EB1EB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EB1EBE" w:rsidP="00EB1EBE" w:rsidR="00EB1EB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Trgovački sud u Rijeci, po sucu Veri Jelenović, u postupku nad dužnikom LIBOR društvo s ograničenom odgovornošću za proizvodnju i promet roba i usluga u stečaju Rijeka (Grad Rijeka), Ede Jardasa 32, OIB: 61826975753, MBS: 040046059, na temelju čl.247. st.3. u vezi sa čl.441. st. 2. Stečajnog zakona (NN 71/15, 104/17), dana 24. rujna 2018.</w:t>
      </w:r>
    </w:p>
    <w:p w:rsidRDefault="00EB1EBE" w:rsidP="00EB1EBE" w:rsidR="00EB1EBE">
      <w:pPr>
        <w:jc w:val="center"/>
        <w:rPr>
          <w:rFonts w:hAnsi="Times New Roman" w:ascii="Times New Roman"/>
          <w:b w:val="false"/>
        </w:rPr>
      </w:pPr>
    </w:p>
    <w:p w:rsidRDefault="00EB1EBE" w:rsidP="00EB1EBE" w:rsidR="00EB1EBE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 a k l j u č i o    j e </w:t>
      </w:r>
    </w:p>
    <w:p w:rsidRDefault="00EB1EBE" w:rsidP="00EB1EBE" w:rsidR="00EB1EBE">
      <w:pPr>
        <w:jc w:val="both"/>
        <w:rPr>
          <w:rFonts w:hAnsi="Times New Roman" w:ascii="Times New Roman"/>
          <w:b w:val="false"/>
        </w:rPr>
      </w:pPr>
    </w:p>
    <w:p w:rsidRDefault="00EB1EBE" w:rsidP="00EB1EBE" w:rsidR="00EB1EBE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Utvrđena vrijednost nekretnine stečajnog dužnika upisane u zemljišnim knjigama Općinskog suda u Rijeci, zemljišnoknjižni odjel Rijeka, k.č.br. 6670 u naravi kuća i dvorište, Kastav, Draga br. 2  površine 909 m2, upisano u zk. ul. br. 3492 Katastarska općina: 324574, KASTAV, 10. Suvlasnički dio: 1607/10000 ETAŽNO VLASNIŠTVO (E-10), 1. GARAŽE U SUTERENU u površini od 108,30 m2; što u odnosu na cijelu zgradu iznosi 1607/10000 dijela, iznosi 496.000,00 kn.  </w:t>
      </w:r>
    </w:p>
    <w:p w:rsidRDefault="00EB1EBE" w:rsidP="00EB1EBE" w:rsidR="00EB1EBE">
      <w:pPr>
        <w:ind w:left="1080"/>
        <w:jc w:val="both"/>
        <w:rPr>
          <w:rFonts w:hAnsi="Times New Roman" w:ascii="Times New Roman"/>
          <w:b w:val="false"/>
        </w:rPr>
      </w:pPr>
    </w:p>
    <w:p w:rsidRDefault="00EB1EBE" w:rsidP="00EB1EBE" w:rsidR="00EB1EBE">
      <w:pPr>
        <w:ind w:firstLine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>II. Prodaju nekretnine iz točke I. zaključka provodi Financijska agencija elektroničkom javnom dražbom uz odgovarajuću primjenu pravila ovršnoga postupka o ovrsi na nekretnini.</w:t>
      </w:r>
    </w:p>
    <w:p w:rsidRDefault="00EB1EBE" w:rsidP="00EB1EBE" w:rsidR="00EB1EBE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</w:p>
    <w:p w:rsidRDefault="00EB1EBE" w:rsidP="00EB1EBE" w:rsidR="00EB1EBE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III. Ovaj zaključak bit će objavljen na mrežnoj stranici e-Oglasne ploče suda, te na  stranicama web-stečaj  i web stranici Financijske agencije.  </w:t>
      </w:r>
    </w:p>
    <w:p w:rsidRDefault="00EB1EBE" w:rsidP="00EB1EBE" w:rsidR="00EB1EBE">
      <w:pPr>
        <w:jc w:val="both"/>
        <w:rPr>
          <w:rFonts w:hAnsi="Times New Roman" w:ascii="Times New Roman"/>
          <w:b w:val="false"/>
        </w:rPr>
      </w:pPr>
    </w:p>
    <w:p w:rsidRDefault="00EB1EBE" w:rsidP="00EB1EBE" w:rsidR="00EB1EBE">
      <w:pPr>
        <w:ind w:firstLine="348"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IV. Uvjeti prodaje:</w:t>
      </w:r>
    </w:p>
    <w:p w:rsidRDefault="00EB1EBE" w:rsidP="00EB1EBE" w:rsidR="00EB1EBE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prodaje se nekretnina označena u točki I. izreke upisana u zemljišnim knjigama Općinskog suda u Rijeci, zemljišnoknjižni odjel Rijeka, k.č.br. 6670 u naravi kuća i dvorište, Kastav, Draga br. 2  površine 909 m2, upisano u zk. ul. br. 3492 Katastarska općina: 324574, KASTAV, 10. Suvlasnički dio: 1607/10000 ETAŽNO VLASNIŠTVO (E-10), 1. GARAŽE U SUTERENU u površini od 108,30 m2; što u odnosu na cijelu zgradu iznosi 1607/10000 dijela; </w:t>
      </w:r>
    </w:p>
    <w:p w:rsidRDefault="00EB1EBE" w:rsidP="00EB1EBE" w:rsidR="00EB1EBE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utvrđena vrijednost nekretnine iznosi 496.000,00 kn;</w:t>
      </w:r>
    </w:p>
    <w:p w:rsidRDefault="00EB1EBE" w:rsidP="00EB1EBE" w:rsidR="00EB1EBE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nekretnina se ne može prodati: </w:t>
      </w:r>
    </w:p>
    <w:p w:rsidRDefault="00EB1EBE" w:rsidP="00EB1EBE" w:rsidR="00EB1EBE">
      <w:pPr>
        <w:ind w:firstLine="348"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prvoj dražbi ispod tri četvrtine utvrđene vrijednosti nekretnine što iznosi 372.000,00 kn;  </w:t>
      </w:r>
    </w:p>
    <w:p w:rsidRDefault="00EB1EBE" w:rsidP="00EB1EBE" w:rsidR="00EB1EBE">
      <w:pPr>
        <w:ind w:firstLine="348"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drugoj dražbi ispod jedne polovine utvrđene vrijednosti nekretnine što iznosi 248.000,00 kn;  </w:t>
      </w:r>
    </w:p>
    <w:p w:rsidRDefault="00EB1EBE" w:rsidP="00EB1EBE" w:rsidR="00EB1EBE">
      <w:pPr>
        <w:ind w:firstLine="348"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trećoj dražbi ispod jedne četvrtine utvrđene vrijednosti nekretnine što iznosi 124.000,00 kn; </w:t>
      </w:r>
    </w:p>
    <w:p w:rsidRDefault="00EB1EBE" w:rsidP="00EB1EBE" w:rsidR="00EB1EBE">
      <w:pPr>
        <w:ind w:firstLine="348"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 četvrtoj dražbi nekretnina se prodaje po početnoj cijeni od 1,00 kn;</w:t>
      </w:r>
    </w:p>
    <w:p w:rsidRDefault="00EB1EBE" w:rsidP="00EB1EBE" w:rsidR="00EB1EBE">
      <w:pPr>
        <w:ind w:right="313" w:left="2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prvi razlučni vjerovnik u prednosnom redu može izjaviti da kupuje nekretninu i da stavlja u prijeboj svoju tražbinu s protutražbinom stečajnog dužnika po osnovi cijene u </w:t>
      </w:r>
      <w:r>
        <w:rPr>
          <w:rFonts w:hAnsi="Times New Roman" w:ascii="Times New Roman"/>
          <w:b w:val="false"/>
        </w:rPr>
        <w:lastRenderedPageBreak/>
        <w:t>visini utvrđene vrijednosti nekretnine, ali uz plaćanje dugovanog iznosa po obračunu troškova stečajnog upravitelja iz članka 254. Stečajnog zakona (NN 71/15, 104/17);</w:t>
      </w:r>
    </w:p>
    <w:p w:rsidRDefault="00EB1EBE" w:rsidP="00EB1EBE" w:rsidR="00EB1EBE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nekretnina je slobodna od osoba i stvari;</w:t>
      </w:r>
    </w:p>
    <w:p w:rsidRDefault="00EB1EBE" w:rsidP="00EB1EBE" w:rsidR="00EB1EBE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na  nekretnini upisanoj u zemljišnim knjigama Općinskog suda u Rijeci, zemljišnoknjižni odjel Rijeka, k.č.br. 6670 u naravi kuća i dvorište, Kastav, Draga br. 2  površine 909 m2, upisano u zk. ul. br. 3492 Katastarska općina: 324574, KASTAV, 10. Suvlasnički dio: 1607/10000 ETAŽNO VLASNIŠTVO (E-10), 1. GARAŽE U SUTERENU u površini od 108,30 m2; što u odnosu na cijelu zgradu iznosi 1607/10000 dijela upisana su u zemljišnim knjigama založna prava i to:</w:t>
      </w:r>
    </w:p>
    <w:p w:rsidRDefault="00EB1EBE" w:rsidP="00EB1EBE" w:rsidR="00EB1EBE">
      <w:pPr>
        <w:pStyle w:val="Odlomakpopisa"/>
        <w:numPr>
          <w:ilvl w:val="0"/>
          <w:numId w:val="12"/>
        </w:numPr>
        <w:contextualSpacing/>
        <w:jc w:val="both"/>
      </w:pPr>
      <w:r>
        <w:rPr>
          <w:b/>
          <w:color w:val="000000"/>
        </w:rPr>
        <w:t>na temelju ugovora o okvirnom iznosu zaduženja i osiguranju br. ES 207/06-1 od 17. ožujka 2006. OU-484/2006 uknjiženo je pravo zaloga, u iznosu od EUR 94.200,00 u kunskoj protuvrijednosti s ugovorenim naknadama i troškovima i kamatom, za korist:</w:t>
      </w:r>
      <w:r>
        <w:rPr>
          <w:b/>
          <w:bCs/>
          <w:color w:val="000000"/>
        </w:rPr>
        <w:t xml:space="preserve"> ERSTE &amp; STEIERMARKISCHE BANK D.D., JADRANSKI TRG 3 A, RIJEKA</w:t>
      </w:r>
      <w:r>
        <w:rPr>
          <w:b/>
        </w:rPr>
        <w:t>;</w:t>
      </w:r>
    </w:p>
    <w:p w:rsidRDefault="00EB1EBE" w:rsidP="00EB1EBE" w:rsidR="00EB1EBE">
      <w:pPr>
        <w:pStyle w:val="Odlomakpopisa"/>
        <w:numPr>
          <w:ilvl w:val="0"/>
          <w:numId w:val="12"/>
        </w:numPr>
        <w:contextualSpacing/>
        <w:jc w:val="both"/>
        <w:rPr>
          <w:b/>
        </w:rPr>
      </w:pPr>
      <w:r>
        <w:rPr>
          <w:b/>
          <w:color w:val="000000"/>
        </w:rPr>
        <w:t xml:space="preserve">na temelju Rješenja o osiguranju Općinskog suda u Rijeci posl.br. Ovr-2194/2013 od 23. listopada 2014.g., uknjiženo je ovršno pravo zaloga, u iznosu od ukupno 35.150,77 kn sa zakonskim zateznim kamatama , kao i eventualnim daljnjim troškovima, za korist: </w:t>
      </w:r>
      <w:r>
        <w:rPr>
          <w:b/>
          <w:bCs/>
          <w:color w:val="000000"/>
        </w:rPr>
        <w:t>RH MINISTARSTVO FINANCIJA , POREZNA UPRAVA RIJEKA, OIB: 52634238587;</w:t>
      </w:r>
    </w:p>
    <w:p w:rsidRDefault="00EB1EBE" w:rsidP="00EB1EBE" w:rsidR="00EB1EBE">
      <w:pPr>
        <w:ind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poreze u svezi s prodajom snosi kupac;</w:t>
      </w:r>
    </w:p>
    <w:p w:rsidRDefault="00EB1EBE" w:rsidP="00EB1EBE" w:rsidR="00EB1EBE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kupac je dužan uplatiti kupovninu na poseban račun Agencije otvoren za tu namjenu u roku od 30 dana od dana pravomoćnosti rješenja o dosudi. Ako kupac u tom roku ne položi kupovninu nekretnina će se dosuditi kupcima koji su ponudili nižu cijenu prema veličini ponuđene cijene odnosno (ako nema takvih kupaca)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EB1EBE" w:rsidP="00EB1EBE" w:rsidR="00EB1EBE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kao kupci na javnoj dražbi mogu sudjelovati osobe koje su prethodno dale jamčevinu na poseban račun Agencije, u visini 10% od utvrđene vrijednosti nekretnine odnosno iznos od 49.600,00 kn,</w:t>
      </w:r>
    </w:p>
    <w:p w:rsidRDefault="00EB1EBE" w:rsidP="00EB1EBE" w:rsidR="00EB1EBE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dražbeni korak iznosi 1.000,00 kn;</w:t>
      </w:r>
    </w:p>
    <w:p w:rsidRDefault="00EB1EBE" w:rsidP="00EB1EBE" w:rsidR="00EB1EBE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ponuditeljima čija ponuda ne bude prihvaćena, Agencija će vratiti jamčevinu na temelju naloga suda za prijenos novčanih sredstava;</w:t>
      </w:r>
    </w:p>
    <w:p w:rsidRDefault="00EB1EBE" w:rsidP="00EB1EBE" w:rsidR="00EB1EBE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pozivu za sudjelovanje na elektroničkoj javnoj dražbi bit će određen datum i vrijeme početka i završetka elektroničke javne dražbe, vrijeme kada osobe zainteresirane za kupnju nekretnine mogu razgledati nekretnine uz prethodni dogovor sa stečajnim upraviteljem </w:t>
      </w:r>
      <w:r w:rsidR="002725C2" w:rsidRPr="002725C2">
        <w:rPr>
          <w:rFonts w:hAnsi="Times New Roman" w:ascii="Times New Roman"/>
          <w:b w:val="false"/>
        </w:rPr>
        <w:t>Višnj</w:t>
      </w:r>
      <w:r w:rsidR="002725C2">
        <w:rPr>
          <w:rFonts w:hAnsi="Times New Roman" w:ascii="Times New Roman"/>
          <w:b w:val="false"/>
        </w:rPr>
        <w:t>om</w:t>
      </w:r>
      <w:r w:rsidR="002725C2" w:rsidRPr="002725C2">
        <w:rPr>
          <w:rFonts w:hAnsi="Times New Roman" w:ascii="Times New Roman"/>
          <w:b w:val="false"/>
        </w:rPr>
        <w:t xml:space="preserve"> Rosenberg Volarić, OIB: 15817119198, Ciottina 24, Rijeka</w:t>
      </w:r>
      <w:r w:rsidR="002725C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koj</w:t>
      </w:r>
      <w:r w:rsidR="002725C2">
        <w:rPr>
          <w:rFonts w:hAnsi="Times New Roman" w:ascii="Times New Roman"/>
          <w:b w:val="false"/>
        </w:rPr>
        <w:t>u</w:t>
      </w:r>
      <w:r>
        <w:rPr>
          <w:rFonts w:hAnsi="Times New Roman" w:ascii="Times New Roman"/>
          <w:b w:val="false"/>
        </w:rPr>
        <w:t xml:space="preserve"> osobe zainteresirane za razgledavanje predmetne nekretnine mogu kontaktirati na broj telefona 09</w:t>
      </w:r>
      <w:r w:rsidR="002725C2">
        <w:rPr>
          <w:rFonts w:hAnsi="Times New Roman" w:ascii="Times New Roman"/>
          <w:b w:val="false"/>
        </w:rPr>
        <w:t>9</w:t>
      </w:r>
      <w:r>
        <w:rPr>
          <w:rFonts w:hAnsi="Times New Roman" w:ascii="Times New Roman"/>
          <w:b w:val="false"/>
        </w:rPr>
        <w:t>/</w:t>
      </w:r>
      <w:r w:rsidR="002725C2">
        <w:rPr>
          <w:rFonts w:hAnsi="Times New Roman" w:ascii="Times New Roman"/>
          <w:b w:val="false"/>
        </w:rPr>
        <w:t>6665</w:t>
      </w:r>
      <w:r>
        <w:rPr>
          <w:rFonts w:hAnsi="Times New Roman" w:ascii="Times New Roman"/>
          <w:b w:val="false"/>
        </w:rPr>
        <w:t>-</w:t>
      </w:r>
      <w:r w:rsidR="002725C2">
        <w:rPr>
          <w:rFonts w:hAnsi="Times New Roman" w:ascii="Times New Roman"/>
          <w:b w:val="false"/>
        </w:rPr>
        <w:t>522</w:t>
      </w:r>
      <w:r>
        <w:rPr>
          <w:rFonts w:hAnsi="Times New Roman" w:ascii="Times New Roman"/>
          <w:b w:val="false"/>
        </w:rPr>
        <w:t>, kao i druge potrebne podatke.</w:t>
      </w:r>
    </w:p>
    <w:p w:rsidRDefault="00EB1EBE" w:rsidP="00EB1EBE" w:rsidR="00EB1EBE">
      <w:pPr>
        <w:jc w:val="center"/>
        <w:rPr>
          <w:rFonts w:hAnsi="Times New Roman" w:ascii="Times New Roman"/>
          <w:b w:val="false"/>
        </w:rPr>
      </w:pPr>
    </w:p>
    <w:p w:rsidRDefault="00EB1EBE" w:rsidP="00EB1EBE" w:rsidR="00EB1EBE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Rijeka, 6. srpnja 2018.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EB1EBE" w:rsidP="00EB1EBE" w:rsidR="00EB1EB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    Sudac</w:t>
      </w:r>
    </w:p>
    <w:p w:rsidRDefault="00EB1EBE" w:rsidP="00EB1EBE" w:rsidR="00EB1EB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EB1EBE" w:rsidP="00EB1EBE" w:rsidR="00EB1EBE">
      <w:pPr>
        <w:jc w:val="both"/>
        <w:rPr>
          <w:rFonts w:hAnsi="Times New Roman" w:ascii="Times New Roman"/>
          <w:b w:val="false"/>
        </w:rPr>
      </w:pPr>
    </w:p>
    <w:p w:rsidRDefault="00EB1EBE" w:rsidP="00EB1EBE" w:rsidR="00EB1EBE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</w:p>
    <w:p w:rsidRDefault="00EB1EBE" w:rsidP="00EB1EBE" w:rsidR="00EB1EBE">
      <w:pPr>
        <w:jc w:val="right"/>
        <w:rPr>
          <w:rFonts w:hAnsi="Times New Roman" w:ascii="Times New Roman"/>
          <w:b w:val="false"/>
        </w:rPr>
      </w:pPr>
    </w:p>
    <w:p w:rsidRDefault="00EB1EBE" w:rsidP="00EB1EBE" w:rsidR="00EB1EBE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EB1EBE" w:rsidP="00EB1EBE" w:rsidR="00EB1EB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>
          <w:rPr>
            <w:rFonts w:hAnsi="Times New Roman" w:ascii="Times New Roman"/>
            <w:b w:val="false"/>
          </w:rPr>
          <w:t>11. st</w:t>
        </w:r>
      </w:smartTag>
      <w:r>
        <w:rPr>
          <w:rFonts w:hAnsi="Times New Roman" w:ascii="Times New Roman"/>
          <w:b w:val="false"/>
        </w:rPr>
        <w:t xml:space="preserve">.9. Stečajnog zakona). </w:t>
      </w:r>
    </w:p>
    <w:p w:rsidRDefault="005C1840" w:rsidP="005C1840" w:rsidR="005C1840" w:rsidRPr="005C1840">
      <w:pPr>
        <w:rPr>
          <w:rFonts w:hAnsi="Times New Roman" w:ascii="Times New Roman"/>
          <w:b w:val="false"/>
        </w:rPr>
      </w:pPr>
    </w:p>
    <w:sectPr w:rsidSect="00E77EC8" w:rsidR="005C1840" w:rsidRPr="005C1840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9FD" w:rsidP="00C75245" w:rsidR="00E539FD">
      <w:r>
        <w:separator/>
      </w:r>
    </w:p>
  </w:endnote>
  <w:endnote w:id="0" w:type="continuationSeparator">
    <w:p w:rsidRDefault="00E539FD" w:rsidP="00C75245" w:rsidR="00E53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A3F">
          <w:rPr>
            <w:noProof/>
          </w:rPr>
          <w:t>1</w:t>
        </w:r>
        <w:r>
          <w:fldChar w:fldCharType="end"/>
        </w:r>
      </w:p>
    </w:sdtContent>
  </w:sdt>
  <w:p w:rsidRDefault="00231A3F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9FD" w:rsidP="00C75245" w:rsidR="00E539FD">
      <w:r>
        <w:separator/>
      </w:r>
    </w:p>
  </w:footnote>
  <w:footnote w:id="0" w:type="continuationSeparator">
    <w:p w:rsidRDefault="00E539FD" w:rsidP="00C75245" w:rsidR="00E539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EB1EBE">
      <w:rPr>
        <w:rFonts w:hAnsi="Times New Roman" w:ascii="Times New Roman"/>
        <w:b w:val="false"/>
      </w:rPr>
      <w:t>856</w:t>
    </w:r>
    <w:r w:rsidRPr="001F0BC0">
      <w:rPr>
        <w:rFonts w:hAnsi="Times New Roman" w:ascii="Times New Roman"/>
        <w:b w:val="false"/>
      </w:rPr>
      <w:t>/201</w:t>
    </w:r>
    <w:r w:rsidR="00EB1EBE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EB1EBE">
      <w:rPr>
        <w:rFonts w:hAnsi="Times New Roman" w:ascii="Times New Roman"/>
        <w:b w:val="false"/>
      </w:rPr>
      <w:t>36</w:t>
    </w:r>
  </w:p>
  <w:p w:rsidRDefault="00231A3F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7"/>
  </w:num>
  <w:num w:numId="11">
    <w:abstractNumId w:val="0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31A3F"/>
    <w:rsid w:val="0024002A"/>
    <w:rsid w:val="0024139F"/>
    <w:rsid w:val="00243611"/>
    <w:rsid w:val="00257C08"/>
    <w:rsid w:val="002725C2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9C289F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1D17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539FD"/>
    <w:rsid w:val="00E77EC8"/>
    <w:rsid w:val="00E8615B"/>
    <w:rsid w:val="00EA1771"/>
    <w:rsid w:val="00EB1EBE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9C2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89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9C2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89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59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0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51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St-856/2016-36</izvorni_sadrzaj>
    <derivirana_varijabla naziv="DomainObject.Oznaka_1">St-856/2016-36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LIBOR d.o.o.</izvorni_sadrzaj>
    <derivirana_varijabla naziv="DomainObject.Predmet.ProtustrankaFormated_1">  LIBOR d.o.o.</derivirana_varijabla>
  </DomainObject.Predmet.ProtustrankaFormated>
  <DomainObject.Predmet.ProtustrankaFormatedOIB>
    <izvorni_sadrzaj>  LIBOR d.o.o., OIB 61826975753</izvorni_sadrzaj>
    <derivirana_varijabla naziv="DomainObject.Predmet.ProtustrankaFormatedOIB_1">  LIBOR d.o.o., OIB 61826975753</derivirana_varijabla>
  </DomainObject.Predmet.ProtustrankaFormatedOIB>
  <DomainObject.Predmet.ProtustrankaFormatedWithAdress>
    <izvorni_sadrzaj> LIBOR d.o.o., Ede Jardasa 32, 51000 Rijeka</izvorni_sadrzaj>
    <derivirana_varijabla naziv="DomainObject.Predmet.ProtustrankaFormatedWithAdress_1"> LIBOR d.o.o., Ede Jardasa 32, 51000 Rijeka</derivirana_varijabla>
  </DomainObject.Predmet.ProtustrankaFormatedWithAdress>
  <DomainObject.Predmet.ProtustrankaFormatedWithAdressOIB>
    <izvorni_sadrzaj> LIBOR d.o.o., OIB 61826975753, Ede Jardasa 32, 51000 Rijeka</izvorni_sadrzaj>
    <derivirana_varijabla naziv="DomainObject.Predmet.ProtustrankaFormatedWithAdressOIB_1"> LIBOR d.o.o., OIB 61826975753, Ede Jardasa 32, 51000 Rijeka</derivirana_varijabla>
  </DomainObject.Predmet.ProtustrankaFormatedWithAdressOIB>
  <DomainObject.Predmet.ProtustrankaWithAdress>
    <izvorni_sadrzaj>LIBOR d.o.o. Ede Jardasa 32, 51000 Rijeka</izvorni_sadrzaj>
    <derivirana_varijabla naziv="DomainObject.Predmet.ProtustrankaWithAdress_1">LIBOR d.o.o. Ede Jardasa 32, 51000 Rijeka</derivirana_varijabla>
  </DomainObject.Predmet.ProtustrankaWithAdress>
  <DomainObject.Predmet.ProtustrankaWithAdressOIB>
    <izvorni_sadrzaj>LIBOR d.o.o., OIB 61826975753, Ede Jardasa 32, 51000 Rijeka</izvorni_sadrzaj>
    <derivirana_varijabla naziv="DomainObject.Predmet.ProtustrankaWithAdressOIB_1">LIBOR d.o.o., OIB 61826975753, Ede Jardasa 32, 51000 Rijeka</derivirana_varijabla>
  </DomainObject.Predmet.ProtustrankaWithAdressOIB>
  <DomainObject.Predmet.ProtustrankaNazivFormated>
    <izvorni_sadrzaj>LIBOR d.o.o.</izvorni_sadrzaj>
    <derivirana_varijabla naziv="DomainObject.Predmet.ProtustrankaNazivFormated_1">LIBOR d.o.o.</derivirana_varijabla>
  </DomainObject.Predmet.ProtustrankaNazivFormated>
  <DomainObject.Predmet.ProtustrankaNazivFormatedOIB>
    <izvorni_sadrzaj>LIBOR d.o.o., OIB 61826975753</izvorni_sadrzaj>
    <derivirana_varijabla naziv="DomainObject.Predmet.ProtustrankaNazivFormatedOIB_1">LIBOR d.o.o., OIB 61826975753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LIBOR d.o.o.</item>
    </izvorni_sadrzaj>
    <derivirana_varijabla naziv="DomainObject.Predmet.ProtuStrankaListFormated_1">
      <item>LIBOR d.o.o.</item>
    </derivirana_varijabla>
  </DomainObject.Predmet.ProtuStrankaListFormated>
  <DomainObject.Predmet.ProtuStrankaListFormatedOIB>
    <izvorni_sadrzaj>
      <item>LIBOR d.o.o., OIB 61826975753</item>
    </izvorni_sadrzaj>
    <derivirana_varijabla naziv="DomainObject.Predmet.ProtuStrankaListFormatedOIB_1">
      <item>LIBOR d.o.o., OIB 61826975753</item>
    </derivirana_varijabla>
  </DomainObject.Predmet.ProtuStrankaListFormatedOIB>
  <DomainObject.Predmet.ProtuStrankaListFormatedWithAdress>
    <izvorni_sadrzaj>
      <item>LIBOR d.o.o., Ede Jardasa 32, 51000 Rijeka</item>
    </izvorni_sadrzaj>
    <derivirana_varijabla naziv="DomainObject.Predmet.ProtuStrankaListFormatedWithAdress_1">
      <item>LIBOR d.o.o., Ede Jardasa 32, 51000 Rijeka</item>
    </derivirana_varijabla>
  </DomainObject.Predmet.ProtuStrankaListFormatedWithAdress>
  <DomainObject.Predmet.ProtuStrankaListFormatedWithAdressOIB>
    <izvorni_sadrzaj>
      <item>LIBOR d.o.o., OIB 61826975753, Ede Jardasa 32, 51000 Rijeka</item>
    </izvorni_sadrzaj>
    <derivirana_varijabla naziv="DomainObject.Predmet.ProtuStrankaListFormatedWithAdressOIB_1">
      <item>LIBOR d.o.o., OIB 61826975753, Ede Jardasa 32, 51000 Rijeka</item>
    </derivirana_varijabla>
  </DomainObject.Predmet.ProtuStrankaListFormatedWithAdressOIB>
  <DomainObject.Predmet.ProtuStrankaListNazivFormated>
    <izvorni_sadrzaj>
      <item>LIBOR d.o.o.</item>
    </izvorni_sadrzaj>
    <derivirana_varijabla naziv="DomainObject.Predmet.ProtuStrankaListNazivFormated_1">
      <item>LIBOR d.o.o.</item>
    </derivirana_varijabla>
  </DomainObject.Predmet.ProtuStrankaListNazivFormated>
  <DomainObject.Predmet.ProtuStrankaListNazivFormatedOIB>
    <izvorni_sadrzaj>
      <item>LIBOR d.o.o., OIB 61826975753</item>
    </izvorni_sadrzaj>
    <derivirana_varijabla naziv="DomainObject.Predmet.ProtuStrankaListNazivFormatedOIB_1">
      <item>LIBOR d.o.o., OIB 61826975753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St-856/2016-36</izvorni_sadrzaj>
    <derivirana_varijabla naziv="DomainObject.PoslovniBrojDokumenta_1">St-856/2016-36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LIBOR d.o.o.</izvorni_sadrzaj>
    <derivirana_varijabla naziv="DomainObject.Predmet.ProtustrankaIDrugi_1">LIBOR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LIBOR d.o.o., OIB 61826975753, Ede Jardasa 32, 51000 Rijeka</izvorni_sadrzaj>
    <derivirana_varijabla naziv="DomainObject.Predmet.ProtustrankaIDrugiAdressOIB_1">LIBOR d.o.o., OIB 61826975753, Ede Jardasa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LIBOR d.o.o.</item>
    </izvorni_sadrzaj>
    <derivirana_varijabla naziv="DomainObject.Predmet.SudioniciListNaziv_1">
      <item>FINA  Rijeka</item>
      <item>LIBOR d.o.o.</item>
    </derivirana_varijabla>
  </DomainObject.Predmet.SudioniciListNaziv>
  <DomainObject.Predmet.SudioniciListAdressOIB>
    <izvorni_sadrzaj>
      <item>FINA  Rijeka, OIB 85821130368, Frana Kurelca 8,51000 Rijeka</item>
      <item>LIBOR d.o.o., OIB 61826975753, Ede Jardasa 32,51000 Rijeka</item>
    </izvorni_sadrzaj>
    <derivirana_varijabla naziv="DomainObject.Predmet.SudioniciListAdressOIB_1">
      <item>FINA  Rijeka, OIB 85821130368, Frana Kurelca 8,51000 Rijeka</item>
      <item>LIBOR d.o.o., OIB 61826975753, Ede Jardasa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61826975753</item>
    </izvorni_sadrzaj>
    <derivirana_varijabla naziv="DomainObject.Predmet.SudioniciListNazivOIB_1">
      <item>, OIB 85821130368</item>
      <item>, OIB 61826975753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DC171F-F251-4AB0-88FE-B4606DAE0D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807</properties:Words>
  <properties:Characters>4422</properties:Characters>
  <properties:Lines>97</properties:Lines>
  <properties:Paragraphs>34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5468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2018-09-24T13:03:00Z</dcterms:created>
  <dc:creator>Danijela Fumić</dc:creator>
  <cp:lastModifiedBy>wsadmin</cp:lastModifiedBy>
  <dcterms:modified xmlns:xsi="http://www.w3.org/2001/XMLSchema-instance" xsi:type="dcterms:W3CDTF">2018-09-25T08:41:00Z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St-856/2016-36 / Odluka - Zaključak - o prodaji (856_16__zaklj._prodaja._prodaja)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