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04bd0" w14:paraId="6e04bd0" w:rsidRDefault="00AE649C" w:rsidP="004F27AE" w:rsidR="00AE649C" w:rsidRPr="00B76F3C">
      <w:pPr>
        <w:pStyle w:val="NormaleSPIS"/>
        <w15:collapsed w:val="false"/>
      </w:pPr>
    </w:p>
    <w:p w:rsidRDefault="00AB4602" w:rsidP="004F27AE" w:rsidR="00AE649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076C2" w:rsidP="009076C2" w:rsidR="009076C2" w:rsidRPr="009076C2">
      <w:pPr>
        <w:spacing w:after="0"/>
        <w:jc w:val="right"/>
        <w:rPr>
          <w:rFonts w:cs="Times New Roman" w:eastAsia="Calibri"/>
          <w:b/>
          <w:bCs/>
          <w:lang w:eastAsia="hr-HR"/>
        </w:rPr>
      </w:pPr>
      <w:r w:rsidRPr="009076C2">
        <w:rPr>
          <w:rFonts w:cs="Times New Roman" w:eastAsia="Calibri"/>
          <w:b/>
          <w:bCs/>
          <w:lang w:eastAsia="hr-HR"/>
        </w:rPr>
        <w:t>   9 St -1138/2016</w:t>
      </w:r>
    </w:p>
    <w:p w:rsidRDefault="009076C2" w:rsidP="009076C2" w:rsidR="009076C2" w:rsidRPr="009076C2">
      <w:pPr>
        <w:spacing w:after="0"/>
        <w:jc w:val="both"/>
        <w:rPr>
          <w:rFonts w:cs="Times New Roman" w:eastAsia="Calibri"/>
          <w:b/>
          <w:bCs/>
          <w:lang w:eastAsia="hr-HR"/>
        </w:rPr>
      </w:pPr>
    </w:p>
    <w:p w:rsidRDefault="009076C2" w:rsidP="009076C2" w:rsidR="009076C2" w:rsidRPr="009076C2">
      <w:pPr>
        <w:spacing w:after="0"/>
        <w:jc w:val="both"/>
        <w:rPr>
          <w:rFonts w:cs="Times New Roman" w:eastAsia="Calibri"/>
          <w:b/>
          <w:bCs/>
          <w:lang w:eastAsia="hr-HR"/>
        </w:rPr>
      </w:pPr>
      <w:r w:rsidRPr="009076C2">
        <w:rPr>
          <w:rFonts w:cs="Times New Roman" w:eastAsia="Calibri"/>
          <w:b/>
          <w:bCs/>
          <w:lang w:eastAsia="hr-HR"/>
        </w:rPr>
        <w:t xml:space="preserve">                        </w:t>
      </w:r>
    </w:p>
    <w:p w:rsidRDefault="009076C2" w:rsidP="009076C2" w:rsidR="009076C2" w:rsidRPr="009076C2">
      <w:pPr>
        <w:spacing w:after="0"/>
        <w:jc w:val="both"/>
        <w:rPr>
          <w:rFonts w:cs="Times New Roman" w:eastAsia="Calibri"/>
          <w:b/>
          <w:bCs/>
          <w:lang w:eastAsia="hr-HR"/>
        </w:rPr>
      </w:pPr>
      <w:r w:rsidRPr="009076C2">
        <w:rPr>
          <w:rFonts w:cs="Times New Roman" w:eastAsia="Calibri"/>
          <w:b/>
          <w:bCs/>
          <w:lang w:eastAsia="hr-HR"/>
        </w:rPr>
        <w:t xml:space="preserve">               </w:t>
      </w:r>
    </w:p>
    <w:p w:rsidRDefault="009076C2" w:rsidP="009076C2" w:rsidR="009076C2" w:rsidRPr="009076C2">
      <w:pPr>
        <w:spacing w:after="0"/>
        <w:jc w:val="both"/>
        <w:rPr>
          <w:rFonts w:cs="Times New Roman" w:eastAsia="Calibri"/>
          <w:b/>
          <w:bCs/>
          <w:lang w:eastAsia="hr-HR"/>
        </w:rPr>
      </w:pPr>
    </w:p>
    <w:p w:rsidRDefault="009076C2" w:rsidP="009076C2" w:rsidR="009076C2" w:rsidRPr="009076C2">
      <w:pPr>
        <w:spacing w:after="0"/>
        <w:jc w:val="both"/>
        <w:rPr>
          <w:rFonts w:cs="Times New Roman" w:eastAsia="Calibri"/>
          <w:b/>
          <w:bCs/>
          <w:lang w:eastAsia="hr-HR"/>
        </w:rPr>
      </w:pPr>
      <w:r w:rsidRPr="009076C2">
        <w:rPr>
          <w:rFonts w:cs="Times New Roman" w:eastAsia="Calibri"/>
          <w:b/>
          <w:bCs/>
          <w:lang w:eastAsia="hr-HR"/>
        </w:rPr>
        <w:t>REPUBLIKA HRVATSKA</w:t>
      </w:r>
    </w:p>
    <w:p w:rsidRDefault="009076C2" w:rsidP="009076C2" w:rsidR="009076C2" w:rsidRPr="009076C2">
      <w:pPr>
        <w:spacing w:after="0"/>
        <w:jc w:val="both"/>
        <w:rPr>
          <w:rFonts w:cs="Times New Roman" w:eastAsia="Calibri"/>
          <w:b/>
          <w:bCs/>
          <w:lang w:eastAsia="hr-HR"/>
        </w:rPr>
      </w:pPr>
      <w:r w:rsidRPr="009076C2">
        <w:rPr>
          <w:rFonts w:cs="Times New Roman" w:eastAsia="Calibri"/>
          <w:b/>
          <w:bCs/>
          <w:lang w:eastAsia="hr-HR"/>
        </w:rPr>
        <w:t>TRGOVAČKI SUD U ZADRU</w:t>
      </w:r>
    </w:p>
    <w:p w:rsidRDefault="009076C2" w:rsidP="009076C2" w:rsidR="009076C2" w:rsidRPr="009076C2">
      <w:pPr>
        <w:spacing w:after="0"/>
        <w:rPr>
          <w:rFonts w:cs="Times New Roman" w:eastAsia="Calibri"/>
          <w:b/>
          <w:bCs/>
          <w:lang w:eastAsia="hr-HR"/>
        </w:rPr>
      </w:pPr>
      <w:r w:rsidRPr="009076C2">
        <w:rPr>
          <w:rFonts w:cs="Times New Roman" w:eastAsia="Calibri"/>
          <w:b/>
          <w:bCs/>
          <w:lang w:eastAsia="hr-HR"/>
        </w:rPr>
        <w:t>STALNA SLUŽBA U  ŠIBENIKU</w:t>
      </w:r>
    </w:p>
    <w:p w:rsidRDefault="009076C2" w:rsidP="009076C2" w:rsidR="009076C2" w:rsidRPr="009076C2">
      <w:pPr>
        <w:spacing w:after="0"/>
        <w:jc w:val="right"/>
        <w:rPr>
          <w:rFonts w:cs="Times New Roman" w:eastAsia="Calibri"/>
          <w:b/>
          <w:bCs/>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center"/>
        <w:rPr>
          <w:rFonts w:cs="Times New Roman" w:eastAsia="Calibri"/>
          <w:b/>
          <w:bCs/>
          <w:lang w:eastAsia="hr-HR"/>
        </w:rPr>
      </w:pPr>
      <w:r w:rsidRPr="009076C2">
        <w:rPr>
          <w:rFonts w:cs="Times New Roman" w:eastAsia="Calibri"/>
          <w:b/>
          <w:bCs/>
          <w:lang w:eastAsia="hr-HR"/>
        </w:rPr>
        <w:t>U  I M E  R E P U B L I K E  H R V A T S K E</w:t>
      </w:r>
    </w:p>
    <w:p w:rsidRDefault="009076C2" w:rsidP="009076C2" w:rsidR="009076C2" w:rsidRPr="009076C2">
      <w:pPr>
        <w:spacing w:after="0"/>
        <w:jc w:val="center"/>
        <w:rPr>
          <w:rFonts w:cs="Times New Roman" w:eastAsia="Calibri"/>
          <w:b/>
          <w:bCs/>
          <w:lang w:eastAsia="hr-HR"/>
        </w:rPr>
      </w:pPr>
    </w:p>
    <w:p w:rsidRDefault="009076C2" w:rsidP="009076C2" w:rsidR="009076C2" w:rsidRPr="009076C2">
      <w:pPr>
        <w:spacing w:after="0"/>
        <w:jc w:val="center"/>
        <w:rPr>
          <w:rFonts w:cs="Times New Roman" w:eastAsia="Calibri"/>
          <w:b/>
          <w:bCs/>
          <w:lang w:eastAsia="hr-HR"/>
        </w:rPr>
      </w:pPr>
      <w:r w:rsidRPr="009076C2">
        <w:rPr>
          <w:rFonts w:cs="Times New Roman" w:eastAsia="Calibri"/>
          <w:b/>
          <w:bCs/>
          <w:lang w:eastAsia="hr-HR"/>
        </w:rPr>
        <w:t xml:space="preserve">R J E Š E N J E </w:t>
      </w: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Trgovački sud u Zadru, Stalna služba u Šibeniku, po sucu Tereziji Goreta u stečajnom postupku nad dužnikom </w:t>
      </w:r>
      <w:r w:rsidRPr="009076C2">
        <w:rPr>
          <w:rFonts w:cs="Times New Roman" w:eastAsia="Calibri"/>
          <w:b/>
          <w:lang w:eastAsia="hr-HR"/>
        </w:rPr>
        <w:t xml:space="preserve">MAESTRAL d.o.o., sa sjedištem u Dolac 44, </w:t>
      </w:r>
      <w:proofErr w:type="spellStart"/>
      <w:r w:rsidRPr="009076C2">
        <w:rPr>
          <w:rFonts w:cs="Times New Roman" w:eastAsia="Calibri"/>
          <w:b/>
          <w:lang w:eastAsia="hr-HR"/>
        </w:rPr>
        <w:t>Betina</w:t>
      </w:r>
      <w:proofErr w:type="spellEnd"/>
      <w:r w:rsidRPr="009076C2">
        <w:rPr>
          <w:rFonts w:cs="Times New Roman" w:eastAsia="Calibri"/>
          <w:b/>
          <w:lang w:eastAsia="hr-HR"/>
        </w:rPr>
        <w:t>, OIB: 51598390591</w:t>
      </w:r>
      <w:r w:rsidRPr="009076C2">
        <w:rPr>
          <w:rFonts w:cs="Times New Roman" w:eastAsia="Calibri"/>
          <w:lang w:eastAsia="hr-HR"/>
        </w:rPr>
        <w:t xml:space="preserve">, dana 30. siječnja 2019.g. </w:t>
      </w:r>
    </w:p>
    <w:p w:rsidRDefault="009076C2" w:rsidP="009076C2" w:rsidR="009076C2" w:rsidRPr="009076C2">
      <w:pPr>
        <w:spacing w:after="0"/>
        <w:ind w:firstLine="708"/>
        <w:jc w:val="both"/>
        <w:rPr>
          <w:rFonts w:cs="Times New Roman" w:eastAsia="Calibri"/>
          <w:lang w:eastAsia="hr-HR"/>
        </w:rPr>
      </w:pPr>
    </w:p>
    <w:p w:rsidRDefault="009076C2" w:rsidP="009076C2" w:rsidR="009076C2" w:rsidRPr="009076C2">
      <w:pPr>
        <w:spacing w:after="0"/>
        <w:ind w:firstLine="708"/>
        <w:jc w:val="both"/>
        <w:rPr>
          <w:rFonts w:cs="Times New Roman" w:eastAsia="Calibri"/>
          <w:lang w:eastAsia="hr-HR"/>
        </w:rPr>
      </w:pPr>
    </w:p>
    <w:p w:rsidRDefault="009076C2" w:rsidP="009076C2" w:rsidR="009076C2" w:rsidRPr="009076C2">
      <w:pPr>
        <w:spacing w:after="0"/>
        <w:jc w:val="center"/>
        <w:rPr>
          <w:rFonts w:cs="Times New Roman" w:eastAsia="Calibri"/>
          <w:b/>
          <w:bCs/>
          <w:lang w:eastAsia="hr-HR"/>
        </w:rPr>
      </w:pPr>
      <w:r w:rsidRPr="009076C2">
        <w:rPr>
          <w:rFonts w:cs="Times New Roman" w:eastAsia="Calibri"/>
          <w:b/>
          <w:bCs/>
          <w:lang w:eastAsia="hr-HR"/>
        </w:rPr>
        <w:t>r i j e š i o    j e</w:t>
      </w: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ind w:hanging="705" w:left="705"/>
        <w:jc w:val="both"/>
        <w:rPr>
          <w:rFonts w:cs="Times New Roman" w:eastAsia="Calibri"/>
          <w:lang w:eastAsia="hr-HR"/>
        </w:rPr>
      </w:pPr>
      <w:r w:rsidRPr="009076C2">
        <w:rPr>
          <w:rFonts w:cs="Times New Roman" w:eastAsia="Calibri"/>
          <w:lang w:eastAsia="hr-HR"/>
        </w:rPr>
        <w:t xml:space="preserve">1.        Otvara se stečajni postupak nad dužnikom  </w:t>
      </w:r>
      <w:r w:rsidRPr="009076C2">
        <w:rPr>
          <w:rFonts w:cs="Times New Roman" w:eastAsia="Calibri"/>
          <w:b/>
          <w:lang w:eastAsia="hr-HR"/>
        </w:rPr>
        <w:t xml:space="preserve">MAESTRAL d.o.o., sa sjedištem u Dolac 44, </w:t>
      </w:r>
      <w:proofErr w:type="spellStart"/>
      <w:r w:rsidRPr="009076C2">
        <w:rPr>
          <w:rFonts w:cs="Times New Roman" w:eastAsia="Calibri"/>
          <w:b/>
          <w:lang w:eastAsia="hr-HR"/>
        </w:rPr>
        <w:t>Betina</w:t>
      </w:r>
      <w:proofErr w:type="spellEnd"/>
      <w:r w:rsidRPr="009076C2">
        <w:rPr>
          <w:rFonts w:cs="Times New Roman" w:eastAsia="Calibri"/>
          <w:b/>
          <w:lang w:eastAsia="hr-HR"/>
        </w:rPr>
        <w:t xml:space="preserve">, OIB: 51598390591 </w:t>
      </w:r>
      <w:r w:rsidRPr="009076C2">
        <w:rPr>
          <w:rFonts w:cs="Times New Roman" w:eastAsia="Calibri"/>
          <w:lang w:eastAsia="hr-HR"/>
        </w:rPr>
        <w:t>sa danom  kada se ovo rješenje objavljuje na mrežnoj stranici e-Oglasna ploča ovog suda.</w:t>
      </w:r>
    </w:p>
    <w:p w:rsidRDefault="009076C2" w:rsidP="009076C2" w:rsidR="009076C2" w:rsidRPr="009076C2">
      <w:pPr>
        <w:spacing w:after="0"/>
        <w:ind w:hanging="705" w:left="705"/>
        <w:jc w:val="both"/>
        <w:rPr>
          <w:rFonts w:cs="Times New Roman" w:eastAsia="Calibri"/>
          <w:lang w:eastAsia="hr-HR"/>
        </w:rPr>
      </w:pPr>
    </w:p>
    <w:p w:rsidRDefault="009076C2" w:rsidP="009076C2" w:rsidR="009076C2" w:rsidRPr="009076C2">
      <w:pPr>
        <w:spacing w:after="0"/>
        <w:ind w:hanging="705" w:left="705"/>
        <w:jc w:val="both"/>
        <w:rPr>
          <w:rFonts w:cs="Times New Roman" w:eastAsia="Calibri"/>
          <w:lang w:eastAsia="hr-HR"/>
        </w:rPr>
      </w:pPr>
      <w:r w:rsidRPr="009076C2">
        <w:rPr>
          <w:rFonts w:cs="Times New Roman" w:eastAsia="Calibri"/>
          <w:lang w:eastAsia="hr-HR"/>
        </w:rPr>
        <w:t xml:space="preserve">II.        Za stečajnog upravitelja imenuje se Petra </w:t>
      </w:r>
      <w:proofErr w:type="spellStart"/>
      <w:r w:rsidRPr="009076C2">
        <w:rPr>
          <w:rFonts w:cs="Times New Roman" w:eastAsia="Calibri"/>
          <w:lang w:eastAsia="hr-HR"/>
        </w:rPr>
        <w:t>Gjurašić</w:t>
      </w:r>
      <w:proofErr w:type="spellEnd"/>
      <w:r w:rsidRPr="009076C2">
        <w:rPr>
          <w:rFonts w:cs="Times New Roman" w:eastAsia="Calibri"/>
          <w:lang w:eastAsia="hr-HR"/>
        </w:rPr>
        <w:t xml:space="preserve"> iz Zagreba, Petrinjska 28, OIB 42344632101.</w:t>
      </w:r>
    </w:p>
    <w:p w:rsidRDefault="009076C2" w:rsidP="009076C2" w:rsidR="009076C2" w:rsidRPr="009076C2">
      <w:pPr>
        <w:spacing w:after="0"/>
        <w:ind w:hanging="705" w:left="705"/>
        <w:jc w:val="both"/>
        <w:rPr>
          <w:rFonts w:cs="Times New Roman" w:eastAsia="Calibri"/>
          <w:lang w:eastAsia="hr-HR"/>
        </w:rPr>
      </w:pPr>
    </w:p>
    <w:p w:rsidRDefault="009076C2" w:rsidP="009076C2" w:rsidR="009076C2" w:rsidRPr="009076C2">
      <w:pPr>
        <w:spacing w:after="0"/>
        <w:ind w:hanging="705" w:left="705"/>
        <w:jc w:val="both"/>
        <w:rPr>
          <w:rFonts w:cs="Times New Roman" w:eastAsia="Calibri"/>
          <w:lang w:eastAsia="hr-HR"/>
        </w:rPr>
      </w:pPr>
      <w:r w:rsidRPr="009076C2">
        <w:rPr>
          <w:rFonts w:cs="Times New Roman" w:eastAsia="Calibri"/>
          <w:lang w:eastAsia="hr-HR"/>
        </w:rPr>
        <w:t xml:space="preserve">III.      Zaključuje se stečajni postupak nad dužnikom </w:t>
      </w:r>
      <w:r w:rsidRPr="009076C2">
        <w:rPr>
          <w:rFonts w:cs="Times New Roman" w:eastAsia="Calibri"/>
          <w:b/>
          <w:lang w:eastAsia="hr-HR"/>
        </w:rPr>
        <w:t xml:space="preserve">MAESTRAL d.o.o., sa sjedištem u Dolac 44, </w:t>
      </w:r>
      <w:proofErr w:type="spellStart"/>
      <w:r w:rsidRPr="009076C2">
        <w:rPr>
          <w:rFonts w:cs="Times New Roman" w:eastAsia="Calibri"/>
          <w:b/>
          <w:lang w:eastAsia="hr-HR"/>
        </w:rPr>
        <w:t>Betina</w:t>
      </w:r>
      <w:proofErr w:type="spellEnd"/>
      <w:r w:rsidRPr="009076C2">
        <w:rPr>
          <w:rFonts w:cs="Times New Roman" w:eastAsia="Calibri"/>
          <w:b/>
          <w:lang w:eastAsia="hr-HR"/>
        </w:rPr>
        <w:t xml:space="preserve">, OIB: 51598390591 </w:t>
      </w:r>
      <w:r w:rsidRPr="009076C2">
        <w:rPr>
          <w:rFonts w:cs="Times New Roman" w:eastAsia="Calibri"/>
          <w:lang w:eastAsia="hr-HR"/>
        </w:rPr>
        <w:t>temeljem odredbe čl. 132. Stečajnog zakona (Narodne novine 71/15 dalje u tekstu SZ).</w:t>
      </w: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ind w:hanging="705" w:left="705"/>
        <w:jc w:val="both"/>
        <w:rPr>
          <w:rFonts w:cs="Times New Roman" w:eastAsia="Calibri"/>
          <w:lang w:eastAsia="hr-HR"/>
        </w:rPr>
      </w:pPr>
      <w:r w:rsidRPr="009076C2">
        <w:rPr>
          <w:rFonts w:cs="Times New Roman" w:eastAsia="Calibri"/>
          <w:lang w:eastAsia="hr-HR"/>
        </w:rPr>
        <w:t>IV.       Istovremeno    otvaranje i zaključenje stečajnog postupka upisat će se u sudski registar, a po pravomoćnosti ovog rješenja sudski registar provest će brisanje dužnika iz registra.</w:t>
      </w:r>
    </w:p>
    <w:p w:rsidRDefault="009076C2" w:rsidP="009076C2" w:rsidR="009076C2" w:rsidRPr="009076C2">
      <w:pPr>
        <w:spacing w:after="0"/>
        <w:ind w:hanging="705" w:left="705"/>
        <w:jc w:val="both"/>
        <w:rPr>
          <w:rFonts w:cs="Times New Roman" w:eastAsia="Calibri"/>
          <w:lang w:eastAsia="hr-HR"/>
        </w:rPr>
      </w:pPr>
    </w:p>
    <w:p w:rsidRDefault="009076C2" w:rsidP="009076C2" w:rsidR="009076C2" w:rsidRPr="009076C2">
      <w:pPr>
        <w:spacing w:after="0"/>
        <w:ind w:hanging="705" w:left="705"/>
        <w:jc w:val="both"/>
        <w:rPr>
          <w:rFonts w:cs="Times New Roman" w:eastAsia="Calibri"/>
          <w:b/>
          <w:bCs/>
          <w:lang w:eastAsia="hr-HR"/>
        </w:rPr>
      </w:pPr>
      <w:r w:rsidRPr="009076C2">
        <w:rPr>
          <w:rFonts w:cs="Times New Roman" w:eastAsia="Calibri"/>
          <w:lang w:eastAsia="hr-HR"/>
        </w:rPr>
        <w:t xml:space="preserve">V.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9076C2" w:rsidP="009076C2" w:rsidR="009076C2" w:rsidRPr="009076C2">
      <w:pPr>
        <w:spacing w:after="0"/>
        <w:jc w:val="center"/>
        <w:rPr>
          <w:rFonts w:cs="Times New Roman" w:eastAsia="Calibri"/>
          <w:b/>
          <w:bCs/>
          <w:lang w:eastAsia="hr-HR"/>
        </w:rPr>
      </w:pPr>
    </w:p>
    <w:p w:rsidRDefault="009076C2" w:rsidP="009076C2" w:rsidR="009076C2" w:rsidRPr="009076C2">
      <w:pPr>
        <w:spacing w:after="0"/>
        <w:jc w:val="center"/>
        <w:rPr>
          <w:rFonts w:cs="Times New Roman" w:eastAsia="Calibri"/>
          <w:b/>
          <w:bCs/>
          <w:lang w:eastAsia="hr-HR"/>
        </w:rPr>
      </w:pPr>
    </w:p>
    <w:p w:rsidRDefault="009076C2" w:rsidP="009076C2" w:rsidR="009076C2" w:rsidRPr="009076C2">
      <w:pPr>
        <w:spacing w:after="0"/>
        <w:jc w:val="center"/>
        <w:rPr>
          <w:rFonts w:cs="Times New Roman" w:eastAsia="Calibri"/>
          <w:b/>
          <w:bCs/>
          <w:lang w:eastAsia="hr-HR"/>
        </w:rPr>
      </w:pPr>
      <w:r w:rsidRPr="009076C2">
        <w:rPr>
          <w:rFonts w:cs="Times New Roman" w:eastAsia="Calibri"/>
          <w:b/>
          <w:bCs/>
          <w:lang w:eastAsia="hr-HR"/>
        </w:rPr>
        <w:lastRenderedPageBreak/>
        <w:t>O b r a z l o ž e n j e</w:t>
      </w:r>
    </w:p>
    <w:p w:rsidRDefault="009076C2" w:rsidP="009076C2" w:rsidR="009076C2" w:rsidRPr="009076C2">
      <w:pPr>
        <w:spacing w:after="0"/>
        <w:ind w:firstLine="708"/>
        <w:jc w:val="both"/>
        <w:rPr>
          <w:rFonts w:cs="Times New Roman" w:eastAsia="Calibri"/>
          <w:lang w:eastAsia="hr-HR"/>
        </w:rPr>
      </w:pP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Predlagatelj Financijska agencija, RC Zagreb je prijedlogom zaprimljenim na Trgovačkom sudu u Zadru, Stalna služba u Šibeniku, dana 09. veljače 2016. godine predložio otvaranje stečajnog postupka nad dužnikom . U prijedlogu se u bitnome navodi da temeljem čl. 444. st. 2. SZ-a podnosi prijedlog, te da na dan 01. rujna 2015.g. dužnik ima u očevidniku redoslijeda osnova za plaćanje evidentirane osnove za plaćanje u neprekinutom razdoblju od 120 dana u ukupnom iznosu od 210.228,57 kuna u koji iznos je uračunata kamata i naknada predlagatelja za provedbu ovrhe na novčanim sredstvima. </w:t>
      </w: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            </w:t>
      </w: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Kako je predlagatelj učinio vjerojatnim postojanje stečajnog razloga, to je oglasom ovog suda posl.br. St-187/2016 od 15. veljače 2016.g. pozvani vjerovnici da predlože otvaranje stečajnog postupka te predujme troškove, to je stoga, Republika Hrvatska podnijela prijedlog za pokretanje stečajnog postupka zbog čega je ovaj sud donio rješenje o obustavi </w:t>
      </w:r>
      <w:proofErr w:type="spellStart"/>
      <w:r w:rsidRPr="009076C2">
        <w:rPr>
          <w:rFonts w:cs="Times New Roman" w:eastAsia="Calibri"/>
          <w:lang w:eastAsia="hr-HR"/>
        </w:rPr>
        <w:t>skračenog</w:t>
      </w:r>
      <w:proofErr w:type="spellEnd"/>
      <w:r w:rsidRPr="009076C2">
        <w:rPr>
          <w:rFonts w:cs="Times New Roman" w:eastAsia="Calibri"/>
          <w:lang w:eastAsia="hr-HR"/>
        </w:rPr>
        <w:t xml:space="preserve"> stečajnog postupka te pokrenuo prethodni postupak radi utvrđivanja uvjeta za otvaranje stečajnog postupka i zakazano ročište  na koje su pozvani predlagatelj, FINA, dužnik, zastupnik po zakonu dužnika.</w:t>
      </w:r>
    </w:p>
    <w:p w:rsidRDefault="009076C2" w:rsidP="009076C2" w:rsidR="009076C2" w:rsidRPr="009076C2">
      <w:pPr>
        <w:spacing w:after="0"/>
        <w:ind w:firstLine="708"/>
        <w:jc w:val="both"/>
        <w:rPr>
          <w:rFonts w:cs="Times New Roman" w:eastAsia="Calibri"/>
          <w:lang w:eastAsia="hr-HR"/>
        </w:rPr>
      </w:pP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Na ročište dana 19. siječnja 2017.g. nije pristupila osoba ovlaštena za zastupanje, to je stoga, imenovan privremeni stečajni upravitelj koji je u svom izvješću naveo da imovina dužnika nije dostatna za pokriće troškova stečajnog postupka.</w:t>
      </w: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   </w:t>
      </w: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St-1138/2016 od 19. lipnja  2018.g.  pozvani vjerovnici na uplatu iznosa od 25.000,00 kuna na ime predujma za vođenje stečajnog postupka, u skladu s odredbom čl.132. SZ-a. Ovo stoga, što imovina dužnika nije dostatna ni za troškove vođenja prethodnog kao i  stečajnog postupka, te ni za namirenje vjerovnika.</w:t>
      </w:r>
    </w:p>
    <w:p w:rsidRDefault="009076C2" w:rsidP="009076C2" w:rsidR="009076C2" w:rsidRPr="009076C2">
      <w:pPr>
        <w:spacing w:after="0"/>
        <w:ind w:firstLine="708"/>
        <w:jc w:val="both"/>
        <w:rPr>
          <w:rFonts w:cs="Times New Roman" w:eastAsia="Calibri"/>
          <w:lang w:eastAsia="hr-HR"/>
        </w:rPr>
      </w:pP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Kako u ostavljenom roku nije bilo uplata, a sud je o posljedicama ne uplate upozorio već u rješenju St-1125/2016 od 29. ožujka 2017.g., to je temeljem </w:t>
      </w:r>
      <w:proofErr w:type="spellStart"/>
      <w:r w:rsidRPr="009076C2">
        <w:rPr>
          <w:rFonts w:cs="Times New Roman" w:eastAsia="Calibri"/>
          <w:lang w:eastAsia="hr-HR"/>
        </w:rPr>
        <w:t>kogentne</w:t>
      </w:r>
      <w:proofErr w:type="spellEnd"/>
      <w:r w:rsidRPr="009076C2">
        <w:rPr>
          <w:rFonts w:cs="Times New Roman" w:eastAsia="Calibri"/>
          <w:lang w:eastAsia="hr-HR"/>
        </w:rPr>
        <w:t xml:space="preserve"> odredbe čl.132.st.2. SZ-a odlučeno kao u izreci ovog rješenja, istovremeno otvoren i zaključen stečajni postupak nad predloženim dužnikom, unatoč ponovljenom zahtjevu Republike Hrvatske za </w:t>
      </w:r>
      <w:proofErr w:type="spellStart"/>
      <w:r w:rsidRPr="009076C2">
        <w:rPr>
          <w:rFonts w:cs="Times New Roman" w:eastAsia="Calibri"/>
          <w:lang w:eastAsia="hr-HR"/>
        </w:rPr>
        <w:t>otvoranjem</w:t>
      </w:r>
      <w:proofErr w:type="spellEnd"/>
      <w:r w:rsidRPr="009076C2">
        <w:rPr>
          <w:rFonts w:cs="Times New Roman" w:eastAsia="Calibri"/>
          <w:lang w:eastAsia="hr-HR"/>
        </w:rPr>
        <w:t xml:space="preserve"> stečajnog postupka nad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i čl. 432. SZ-a), budući je Zdravko Krznar brisan sa liste stečajnih upravitelja na području ovog suda.</w:t>
      </w:r>
    </w:p>
    <w:p w:rsidRDefault="009076C2" w:rsidP="009076C2" w:rsidR="009076C2" w:rsidRPr="009076C2">
      <w:pPr>
        <w:spacing w:after="0"/>
        <w:ind w:firstLine="708"/>
        <w:jc w:val="both"/>
        <w:rPr>
          <w:rFonts w:cs="Times New Roman" w:eastAsia="Calibri"/>
          <w:lang w:eastAsia="hr-HR"/>
        </w:rPr>
      </w:pPr>
    </w:p>
    <w:p w:rsidRDefault="009076C2" w:rsidP="009076C2" w:rsidR="009076C2" w:rsidRPr="009076C2">
      <w:pPr>
        <w:spacing w:after="0"/>
        <w:ind w:firstLine="708"/>
        <w:jc w:val="both"/>
        <w:rPr>
          <w:rFonts w:cs="Times New Roman" w:eastAsia="Calibri"/>
          <w:lang w:eastAsia="hr-HR"/>
        </w:rPr>
      </w:pPr>
      <w:r w:rsidRPr="009076C2">
        <w:rPr>
          <w:rFonts w:cs="Times New Roman" w:eastAsia="Calibri"/>
          <w:lang w:eastAsia="hr-HR"/>
        </w:rPr>
        <w:t xml:space="preserve">I nakon zaključenja stečajnog postupka, stečajni upravitelj može u ime stečajnog dužnika, a za račun stečajne mase unovčiti eventualno naknadno pronađenu imovinu dužnika i </w:t>
      </w:r>
      <w:r w:rsidRPr="009076C2">
        <w:rPr>
          <w:rFonts w:cs="Times New Roman" w:eastAsia="Calibri"/>
          <w:lang w:eastAsia="hr-HR"/>
        </w:rPr>
        <w:lastRenderedPageBreak/>
        <w:t>prikupljenim sredstvima podmiriti nastale troškove stečajnog postupka, sukladno čl.133. SZ-a.</w:t>
      </w:r>
    </w:p>
    <w:p w:rsidRDefault="009076C2" w:rsidP="009076C2" w:rsidR="009076C2" w:rsidRPr="009076C2">
      <w:pPr>
        <w:spacing w:after="0"/>
        <w:jc w:val="center"/>
        <w:rPr>
          <w:rFonts w:cs="Times New Roman" w:eastAsia="Calibri"/>
          <w:b/>
          <w:bCs/>
          <w:lang w:eastAsia="hr-HR"/>
        </w:rPr>
      </w:pPr>
      <w:r w:rsidRPr="009076C2">
        <w:rPr>
          <w:rFonts w:cs="Times New Roman" w:eastAsia="Calibri"/>
          <w:b/>
          <w:bCs/>
          <w:lang w:eastAsia="hr-HR"/>
        </w:rPr>
        <w:t>U Šibeniku, 30. Siječnja 2019. godine</w:t>
      </w:r>
    </w:p>
    <w:p w:rsidRDefault="009076C2" w:rsidP="009076C2" w:rsidR="009076C2" w:rsidRPr="009076C2">
      <w:pPr>
        <w:spacing w:after="0"/>
        <w:jc w:val="center"/>
        <w:rPr>
          <w:rFonts w:cs="Times New Roman" w:eastAsia="Calibri"/>
          <w:b/>
          <w:bCs/>
          <w:lang w:eastAsia="hr-HR"/>
        </w:rPr>
      </w:pPr>
    </w:p>
    <w:p w:rsidRDefault="009076C2" w:rsidP="009076C2" w:rsidR="009076C2" w:rsidRPr="009076C2">
      <w:pPr>
        <w:spacing w:after="0"/>
        <w:jc w:val="center"/>
        <w:rPr>
          <w:rFonts w:cs="Times New Roman" w:eastAsia="Calibri"/>
          <w:b/>
          <w:bCs/>
          <w:lang w:eastAsia="hr-HR"/>
        </w:rPr>
      </w:pPr>
      <w:r w:rsidRPr="009076C2">
        <w:rPr>
          <w:rFonts w:cs="Times New Roman" w:eastAsia="Calibri"/>
          <w:b/>
          <w:bCs/>
          <w:lang w:eastAsia="hr-HR"/>
        </w:rPr>
        <w:t>                                                            Sudac:</w:t>
      </w: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ind w:firstLine="708" w:left="4956"/>
        <w:jc w:val="both"/>
        <w:rPr>
          <w:rFonts w:cs="Times New Roman" w:eastAsia="Calibri"/>
          <w:b/>
          <w:bCs/>
          <w:lang w:eastAsia="hr-HR"/>
        </w:rPr>
      </w:pPr>
      <w:r w:rsidRPr="009076C2">
        <w:rPr>
          <w:rFonts w:cs="Times New Roman" w:eastAsia="Calibri"/>
          <w:b/>
          <w:bCs/>
          <w:lang w:eastAsia="hr-HR"/>
        </w:rPr>
        <w:t xml:space="preserve">Terezija Goreta, v.r. </w:t>
      </w:r>
    </w:p>
    <w:p w:rsidRDefault="009076C2" w:rsidP="009076C2" w:rsidR="009076C2" w:rsidRPr="009076C2">
      <w:pPr>
        <w:spacing w:after="0"/>
        <w:ind w:firstLine="708" w:left="4956"/>
        <w:jc w:val="both"/>
        <w:rPr>
          <w:rFonts w:cs="Times New Roman" w:eastAsia="Calibri"/>
          <w:b/>
          <w:bCs/>
          <w:lang w:eastAsia="hr-HR"/>
        </w:rPr>
      </w:pPr>
    </w:p>
    <w:p w:rsidRDefault="009076C2" w:rsidP="009076C2" w:rsidR="009076C2" w:rsidRPr="009076C2">
      <w:pPr>
        <w:spacing w:after="0"/>
        <w:jc w:val="both"/>
        <w:rPr>
          <w:rFonts w:cs="Times New Roman" w:eastAsia="Calibri"/>
          <w:b/>
          <w:bCs/>
          <w:lang w:eastAsia="hr-HR"/>
        </w:rPr>
      </w:pPr>
    </w:p>
    <w:p w:rsidRDefault="009076C2" w:rsidP="009076C2" w:rsidR="009076C2" w:rsidRPr="009076C2">
      <w:pPr>
        <w:spacing w:after="0"/>
        <w:jc w:val="both"/>
        <w:rPr>
          <w:rFonts w:cs="Times New Roman" w:eastAsia="Calibri"/>
          <w:b/>
          <w:bCs/>
          <w:lang w:eastAsia="hr-HR"/>
        </w:rPr>
      </w:pPr>
      <w:r w:rsidRPr="009076C2">
        <w:rPr>
          <w:rFonts w:cs="Times New Roman" w:eastAsia="Calibri"/>
          <w:b/>
          <w:bCs/>
          <w:lang w:eastAsia="hr-HR"/>
        </w:rPr>
        <w:t>POUKA O PRAVNOM LIJEKU:</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Protiv točke I. rješenja žalbu može podnijeti osoba koja je bila zastupnik po zakonu dužnika pravne osobe do dana nastupanja pravnih posljedica otvaranja stečajnog postupka (članak 128. stavak 8. SZ-a).</w:t>
      </w: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DNa:</w:t>
      </w:r>
    </w:p>
    <w:p w:rsidRDefault="009076C2" w:rsidP="009076C2" w:rsidR="009076C2" w:rsidRPr="009076C2">
      <w:pPr>
        <w:numPr>
          <w:ilvl w:val="0"/>
          <w:numId w:val="47"/>
        </w:numPr>
        <w:spacing w:after="0"/>
        <w:jc w:val="both"/>
        <w:rPr>
          <w:rFonts w:cs="Times New Roman" w:eastAsia="Calibri"/>
          <w:lang w:eastAsia="hr-HR"/>
        </w:rPr>
      </w:pPr>
      <w:r w:rsidRPr="009076C2">
        <w:rPr>
          <w:rFonts w:cs="Times New Roman" w:eastAsia="Calibri"/>
          <w:lang w:eastAsia="hr-HR"/>
        </w:rPr>
        <w:t>Predlagatelju FINA</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2.) Dužniku, zastupniku po zakonu dužnika</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3.) ŽDO Šibenik,</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4.) Sudski registar odmah i po pravomoćnosti</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5.) Porezna uprava, ispostava prema sjedištu dužnika,</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6.) Stečajnom upravitelju</w:t>
      </w:r>
    </w:p>
    <w:p w:rsidRDefault="009076C2" w:rsidP="009076C2" w:rsidR="009076C2" w:rsidRPr="009076C2">
      <w:pPr>
        <w:spacing w:after="0"/>
        <w:jc w:val="both"/>
        <w:rPr>
          <w:rFonts w:cs="Times New Roman" w:eastAsia="Calibri"/>
          <w:lang w:eastAsia="hr-HR"/>
        </w:rPr>
      </w:pPr>
      <w:r w:rsidRPr="009076C2">
        <w:rPr>
          <w:rFonts w:cs="Times New Roman" w:eastAsia="Calibri"/>
          <w:lang w:eastAsia="hr-HR"/>
        </w:rPr>
        <w:t>7.) Mrežna stranica e-Oglasna ploča</w:t>
      </w: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jc w:val="both"/>
        <w:rPr>
          <w:rFonts w:cs="Times New Roman" w:eastAsia="Calibri"/>
          <w:lang w:eastAsia="hr-HR"/>
        </w:rPr>
      </w:pPr>
    </w:p>
    <w:p w:rsidRDefault="009076C2" w:rsidP="009076C2" w:rsidR="009076C2" w:rsidRPr="009076C2">
      <w:pPr>
        <w:spacing w:after="0"/>
        <w:rPr>
          <w:rFonts w:cs="Times New Roman" w:eastAsia="Calibri" w:hAnsi="Calibri" w:ascii="Calibri"/>
          <w:sz w:val="22"/>
          <w:szCs w:val="22"/>
          <w:lang w:eastAsia="hr-HR"/>
        </w:rPr>
      </w:pPr>
    </w:p>
    <w:p w:rsidRDefault="009076C2" w:rsidP="009076C2" w:rsidR="009076C2" w:rsidRPr="009076C2">
      <w:pPr>
        <w:spacing w:after="0"/>
        <w:rPr>
          <w:rFonts w:cs="Times New Roman" w:eastAsia="Calibri"/>
          <w:lang w:eastAsia="hr-HR"/>
        </w:rPr>
      </w:pPr>
    </w:p>
    <w:p w:rsidRDefault="009076C2" w:rsidP="009076C2" w:rsidR="009076C2" w:rsidRPr="009076C2">
      <w:pPr>
        <w:spacing w:after="0"/>
        <w:rPr>
          <w:rFonts w:cs="Times New Roman" w:eastAsia="Calibri"/>
          <w:lang w:eastAsia="hr-HR"/>
        </w:rPr>
      </w:pPr>
    </w:p>
    <w:p w:rsidRDefault="009076C2" w:rsidP="004F27AE" w:rsidR="009076C2">
      <w:pPr>
        <w:pStyle w:val="NormaleSPIS"/>
      </w:pPr>
      <w:bookmarkStart w:name="_GoBack" w:id="0"/>
      <w:bookmarkEnd w:id="0"/>
    </w:p>
    <w:p w:rsidRDefault="009076C2" w:rsidP="004F27AE" w:rsidR="009076C2" w:rsidRPr="00B76F3C">
      <w:pPr>
        <w:pStyle w:val="NormaleSPIS"/>
      </w:pPr>
    </w:p>
    <w:sectPr w:rsidSect="0032366B" w:rsidR="009076C2"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AA95876"/>
    <w:multiLevelType w:val="multilevel"/>
    <w:tmpl w:val="E7762DDC"/>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82F"/>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6C2"/>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2701877">
      <w:bodyDiv w:val="true"/>
      <w:marLeft w:val="0"/>
      <w:marRight w:val="0"/>
      <w:marTop w:val="0"/>
      <w:marBottom w:val="0"/>
      <w:divBdr>
        <w:top w:space="0" w:sz="0" w:color="auto" w:val="none"/>
        <w:left w:space="0" w:sz="0" w:color="auto" w:val="none"/>
        <w:bottom w:space="0" w:sz="0" w:color="auto" w:val="none"/>
        <w:right w:space="0" w:sz="0" w:color="auto" w:val="none"/>
      </w:divBdr>
    </w:div>
    <w:div w:id="10826818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St-1138/2016-17</izvorni_sadrzaj>
    <derivirana_varijabla naziv="DomainObject.Oznaka_1">St-1138/2016-17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siječnja 2019.</izvorni_sadrzaj>
    <derivirana_varijabla naziv="DomainObject.Predmet.DatumRjesavanja_1">30.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podnesak ŽDO-uvid 22.08.2018</izvorni_sadrzaj>
    <derivirana_varijabla naziv="DomainObject.Predmet.PrimjedbaSuca_1">podnesak ŽDO-uvid 22.08.2018</derivirana_varijabla>
  </DomainObject.Predmet.PrimjedbaSuca>
  <DomainObject.Predmet.PrimjedbaUpisnicara>
    <izvorni_sadrzaj/>
    <derivirana_varijabla naziv="DomainObject.Predmet.PrimjedbaUpisnicara_1"/>
  </DomainObject.Predmet.PrimjedbaUpisnicara>
  <DomainObject.Predmet.ProtustrankaFormated>
    <izvorni_sadrzaj>  MAESTRAL d.o.o. putnička agencija, trgovina i ugostiteljstvo</izvorni_sadrzaj>
    <derivirana_varijabla naziv="DomainObject.Predmet.ProtustrankaFormated_1">  MAESTRAL d.o.o. putnička agencija, trgovina i ugostiteljstvo</derivirana_varijabla>
  </DomainObject.Predmet.ProtustrankaFormated>
  <DomainObject.Predmet.ProtustrankaFormatedOIB>
    <izvorni_sadrzaj>  MAESTRAL d.o.o. putnička agencija, trgovina i ugostiteljstvo, OIB 51598390591</izvorni_sadrzaj>
    <derivirana_varijabla naziv="DomainObject.Predmet.ProtustrankaFormatedOIB_1">  MAESTRAL d.o.o. putnička agencija, trgovina i ugostiteljstvo, OIB 51598390591</derivirana_varijabla>
  </DomainObject.Predmet.ProtustrankaFormatedOIB>
  <DomainObject.Predmet.ProtustrankaFormatedWithAdress>
    <izvorni_sadrzaj> MAESTRAL d.o.o. putnička agencija, trgovina i ugostiteljstvo, Dolac 55, 22243 Betina</izvorni_sadrzaj>
    <derivirana_varijabla naziv="DomainObject.Predmet.ProtustrankaFormatedWithAdress_1"> MAESTRAL d.o.o. putnička agencija, trgovina i ugostiteljstvo, Dolac 55, 22243 Betina</derivirana_varijabla>
  </DomainObject.Predmet.ProtustrankaFormatedWithAdress>
  <DomainObject.Predmet.ProtustrankaFormatedWithAdressOIB>
    <izvorni_sadrzaj> MAESTRAL d.o.o. putnička agencija, trgovina i ugostiteljstvo, OIB 51598390591, Dolac 55, 22243 Betina</izvorni_sadrzaj>
    <derivirana_varijabla naziv="DomainObject.Predmet.ProtustrankaFormatedWithAdressOIB_1"> MAESTRAL d.o.o. putnička agencija, trgovina i ugostiteljstvo, OIB 51598390591, Dolac 55, 22243 Betina</derivirana_varijabla>
  </DomainObject.Predmet.ProtustrankaFormatedWithAdressOIB>
  <DomainObject.Predmet.ProtustrankaWithAdress>
    <izvorni_sadrzaj>MAESTRAL d.o.o. putnička agencija, trgovina i ugostiteljstvo Dolac 55, 22243 Betina</izvorni_sadrzaj>
    <derivirana_varijabla naziv="DomainObject.Predmet.ProtustrankaWithAdress_1">MAESTRAL d.o.o. putnička agencija, trgovina i ugostiteljstvo Dolac 55, 22243 Betina</derivirana_varijabla>
  </DomainObject.Predmet.ProtustrankaWithAdress>
  <DomainObject.Predmet.ProtustrankaWithAdressOIB>
    <izvorni_sadrzaj>MAESTRAL d.o.o. putnička agencija, trgovina i ugostiteljstvo, OIB 51598390591, Dolac 55, 22243 Betina</izvorni_sadrzaj>
    <derivirana_varijabla naziv="DomainObject.Predmet.ProtustrankaWithAdressOIB_1">MAESTRAL d.o.o. putnička agencija, trgovina i ugostiteljstvo, OIB 51598390591, Dolac 55, 22243 Betina</derivirana_varijabla>
  </DomainObject.Predmet.ProtustrankaWithAdressOIB>
  <DomainObject.Predmet.ProtustrankaNazivFormated>
    <izvorni_sadrzaj>MAESTRAL d.o.o. putnička agencija, trgovina i ugostiteljstvo</izvorni_sadrzaj>
    <derivirana_varijabla naziv="DomainObject.Predmet.ProtustrankaNazivFormated_1">MAESTRAL d.o.o. putnička agencija, trgovina i ugostiteljstvo</derivirana_varijabla>
  </DomainObject.Predmet.ProtustrankaNazivFormated>
  <DomainObject.Predmet.ProtustrankaNazivFormatedOIB>
    <izvorni_sadrzaj>MAESTRAL d.o.o. putnička agencija, trgovina i ugostiteljstvo, OIB 51598390591</izvorni_sadrzaj>
    <derivirana_varijabla naziv="DomainObject.Predmet.ProtustrankaNazivFormatedOIB_1">MAESTRAL d.o.o. putnička agencija, trgovina i ugostiteljstvo, OIB 51598390591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MAESTRAL d.o.o. putnička agencija, trgovina i ugostiteljstvo</item>
    </izvorni_sadrzaj>
    <derivirana_varijabla naziv="DomainObject.Predmet.ProtuStrankaListFormated_1">
      <item>MAESTRAL d.o.o. putnička agencija, trgovina i ugostiteljstvo</item>
    </derivirana_varijabla>
  </DomainObject.Predmet.ProtuStrankaListFormated>
  <DomainObject.Predmet.ProtuStrankaListFormatedOIB>
    <izvorni_sadrzaj>
      <item>MAESTRAL d.o.o. putnička agencija, trgovina i ugostiteljstvo, OIB 51598390591</item>
    </izvorni_sadrzaj>
    <derivirana_varijabla naziv="DomainObject.Predmet.ProtuStrankaListFormatedOIB_1">
      <item>MAESTRAL d.o.o. putnička agencija, trgovina i ugostiteljstvo, OIB 51598390591</item>
    </derivirana_varijabla>
  </DomainObject.Predmet.ProtuStrankaListFormatedOIB>
  <DomainObject.Predmet.ProtuStrankaListFormatedWithAdress>
    <izvorni_sadrzaj>
      <item>MAESTRAL d.o.o. putnička agencija, trgovina i ugostiteljstvo, Dolac 55, 22243 Betina</item>
    </izvorni_sadrzaj>
    <derivirana_varijabla naziv="DomainObject.Predmet.ProtuStrankaListFormatedWithAdress_1">
      <item>MAESTRAL d.o.o. putnička agencija, trgovina i ugostiteljstvo, Dolac 55, 22243 Betina</item>
    </derivirana_varijabla>
  </DomainObject.Predmet.ProtuStrankaListFormatedWithAdress>
  <DomainObject.Predmet.ProtuStrankaListFormatedWithAdressOIB>
    <izvorni_sadrzaj>
      <item>MAESTRAL d.o.o. putnička agencija, trgovina i ugostiteljstvo, OIB 51598390591, Dolac 55, 22243 Betina</item>
    </izvorni_sadrzaj>
    <derivirana_varijabla naziv="DomainObject.Predmet.ProtuStrankaListFormatedWithAdressOIB_1">
      <item>MAESTRAL d.o.o. putnička agencija, trgovina i ugostiteljstvo, OIB 51598390591, Dolac 55, 22243 Betina</item>
    </derivirana_varijabla>
  </DomainObject.Predmet.ProtuStrankaListFormatedWithAdressOIB>
  <DomainObject.Predmet.ProtuStrankaListNazivFormated>
    <izvorni_sadrzaj>
      <item>MAESTRAL d.o.o. putnička agencija, trgovina i ugostiteljstvo</item>
    </izvorni_sadrzaj>
    <derivirana_varijabla naziv="DomainObject.Predmet.ProtuStrankaListNazivFormated_1">
      <item>MAESTRAL d.o.o. putnička agencija, trgovina i ugostiteljstvo</item>
    </derivirana_varijabla>
  </DomainObject.Predmet.ProtuStrankaListNazivFormated>
  <DomainObject.Predmet.ProtuStrankaListNazivFormatedOIB>
    <izvorni_sadrzaj>
      <item>MAESTRAL d.o.o. putnička agencija, trgovina i ugostiteljstvo, OIB 51598390591</item>
    </izvorni_sadrzaj>
    <derivirana_varijabla naziv="DomainObject.Predmet.ProtuStrankaListNazivFormatedOIB_1">
      <item>MAESTRAL d.o.o. putnička agencija, trgovina i ugostiteljstvo, OIB 51598390591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St-1138/2016-17</izvorni_sadrzaj>
    <derivirana_varijabla naziv="DomainObject.PoslovniBrojDokumenta_1">St-1138/2016-17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MAESTRAL d.o.o. putnička agencija, trgovina i ugostiteljstvo</izvorni_sadrzaj>
    <derivirana_varijabla naziv="DomainObject.Predmet.ProtustrankaIDrugi_1">MAESTRAL d.o.o. putnička agencija, trgovina i ugostiteljstvo</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MAESTRAL d.o.o. putnička agencija, trgovina i ugostiteljstvo, OIB 51598390591, Dolac 55, 22243 Betina</izvorni_sadrzaj>
    <derivirana_varijabla naziv="DomainObject.Predmet.ProtustrankaIDrugiAdressOIB_1">MAESTRAL d.o.o. putnička agencija, trgovina i ugostiteljstvo, OIB 51598390591, Dolac 55,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siječnja 2019.</izvorni_sadrzaj>
    <derivirana_varijabla naziv="DomainObject.Predmet.OdlukaRjesenje.DatumDonosenjaOdluke_1">30.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St-1138/2016-17</izvorni_sadrzaj>
    <derivirana_varijabla naziv="DomainObject.Predmet.OdlukaRjesenje.Oznaka_1">St-1138/2016-17</derivirana_varijabla>
  </DomainObject.Predmet.OdlukaRjesenje.Oznaka>
  <DomainObject.Predmet.SudioniciListNaziv>
    <izvorni_sadrzaj>
      <item>MAESTRAL d.o.o. putnička agencija, trgovina i ugostiteljstvo</item>
      <item>FINA - Podružnica Šibenik</item>
    </izvorni_sadrzaj>
    <derivirana_varijabla naziv="DomainObject.Predmet.SudioniciListNaziv_1">
      <item>MAESTRAL d.o.o. putnička agencija, trgovina i ugostiteljstvo</item>
      <item>FINA - Podružnica Šibenik</item>
    </derivirana_varijabla>
  </DomainObject.Predmet.SudioniciListNaziv>
  <DomainObject.Predmet.SudioniciListAdressOIB>
    <izvorni_sadrzaj>
      <item>MAESTRAL d.o.o. putnička agencija, trgovina i ugostiteljstvo, OIB 51598390591, Dolac 55,22243 Betina</item>
      <item>FINA - Podružnica Šibenik, OIB 85821130368, Perivoj Luje Marune 1,22000 Šibenik</item>
    </izvorni_sadrzaj>
    <derivirana_varijabla naziv="DomainObject.Predmet.SudioniciListAdressOIB_1">
      <item>MAESTRAL d.o.o. putnička agencija, trgovina i ugostiteljstvo, OIB 51598390591, Dolac 55,22243 Betina</item>
      <item>FINA - Podružnica Šibenik, OIB 85821130368, Perivoj Luje Marune 1,22000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79CE30-BF1D-43FF-A13E-C760DDDF8E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4848</properties:Characters>
  <properties:Lines>129</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2019-01-30T09:59:00Z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St-1138/2016-17 / Odluka - Rješenje - otvaranje i zaključenje stečajnog postupka (čl. 132) (odluka_St-1138_2016-17.docx)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