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6b25" w14:paraId="1946b25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3A42ED">
        <w:rPr>
          <w:rFonts w:eastAsia="Times New Roman" w:hAnsi="Times New Roman" w:ascii="Times New Roman"/>
          <w:bCs/>
          <w:color w:val="000000"/>
          <w:lang w:eastAsia="hr-HR"/>
        </w:rPr>
        <w:t>2947/2018-14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470AD" w:rsidP="002E4E02" w:rsidR="002D65B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470AD">
        <w:rPr>
          <w:rFonts w:eastAsia="Times New Roman" w:hAnsi="Times New Roman" w:ascii="Times New Roman"/>
        </w:rPr>
        <w:t>Trgovački sud u Zagrebu, Stalna služba u Karlovcu, po sucu Vesni Fundurulić Perišin, u stečajnom postupku nad Stečajnom masom iza MA-CEGRA d.o.o. u stečaju, Daruvar, Ivana Mažuranića 2/D, OIB: 34402060412</w:t>
      </w:r>
      <w:r w:rsidR="000B1727"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E653E5">
        <w:rPr>
          <w:rFonts w:eastAsia="Times New Roman" w:hAnsi="Times New Roman" w:ascii="Times New Roman"/>
          <w:bCs/>
          <w:color w:val="000000"/>
          <w:lang w:eastAsia="hr-HR"/>
        </w:rPr>
        <w:t>3. travnja</w:t>
      </w:r>
      <w:r w:rsidR="000B1727">
        <w:rPr>
          <w:rFonts w:eastAsia="Times New Roman" w:hAnsi="Times New Roman" w:ascii="Times New Roman"/>
          <w:bCs/>
          <w:color w:val="000000"/>
          <w:lang w:eastAsia="hr-HR"/>
        </w:rPr>
        <w:t xml:space="preserve"> 2019</w:t>
      </w:r>
      <w:r w:rsidR="000B1727" w:rsidRPr="000B1727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0B1727" w:rsidP="002E4E02" w:rsidR="000B1727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A8075E" w:rsidP="00376730" w:rsidR="00A8075E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470AD" w:rsidP="001470AD" w:rsidR="001470AD">
      <w:pPr>
        <w:contextualSpacing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1470AD">
        <w:rPr>
          <w:rFonts w:eastAsia="Calibri" w:hAnsi="Times New Roman" w:ascii="Times New Roman"/>
          <w:szCs w:val="22"/>
        </w:rPr>
        <w:t>REPUBLIKA HRVATSKA, Ministarstvo financija</w:t>
      </w:r>
    </w:p>
    <w:p w:rsidRDefault="001470AD" w:rsidP="001470AD" w:rsidR="001470AD">
      <w:pPr>
        <w:contextualSpacing/>
        <w:rPr>
          <w:rFonts w:eastAsia="Calibri" w:hAnsi="Times New Roman" w:ascii="Times New Roman"/>
          <w:szCs w:val="22"/>
        </w:rPr>
      </w:pPr>
      <w:r w:rsidRPr="001470AD">
        <w:rPr>
          <w:rFonts w:eastAsia="Calibri" w:hAnsi="Times New Roman" w:ascii="Times New Roman"/>
          <w:szCs w:val="22"/>
        </w:rPr>
        <w:t>Porezna uprava, Područni ured Zagreb, Zagreb</w:t>
      </w:r>
    </w:p>
    <w:p w:rsidRDefault="001470AD" w:rsidP="001470AD" w:rsidR="001470AD" w:rsidRPr="001470AD">
      <w:pPr>
        <w:contextualSpacing/>
        <w:rPr>
          <w:rFonts w:eastAsia="Calibri" w:hAnsi="Times New Roman" w:ascii="Times New Roman"/>
          <w:szCs w:val="22"/>
        </w:rPr>
      </w:pPr>
      <w:r w:rsidRPr="001470AD">
        <w:rPr>
          <w:rFonts w:eastAsia="Calibri" w:hAnsi="Times New Roman" w:ascii="Times New Roman"/>
          <w:szCs w:val="22"/>
        </w:rPr>
        <w:t>Avenija Dubrovnik 32, OIB: 18683136487</w:t>
      </w:r>
      <w:r w:rsidRPr="001470AD">
        <w:rPr>
          <w:rFonts w:eastAsia="Calibri" w:hAnsi="Times New Roman" w:ascii="Times New Roman"/>
          <w:szCs w:val="22"/>
        </w:rPr>
        <w:tab/>
      </w:r>
      <w:r w:rsidRPr="001470AD">
        <w:rPr>
          <w:rFonts w:eastAsia="Calibri" w:hAnsi="Times New Roman" w:ascii="Times New Roman"/>
          <w:szCs w:val="22"/>
        </w:rPr>
        <w:tab/>
      </w:r>
      <w:r w:rsidRPr="001470AD">
        <w:rPr>
          <w:rFonts w:eastAsia="Calibri" w:hAnsi="Times New Roman" w:ascii="Times New Roman"/>
          <w:szCs w:val="22"/>
        </w:rPr>
        <w:tab/>
        <w:t xml:space="preserve">           </w:t>
      </w:r>
      <w:r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1470AD">
        <w:rPr>
          <w:rFonts w:eastAsia="Calibri" w:hAnsi="Times New Roman" w:ascii="Times New Roman"/>
          <w:szCs w:val="22"/>
        </w:rPr>
        <w:t xml:space="preserve"> </w:t>
      </w:r>
      <w:r>
        <w:rPr>
          <w:rFonts w:eastAsia="Calibri" w:hAnsi="Times New Roman" w:ascii="Times New Roman"/>
          <w:szCs w:val="22"/>
        </w:rPr>
        <w:t xml:space="preserve">       </w:t>
      </w:r>
      <w:r w:rsidRPr="001470AD">
        <w:rPr>
          <w:rFonts w:eastAsia="Calibri" w:hAnsi="Times New Roman" w:ascii="Times New Roman"/>
          <w:szCs w:val="22"/>
        </w:rPr>
        <w:t>128.910,18 kn</w:t>
      </w:r>
    </w:p>
    <w:p w:rsidRDefault="001470AD" w:rsidP="001470AD" w:rsidR="001470AD" w:rsidRPr="001470AD">
      <w:pPr>
        <w:rPr>
          <w:rFonts w:eastAsia="Calibri" w:hAnsi="Times New Roman" w:ascii="Times New Roman"/>
          <w:szCs w:val="22"/>
        </w:rPr>
      </w:pPr>
    </w:p>
    <w:p w:rsidRDefault="000B1727" w:rsidP="002D65BC" w:rsidR="000B1727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470AD" w:rsidP="001470AD" w:rsidR="001470AD" w:rsidRP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  <w:r>
        <w:rPr>
          <w:rFonts w:eastAsia="Times New Roman" w:hAnsi="Times New Roman" w:ascii="Times New Roman"/>
          <w:szCs w:val="32"/>
          <w:lang w:eastAsia="hr-HR"/>
        </w:rPr>
        <w:t>1.</w:t>
      </w:r>
      <w:r w:rsidRPr="001470AD">
        <w:rPr>
          <w:rFonts w:eastAsia="Times New Roman" w:hAnsi="Times New Roman" w:ascii="Times New Roman"/>
          <w:szCs w:val="32"/>
          <w:lang w:eastAsia="hr-HR"/>
        </w:rPr>
        <w:t>GRAD KUTINA, Kutina</w:t>
      </w:r>
    </w:p>
    <w:p w:rsidRDefault="001470AD" w:rsidP="001470AD" w:rsidR="001470AD" w:rsidRP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1470AD">
        <w:rPr>
          <w:rFonts w:eastAsia="Times New Roman" w:hAnsi="Times New Roman" w:ascii="Times New Roman"/>
          <w:szCs w:val="32"/>
          <w:lang w:eastAsia="hr-HR"/>
        </w:rPr>
        <w:t>Trg kralja Tomislava 12, OIB: 41888874500</w:t>
      </w:r>
      <w:r w:rsidRPr="001470AD">
        <w:rPr>
          <w:rFonts w:eastAsia="Times New Roman" w:hAnsi="Times New Roman" w:ascii="Times New Roman"/>
          <w:szCs w:val="32"/>
          <w:lang w:eastAsia="hr-HR"/>
        </w:rPr>
        <w:tab/>
      </w:r>
      <w:r w:rsidRPr="001470AD">
        <w:rPr>
          <w:rFonts w:eastAsia="Times New Roman" w:hAnsi="Times New Roman" w:ascii="Times New Roman"/>
          <w:szCs w:val="32"/>
          <w:lang w:eastAsia="hr-HR"/>
        </w:rPr>
        <w:tab/>
        <w:t xml:space="preserve"> </w:t>
      </w:r>
      <w:r w:rsidRPr="001470AD">
        <w:rPr>
          <w:rFonts w:eastAsia="Times New Roman" w:hAnsi="Times New Roman" w:ascii="Times New Roman"/>
          <w:szCs w:val="32"/>
          <w:lang w:eastAsia="hr-HR"/>
        </w:rPr>
        <w:tab/>
        <w:t xml:space="preserve">    </w:t>
      </w:r>
      <w:r>
        <w:rPr>
          <w:rFonts w:eastAsia="Times New Roman" w:hAnsi="Times New Roman" w:ascii="Times New Roman"/>
          <w:szCs w:val="32"/>
          <w:lang w:eastAsia="hr-HR"/>
        </w:rPr>
        <w:tab/>
      </w:r>
      <w:r>
        <w:rPr>
          <w:rFonts w:eastAsia="Times New Roman" w:hAnsi="Times New Roman" w:ascii="Times New Roman"/>
          <w:szCs w:val="32"/>
          <w:lang w:eastAsia="hr-HR"/>
        </w:rPr>
        <w:tab/>
      </w:r>
      <w:r w:rsidRPr="001470AD">
        <w:rPr>
          <w:rFonts w:eastAsia="Times New Roman" w:hAnsi="Times New Roman" w:ascii="Times New Roman"/>
          <w:szCs w:val="32"/>
          <w:lang w:eastAsia="hr-HR"/>
        </w:rPr>
        <w:t xml:space="preserve">2.002,37 kn </w:t>
      </w:r>
    </w:p>
    <w:p w:rsidRDefault="001470AD" w:rsidP="001470AD" w:rsidR="001470AD" w:rsidRP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</w:p>
    <w:p w:rsidRDefault="001470AD" w:rsidP="001470AD" w:rsidR="001470AD" w:rsidRP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  <w:r>
        <w:rPr>
          <w:rFonts w:eastAsia="Times New Roman" w:hAnsi="Times New Roman" w:ascii="Times New Roman"/>
          <w:szCs w:val="32"/>
          <w:lang w:eastAsia="hr-HR"/>
        </w:rPr>
        <w:t>2.</w:t>
      </w:r>
      <w:r w:rsidRPr="001470AD">
        <w:rPr>
          <w:rFonts w:eastAsia="Times New Roman" w:hAnsi="Times New Roman" w:ascii="Times New Roman"/>
          <w:szCs w:val="32"/>
          <w:lang w:eastAsia="hr-HR"/>
        </w:rPr>
        <w:t>REPUBLIKA HRVATSKA, Ministarstvo financija</w:t>
      </w:r>
    </w:p>
    <w:p w:rsidRDefault="001470AD" w:rsidP="001470AD" w:rsidR="001470AD" w:rsidRP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1470AD">
        <w:rPr>
          <w:rFonts w:eastAsia="Times New Roman" w:hAnsi="Times New Roman" w:ascii="Times New Roman"/>
          <w:szCs w:val="32"/>
          <w:lang w:eastAsia="hr-HR"/>
        </w:rPr>
        <w:t xml:space="preserve">Porezna uprava, Područni ured Zagreb, Zagreb </w:t>
      </w:r>
    </w:p>
    <w:p w:rsidRDefault="001470AD" w:rsidP="001470AD" w:rsid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1470AD">
        <w:rPr>
          <w:rFonts w:eastAsia="Times New Roman" w:hAnsi="Times New Roman" w:ascii="Times New Roman"/>
          <w:szCs w:val="32"/>
          <w:lang w:eastAsia="hr-HR"/>
        </w:rPr>
        <w:t xml:space="preserve">Avenija Dubrovnik 32, OIB: 18683136487 </w:t>
      </w:r>
      <w:r w:rsidRPr="001470AD">
        <w:rPr>
          <w:rFonts w:eastAsia="Times New Roman" w:hAnsi="Times New Roman" w:ascii="Times New Roman"/>
          <w:szCs w:val="32"/>
          <w:lang w:eastAsia="hr-HR"/>
        </w:rPr>
        <w:tab/>
      </w:r>
      <w:r w:rsidRPr="001470AD">
        <w:rPr>
          <w:rFonts w:eastAsia="Times New Roman" w:hAnsi="Times New Roman" w:ascii="Times New Roman"/>
          <w:szCs w:val="32"/>
          <w:lang w:eastAsia="hr-HR"/>
        </w:rPr>
        <w:tab/>
      </w:r>
      <w:r w:rsidRPr="001470AD">
        <w:rPr>
          <w:rFonts w:eastAsia="Times New Roman" w:hAnsi="Times New Roman" w:ascii="Times New Roman"/>
          <w:szCs w:val="32"/>
          <w:lang w:eastAsia="hr-HR"/>
        </w:rPr>
        <w:tab/>
      </w:r>
      <w:r w:rsidRPr="001470AD">
        <w:rPr>
          <w:rFonts w:eastAsia="Times New Roman" w:hAnsi="Times New Roman" w:ascii="Times New Roman"/>
          <w:szCs w:val="32"/>
          <w:lang w:eastAsia="hr-HR"/>
        </w:rPr>
        <w:tab/>
      </w:r>
      <w:r>
        <w:rPr>
          <w:rFonts w:eastAsia="Times New Roman" w:hAnsi="Times New Roman" w:ascii="Times New Roman"/>
          <w:szCs w:val="32"/>
          <w:lang w:eastAsia="hr-HR"/>
        </w:rPr>
        <w:tab/>
        <w:t xml:space="preserve">        </w:t>
      </w:r>
      <w:r w:rsidR="00A4110B">
        <w:rPr>
          <w:rFonts w:eastAsia="Times New Roman" w:hAnsi="Times New Roman" w:ascii="Times New Roman"/>
          <w:szCs w:val="32"/>
          <w:lang w:eastAsia="hr-HR"/>
        </w:rPr>
        <w:t xml:space="preserve">156.363,83 </w:t>
      </w:r>
      <w:r w:rsidRPr="001470AD">
        <w:rPr>
          <w:rFonts w:eastAsia="Times New Roman" w:hAnsi="Times New Roman" w:ascii="Times New Roman"/>
          <w:szCs w:val="32"/>
          <w:lang w:eastAsia="hr-HR"/>
        </w:rPr>
        <w:t>kn</w:t>
      </w:r>
    </w:p>
    <w:p w:rsidRDefault="001470AD" w:rsidP="001470AD" w:rsidR="001470AD" w:rsidRPr="001470AD">
      <w:pPr>
        <w:jc w:val="both"/>
        <w:rPr>
          <w:rFonts w:eastAsia="Times New Roman" w:hAnsi="Times New Roman" w:ascii="Times New Roman"/>
          <w:szCs w:val="32"/>
          <w:lang w:eastAsia="hr-HR"/>
        </w:rPr>
      </w:pPr>
    </w:p>
    <w:p w:rsidRDefault="002D65BC" w:rsidP="002D65BC" w:rsidR="002D65B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A4110B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110B">
        <w:rPr>
          <w:rFonts w:eastAsia="Times New Roman" w:hAnsi="Times New Roman" w:ascii="Times New Roman"/>
          <w:bCs/>
          <w:color w:val="000000"/>
          <w:lang w:eastAsia="hr-HR"/>
        </w:rPr>
        <w:tab/>
        <w:t>Na ispitnom ročištu održanom 3. travnja 2019. ispitane su sve prijavljene tražbine prema iznosima i redu, a koje su prijavljene u roku.</w:t>
      </w: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110B">
        <w:rPr>
          <w:rFonts w:eastAsia="Times New Roman" w:hAnsi="Times New Roman" w:ascii="Times New Roman"/>
          <w:bCs/>
          <w:color w:val="000000"/>
          <w:lang w:eastAsia="hr-HR"/>
        </w:rPr>
        <w:t xml:space="preserve">Tražbine navedene u izreci ovog rješenja, kao utvrđene, priznao je stečajni </w:t>
      </w:r>
      <w:r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nijeu tražbine osporio</w:t>
      </w:r>
      <w:r w:rsidRPr="00A4110B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110B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A4110B" w:rsidRPr="00A4110B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110B">
        <w:rPr>
          <w:rFonts w:eastAsia="Times New Roman" w:hAnsi="Times New Roman" w:ascii="Times New Roman"/>
          <w:bCs/>
          <w:color w:val="000000"/>
          <w:lang w:eastAsia="hr-HR"/>
        </w:rPr>
        <w:lastRenderedPageBreak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A4110B" w:rsidP="00A4110B" w:rsidR="00A4110B" w:rsidRP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110B" w:rsidP="00A4110B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110B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A4110B" w:rsidP="00A4110B" w:rsidR="00A4110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653E5">
        <w:rPr>
          <w:rFonts w:eastAsia="Times New Roman" w:hAnsi="Times New Roman" w:ascii="Times New Roman"/>
          <w:color w:val="000000"/>
        </w:rPr>
        <w:t>3. 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C37508">
        <w:rPr>
          <w:rFonts w:eastAsia="Times New Roman" w:hAnsi="Times New Roman" w:ascii="Times New Roman"/>
          <w:color w:val="000000"/>
        </w:rPr>
        <w:t>, v.r.</w:t>
      </w:r>
    </w:p>
    <w:p w:rsidRDefault="00C37508" w:rsidP="008C0B3D" w:rsidR="00C37508">
      <w:pPr>
        <w:jc w:val="right"/>
        <w:rPr>
          <w:rFonts w:eastAsia="Times New Roman" w:hAnsi="Times New Roman" w:ascii="Times New Roman"/>
          <w:color w:val="000000"/>
        </w:rPr>
      </w:pPr>
    </w:p>
    <w:p w:rsidRDefault="00C37508" w:rsidP="00C339BE" w:rsidR="00C3750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37508" w:rsidP="008C0B3D" w:rsidR="00C37508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C37508" w:rsidR="0080080E" w:rsidRPr="00C37508">
      <w:pPr>
        <w:jc w:val="both"/>
        <w:rPr>
          <w:rFonts w:eastAsia="Times New Roman" w:hAnsi="Times New Roman" w:ascii="Times New Roman"/>
          <w:color w:val="000000"/>
        </w:rPr>
      </w:pPr>
    </w:p>
    <w:sectPr w:rsidSect="00A8075E" w:rsidR="0080080E" w:rsidRPr="00C37508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508">
          <w:rPr>
            <w:noProof/>
          </w:rPr>
          <w:t>2</w:t>
        </w:r>
        <w:r>
          <w:fldChar w:fldCharType="end"/>
        </w:r>
      </w:p>
    </w:sdtContent>
  </w:sdt>
  <w:p w:rsidRDefault="00A4110B" w:rsidP="00A4110B" w:rsidR="00F46A98" w:rsidRPr="00F46A98">
    <w:pPr>
      <w:pStyle w:val="Zaglavlje"/>
      <w:jc w:val="right"/>
      <w:rPr>
        <w:rFonts w:hAnsi="Times New Roman" w:ascii="Times New Roman"/>
      </w:rPr>
    </w:pPr>
    <w:r w:rsidRPr="00A4110B">
      <w:rPr>
        <w:rFonts w:hAnsi="Times New Roman" w:ascii="Times New Roman"/>
      </w:rPr>
      <w:t>3 St-2947/2018-14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D455D"/>
    <w:multiLevelType w:val="hybridMultilevel"/>
    <w:tmpl w:val="13FE5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A1373E"/>
    <w:multiLevelType w:val="hybridMultilevel"/>
    <w:tmpl w:val="A99E9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324EA4"/>
    <w:multiLevelType w:val="hybridMultilevel"/>
    <w:tmpl w:val="DB2CD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53560B"/>
    <w:multiLevelType w:val="hybridMultilevel"/>
    <w:tmpl w:val="A6DA76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EB7153"/>
    <w:multiLevelType w:val="hybridMultilevel"/>
    <w:tmpl w:val="E2D46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</w:num>
  <w:num w:numId="3">
    <w:abstractNumId w:val="20"/>
  </w:num>
  <w:num w:numId="4">
    <w:abstractNumId w:val="9"/>
  </w:num>
  <w:num w:numId="5">
    <w:abstractNumId w:val="11"/>
  </w:num>
  <w:num w:numId="6">
    <w:abstractNumId w:val="17"/>
  </w:num>
  <w:num w:numId="7">
    <w:abstractNumId w:val="0"/>
  </w:num>
  <w:num w:numId="8">
    <w:abstractNumId w:val="21"/>
  </w:num>
  <w:num w:numId="9">
    <w:abstractNumId w:val="7"/>
  </w:num>
  <w:num w:numId="10">
    <w:abstractNumId w:val="15"/>
  </w:num>
  <w:num w:numId="11">
    <w:abstractNumId w:val="12"/>
  </w:num>
  <w:num w:numId="12">
    <w:abstractNumId w:val="18"/>
  </w:num>
  <w:num w:numId="13">
    <w:abstractNumId w:val="2"/>
  </w:num>
  <w:num w:numId="14">
    <w:abstractNumId w:val="22"/>
  </w:num>
  <w:num w:numId="15">
    <w:abstractNumId w:val="3"/>
  </w:num>
  <w:num w:numId="16">
    <w:abstractNumId w:val="10"/>
  </w:num>
  <w:num w:numId="17">
    <w:abstractNumId w:val="19"/>
  </w:num>
  <w:num w:numId="18">
    <w:abstractNumId w:val="6"/>
  </w:num>
  <w:num w:numId="19">
    <w:abstractNumId w:val="5"/>
  </w:num>
  <w:num w:numId="20">
    <w:abstractNumId w:val="16"/>
  </w:num>
  <w:num w:numId="21">
    <w:abstractNumId w:val="4"/>
  </w:num>
  <w:num w:numId="22">
    <w:abstractNumId w:val="1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077EE"/>
    <w:rsid w:val="00027261"/>
    <w:rsid w:val="000445BE"/>
    <w:rsid w:val="00051C70"/>
    <w:rsid w:val="00052689"/>
    <w:rsid w:val="00092DA6"/>
    <w:rsid w:val="000B1727"/>
    <w:rsid w:val="000B2FAC"/>
    <w:rsid w:val="000C3496"/>
    <w:rsid w:val="000D5E7F"/>
    <w:rsid w:val="000E5CF2"/>
    <w:rsid w:val="001130DB"/>
    <w:rsid w:val="001308A7"/>
    <w:rsid w:val="001322CD"/>
    <w:rsid w:val="0014337D"/>
    <w:rsid w:val="00144025"/>
    <w:rsid w:val="001470AD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D65BC"/>
    <w:rsid w:val="002E28DC"/>
    <w:rsid w:val="002E4E02"/>
    <w:rsid w:val="002E69FB"/>
    <w:rsid w:val="003043A9"/>
    <w:rsid w:val="00332F17"/>
    <w:rsid w:val="003665BC"/>
    <w:rsid w:val="00376730"/>
    <w:rsid w:val="0038400D"/>
    <w:rsid w:val="003A42ED"/>
    <w:rsid w:val="003B11E8"/>
    <w:rsid w:val="003C230E"/>
    <w:rsid w:val="003D5412"/>
    <w:rsid w:val="003D7AAF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10F29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781842"/>
    <w:rsid w:val="007B00C7"/>
    <w:rsid w:val="0080080E"/>
    <w:rsid w:val="008251C2"/>
    <w:rsid w:val="00844EFD"/>
    <w:rsid w:val="008541AA"/>
    <w:rsid w:val="00854B7C"/>
    <w:rsid w:val="008627B0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4110B"/>
    <w:rsid w:val="00A71C7A"/>
    <w:rsid w:val="00A767BE"/>
    <w:rsid w:val="00A8075E"/>
    <w:rsid w:val="00A82DA1"/>
    <w:rsid w:val="00A84730"/>
    <w:rsid w:val="00A8514C"/>
    <w:rsid w:val="00AB06C1"/>
    <w:rsid w:val="00AE291C"/>
    <w:rsid w:val="00AF3A6E"/>
    <w:rsid w:val="00AF3EBD"/>
    <w:rsid w:val="00B06364"/>
    <w:rsid w:val="00B83553"/>
    <w:rsid w:val="00B963E3"/>
    <w:rsid w:val="00BB4FB1"/>
    <w:rsid w:val="00BC120F"/>
    <w:rsid w:val="00BC7E75"/>
    <w:rsid w:val="00BE15FC"/>
    <w:rsid w:val="00BE6484"/>
    <w:rsid w:val="00C01D1B"/>
    <w:rsid w:val="00C20F78"/>
    <w:rsid w:val="00C37508"/>
    <w:rsid w:val="00C53C04"/>
    <w:rsid w:val="00C63E59"/>
    <w:rsid w:val="00C659A3"/>
    <w:rsid w:val="00C6622E"/>
    <w:rsid w:val="00C835FD"/>
    <w:rsid w:val="00C90BC7"/>
    <w:rsid w:val="00C911A8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53E5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EF373F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7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50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750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750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750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7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50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750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750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750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St-2947/2018</izvorni_sadrzaj>
    <derivirana_varijabla naziv="DomainObject.Predmet.OznakaBroj_1">St-2947/2018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MA-CEGRA d.o.o. u stečaju</izvorni_sadrzaj>
    <derivirana_varijabla naziv="DomainObject.Predmet.ProtustrankaFormated_1">  Stečajna masa iza MA-CEGRA d.o.o. u stečaju</derivirana_varijabla>
  </DomainObject.Predmet.ProtustrankaFormated>
  <DomainObject.Predmet.ProtustrankaFormatedOIB>
    <izvorni_sadrzaj>  Stečajna masa iza MA-CEGRA d.o.o. u stečaju, OIB 34402060412</izvorni_sadrzaj>
    <derivirana_varijabla naziv="DomainObject.Predmet.ProtustrankaFormatedOIB_1">  Stečajna masa iza MA-CEGRA d.o.o. u stečaju, OIB 34402060412</derivirana_varijabla>
  </DomainObject.Predmet.ProtustrankaFormatedOIB>
  <DomainObject.Predmet.ProtustrankaFormatedWithAdress>
    <izvorni_sadrzaj> Stečajna masa iza MA-CEGRA d.o.o. u stečaju, Ivana Mažuranića 2/D, 43500 Daruvar</izvorni_sadrzaj>
    <derivirana_varijabla naziv="DomainObject.Predmet.ProtustrankaFormatedWithAdress_1"> Stečajna masa iza MA-CEGRA d.o.o. u stečaju, Ivana Mažuranića 2/D, 43500 Daruvar</derivirana_varijabla>
  </DomainObject.Predmet.ProtustrankaFormatedWithAdress>
  <DomainObject.Predmet.ProtustrankaFormatedWithAdressOIB>
    <izvorni_sadrzaj> Stečajna masa iza MA-CEGRA d.o.o. u stečaju, OIB 34402060412, Ivana Mažuranića 2/D, 43500 Daruvar</izvorni_sadrzaj>
    <derivirana_varijabla naziv="DomainObject.Predmet.ProtustrankaFormatedWithAdressOIB_1"> Stečajna masa iza MA-CEGRA d.o.o. u stečaju, OIB 34402060412, Ivana Mažuranića 2/D, 43500 Daruvar</derivirana_varijabla>
  </DomainObject.Predmet.ProtustrankaFormatedWithAdressOIB>
  <DomainObject.Predmet.ProtustrankaWithAdress>
    <izvorni_sadrzaj>Stečajna masa iza MA-CEGRA d.o.o. u stečaju Ivana Mažuranića 2/D, 43500 Daruvar</izvorni_sadrzaj>
    <derivirana_varijabla naziv="DomainObject.Predmet.ProtustrankaWithAdress_1">Stečajna masa iza MA-CEGRA d.o.o. u stečaju Ivana Mažuranića 2/D, 43500 Daruvar</derivirana_varijabla>
  </DomainObject.Predmet.ProtustrankaWithAdress>
  <DomainObject.Predmet.ProtustrankaWithAdressOIB>
    <izvorni_sadrzaj>Stečajna masa iza MA-CEGRA d.o.o. u stečaju, OIB 34402060412, Ivana Mažuranića 2/D, 43500 Daruvar</izvorni_sadrzaj>
    <derivirana_varijabla naziv="DomainObject.Predmet.ProtustrankaWithAdressOIB_1">Stečajna masa iza MA-CEGRA d.o.o. u stečaju, OIB 34402060412, Ivana Mažuranića 2/D, 43500 Daruvar</derivirana_varijabla>
  </DomainObject.Predmet.ProtustrankaWithAdressOIB>
  <DomainObject.Predmet.ProtustrankaNazivFormated>
    <izvorni_sadrzaj>Stečajna masa iza MA-CEGRA d.o.o. u stečaju</izvorni_sadrzaj>
    <derivirana_varijabla naziv="DomainObject.Predmet.ProtustrankaNazivFormated_1">Stečajna masa iza MA-CEGRA d.o.o. u stečaju</derivirana_varijabla>
  </DomainObject.Predmet.ProtustrankaNazivFormated>
  <DomainObject.Predmet.ProtustrankaNazivFormatedOIB>
    <izvorni_sadrzaj>Stečajna masa iza MA-CEGRA d.o.o. u stečaju, OIB 34402060412</izvorni_sadrzaj>
    <derivirana_varijabla naziv="DomainObject.Predmet.ProtustrankaNazivFormatedOIB_1">Stečajna masa iza MA-CEGRA d.o.o. u stečaju, OIB 34402060412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MA-CEGRA d.o.o. u stečaju</item>
    </izvorni_sadrzaj>
    <derivirana_varijabla naziv="DomainObject.Predmet.ProtuStrankaListFormated_1">
      <item>Stečajna masa iza MA-CEGRA d.o.o. u stečaju</item>
    </derivirana_varijabla>
  </DomainObject.Predmet.ProtuStrankaListFormated>
  <DomainObject.Predmet.ProtuStrankaListFormatedOIB>
    <izvorni_sadrzaj>
      <item>Stečajna masa iza MA-CEGRA d.o.o. u stečaju, OIB 34402060412</item>
    </izvorni_sadrzaj>
    <derivirana_varijabla naziv="DomainObject.Predmet.ProtuStrankaListFormatedOIB_1">
      <item>Stečajna masa iza MA-CEGRA d.o.o. u stečaju, OIB 34402060412</item>
    </derivirana_varijabla>
  </DomainObject.Predmet.ProtuStrankaListFormatedOIB>
  <DomainObject.Predmet.ProtuStrankaListFormatedWithAdress>
    <izvorni_sadrzaj>
      <item>Stečajna masa iza MA-CEGRA d.o.o. u stečaju, Ivana Mažuranića 2/D, 43500 Daruvar</item>
    </izvorni_sadrzaj>
    <derivirana_varijabla naziv="DomainObject.Predmet.ProtuStrankaListFormatedWithAdress_1">
      <item>Stečajna masa iza MA-CEGRA d.o.o. u stečaju, Ivana Mažuranića 2/D, 43500 Daruvar</item>
    </derivirana_varijabla>
  </DomainObject.Predmet.ProtuStrankaListFormatedWithAdress>
  <DomainObject.Predmet.ProtuStrankaListFormatedWithAdressOIB>
    <izvorni_sadrzaj>
      <item>Stečajna masa iza MA-CEGRA d.o.o. u stečaju, OIB 34402060412, Ivana Mažuranića 2/D, 43500 Daruvar</item>
    </izvorni_sadrzaj>
    <derivirana_varijabla naziv="DomainObject.Predmet.ProtuStrankaListFormatedWithAdressOIB_1">
      <item>Stečajna masa iza MA-CEGRA d.o.o. u stečaju, OIB 34402060412, Ivana Mažuranića 2/D, 43500 Daruvar</item>
    </derivirana_varijabla>
  </DomainObject.Predmet.ProtuStrankaListFormatedWithAdressOIB>
  <DomainObject.Predmet.ProtuStrankaListNazivFormated>
    <izvorni_sadrzaj>
      <item>Stečajna masa iza MA-CEGRA d.o.o. u stečaju</item>
    </izvorni_sadrzaj>
    <derivirana_varijabla naziv="DomainObject.Predmet.ProtuStrankaListNazivFormated_1">
      <item>Stečajna masa iza MA-CEGRA d.o.o. u stečaju</item>
    </derivirana_varijabla>
  </DomainObject.Predmet.ProtuStrankaListNazivFormated>
  <DomainObject.Predmet.ProtuStrankaListNazivFormatedOIB>
    <izvorni_sadrzaj>
      <item>Stečajna masa iza MA-CEGRA d.o.o. u stečaju, OIB 34402060412</item>
    </izvorni_sadrzaj>
    <derivirana_varijabla naziv="DomainObject.Predmet.ProtuStrankaListNazivFormatedOIB_1">
      <item>Stečajna masa iza MA-CEGRA d.o.o. u stečaju, OIB 34402060412</item>
    </derivirana_varijabla>
  </DomainObject.Predmet.ProtuStrankaListNazivFormatedOIB>
  <DomainObject.Predmet.OstaliListFormated>
    <izvorni_sadrzaj>
      <item>Miladin Veselinović</item>
    </izvorni_sadrzaj>
    <derivirana_varijabla naziv="DomainObject.Predmet.OstaliListFormated_1">
      <item>Miladin Veselinović</item>
    </derivirana_varijabla>
  </DomainObject.Predmet.OstaliListFormated>
  <DomainObject.Predmet.OstaliListFormatedOIB>
    <izvorni_sadrzaj>
      <item>Miladin Veselinović, OIB 87380103186</item>
    </izvorni_sadrzaj>
    <derivirana_varijabla naziv="DomainObject.Predmet.OstaliListFormatedOIB_1">
      <item>Miladin Veselinović, OIB 87380103186</item>
    </derivirana_varijabla>
  </DomainObject.Predmet.OstaliListFormatedOIB>
  <DomainObject.Predmet.OstaliListFormatedWithAdress>
    <izvorni_sadrzaj>
      <item>Miladin Veselinović, Veselinovići Leuti 1, 23450 Zelengrad</item>
    </izvorni_sadrzaj>
    <derivirana_varijabla naziv="DomainObject.Predmet.OstaliListFormatedWithAdress_1">
      <item>Miladin Veselinović, Veselinovići Leuti 1, 23450 Zelengrad</item>
    </derivirana_varijabla>
  </DomainObject.Predmet.OstaliListFormatedWithAdress>
  <DomainObject.Predmet.OstaliListFormatedWithAdressOIB>
    <izvorni_sadrzaj>
      <item>Miladin Veselinović, OIB 87380103186, Veselinovići Leuti 1, 23450 Zelengrad</item>
    </izvorni_sadrzaj>
    <derivirana_varijabla naziv="DomainObject.Predmet.OstaliListFormatedWithAdressOIB_1">
      <item>Miladin Veselinović, OIB 87380103186, Veselinovići Leuti 1, 23450 Zelengrad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MA-CEGRA d.o.o. u stečaju</izvorni_sadrzaj>
    <derivirana_varijabla naziv="DomainObject.Predmet.ProtustrankaIDrugi_1">Stečajna masa iza MA-CEGRA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MA-CEGRA d.o.o. u stečaju, OIB 34402060412, Ivana Mažuranića 2/D, 43500 Daruvar</izvorni_sadrzaj>
    <derivirana_varijabla naziv="DomainObject.Predmet.ProtustrankaIDrugiAdressOIB_1">Stečajna masa iza MA-CEGRA d.o.o. u stečaju, OIB 34402060412, Ivana Mažuranića 2/D,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MA-CEGRA d.o.o. u stečaju</item>
      <item>Miladin Veselinović</item>
      <item>FINA Regionalni centar Zagreb</item>
    </izvorni_sadrzaj>
    <derivirana_varijabla naziv="DomainObject.Predmet.SudioniciListNaziv_1">
      <item>Stečajna masa iza MA-CEGRA d.o.o. u stečaju</item>
      <item>Miladin Veselinović</item>
      <item>FINA Regionalni centar Zagreb</item>
    </derivirana_varijabla>
  </DomainObject.Predmet.SudioniciListNaziv>
  <DomainObject.Predmet.SudioniciListAdressOIB>
    <izvorni_sadrzaj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izvorni_sadrzaj>
    <derivirana_varijabla naziv="DomainObject.Predmet.SudioniciListAdressOIB_1"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34402060412</item>
      <item>, OIB 87380103186</item>
      <item>, OIB 85821130368</item>
    </izvorni_sadrzaj>
    <derivirana_varijabla naziv="DomainObject.Predmet.SudioniciListNazivOIB_1">
      <item>, OIB 34402060412</item>
      <item>, OIB 87380103186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St-2947/2018-11</izvorni_sadrzaj>
    <derivirana_varijabla naziv="DomainObject.PredzadnjaOdlukaIzPredmeta.Oznaka_1">St-2947/2018-11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99F50-B8B8-4846-ACFD-A7BC1C123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1802</properties:Characters>
  <properties:Lines>68</properties:Lines>
  <properties:Paragraphs>30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2019-04-03T05:13:00Z</dcterms:created>
  <dc:creator>point</dc:creator>
  <cp:lastModifiedBy>Gordana Cvitković</cp:lastModifiedBy>
  <cp:lastPrinted>2019-04-03T10:53:00Z</cp:lastPrinted>
  <dcterms:modified xmlns:xsi="http://www.w3.org/2001/XMLSchema-instance" xsi:type="dcterms:W3CDTF">2019-04-03T10:53:00Z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(St-2947-2018-utvrđene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