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9ef7" w14:paraId="0a09ef7" w:rsidRDefault="00A23415" w:rsidR="00D83606">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D83606">
        <w:t xml:space="preserve">                           </w:t>
      </w:r>
      <w:r w:rsidRPr="00407EE7">
        <w:t>72 St-</w:t>
      </w:r>
      <w:r w:rsidR="007B7DEF">
        <w:t>1263/2011</w:t>
      </w:r>
      <w:r w:rsidR="002D27F6">
        <w:t>-276</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Sesvetski Kraljevec, Sop, Selska cesta 19, OIB: 568</w:t>
      </w:r>
      <w:r w:rsidR="00585E48">
        <w:t xml:space="preserve">77926470, MBS: 080111909, dana </w:t>
      </w:r>
      <w:r w:rsidR="0091793C">
        <w:t>1</w:t>
      </w:r>
      <w:r w:rsidR="00B07611">
        <w:t>7</w:t>
      </w:r>
      <w:r w:rsidRPr="005F6A15">
        <w:t>.</w:t>
      </w:r>
      <w:r w:rsidR="0091793C">
        <w:t xml:space="preserve"> </w:t>
      </w:r>
      <w:r w:rsidR="00B07611">
        <w:t>studenoga</w:t>
      </w:r>
      <w:r w:rsidRPr="005F6A15">
        <w:t xml:space="preserve"> 201</w:t>
      </w:r>
      <w:r w:rsidR="00DF20EF">
        <w:t>6</w:t>
      </w:r>
      <w:r w:rsidRPr="005F6A15">
        <w:t>.,</w:t>
      </w:r>
    </w:p>
    <w:p w:rsidRDefault="00BE3601" w:rsidP="00BE3601" w:rsidR="00BE3601"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7B7DEF" w:rsidP="00DF20EF" w:rsidR="00DF20EF" w:rsidRPr="00DF4D35">
      <w:pPr>
        <w:jc w:val="both"/>
      </w:pPr>
      <w:r w:rsidRPr="005F6A15">
        <w:t xml:space="preserve">I   Određuje se prodaja, u stečajnom postupku, nekretnina u vlasništvu stečajnog dužnika </w:t>
      </w:r>
      <w:r w:rsidRPr="00F36A61">
        <w:t>AB PETROL d.o.o.</w:t>
      </w:r>
      <w:r>
        <w:t xml:space="preserve"> u stečaju</w:t>
      </w:r>
      <w:r w:rsidRPr="00F36A61">
        <w:t>, Sesvetski Kraljevec, Sop, Selska cesta 19, OIB: 568</w:t>
      </w:r>
      <w:r>
        <w:t>77926470, MBS: 080111909</w:t>
      </w:r>
      <w:r w:rsidRPr="005F6A15">
        <w:t xml:space="preserve">, uz odgovarajuću primjenu pravila o ovrsi na nekretninama, </w:t>
      </w:r>
      <w:r w:rsidR="00DF20EF" w:rsidRPr="00DF4D35">
        <w:t xml:space="preserve">upisana u zemljišnim knjigama Zemljišnoknjižnog odjela  Općinskog suda u Bjelovaru: </w:t>
      </w:r>
    </w:p>
    <w:p w:rsidRDefault="00DF20EF" w:rsidP="00DF20EF" w:rsidR="00DF20EF" w:rsidRPr="00DF4D35">
      <w:pPr>
        <w:jc w:val="both"/>
      </w:pPr>
    </w:p>
    <w:p w:rsidRDefault="00DF20EF" w:rsidP="00DF20EF" w:rsidR="00DF20EF" w:rsidRPr="00DF4D35">
      <w:pPr>
        <w:jc w:val="both"/>
      </w:pPr>
      <w:r w:rsidRPr="00DF4D35">
        <w:t>k.č.br.1621, oranica površine 12 čhv, te k.č.br. 1622, oranica površine 1111 čhv, upisano u zk.ul. 147., k.o. Gornje Plavnice</w:t>
      </w:r>
    </w:p>
    <w:p w:rsidRDefault="007B7DEF" w:rsidP="00DF20EF" w:rsidR="007B7DEF">
      <w:pPr>
        <w:ind w:left="705"/>
        <w:jc w:val="both"/>
      </w:pP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razlučno pravo u korist razlučnog</w:t>
      </w:r>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INA – OSIJEK PETROL d.d., Osijek, Gundulićeva 5</w:t>
      </w:r>
    </w:p>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9B318A" w:rsidRPr="009B318A">
        <w:rPr>
          <w:b/>
        </w:rPr>
        <w:t>1</w:t>
      </w:r>
      <w:r w:rsidR="00294279">
        <w:rPr>
          <w:b/>
        </w:rPr>
        <w:t>4</w:t>
      </w:r>
      <w:r w:rsidR="009B318A" w:rsidRPr="009B318A">
        <w:rPr>
          <w:b/>
        </w:rPr>
        <w:t>.</w:t>
      </w:r>
      <w:r w:rsidR="00294279">
        <w:rPr>
          <w:b/>
        </w:rPr>
        <w:t>550,00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B07611">
        <w:t>drugoj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E24F9C">
        <w:rPr>
          <w:b/>
        </w:rPr>
        <w:t>15</w:t>
      </w:r>
      <w:r w:rsidRPr="00407EE7">
        <w:rPr>
          <w:b/>
        </w:rPr>
        <w:t>.</w:t>
      </w:r>
      <w:r w:rsidR="00E24F9C">
        <w:rPr>
          <w:b/>
        </w:rPr>
        <w:t xml:space="preserve"> prosinca</w:t>
      </w:r>
      <w:r w:rsidRPr="00407EE7">
        <w:rPr>
          <w:b/>
        </w:rPr>
        <w:t xml:space="preserve"> 201</w:t>
      </w:r>
      <w:r w:rsidR="00091ED3">
        <w:rPr>
          <w:b/>
        </w:rPr>
        <w:t>6</w:t>
      </w:r>
      <w:r w:rsidRPr="00407EE7">
        <w:rPr>
          <w:b/>
        </w:rPr>
        <w:t xml:space="preserve">. u </w:t>
      </w:r>
      <w:r w:rsidR="00E24F9C">
        <w:rPr>
          <w:b/>
        </w:rPr>
        <w:t>10,00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lastRenderedPageBreak/>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B4361F">
        <w:t>1</w:t>
      </w:r>
      <w:r w:rsidR="009B318A">
        <w:t>2</w:t>
      </w:r>
      <w:r w:rsidR="00B4361F">
        <w:t>63/2011</w:t>
      </w:r>
      <w:r w:rsidRPr="00407EE7">
        <w:t xml:space="preserve"> s naznakom „ jamčevina za javnu dražbu </w:t>
      </w:r>
      <w:r w:rsidR="00B4361F">
        <w:t>1</w:t>
      </w:r>
      <w:r w:rsidR="00E24F9C">
        <w:t>5</w:t>
      </w:r>
      <w:r w:rsidRPr="00407EE7">
        <w:t>.</w:t>
      </w:r>
      <w:r w:rsidR="00091ED3">
        <w:t>1</w:t>
      </w:r>
      <w:r w:rsidR="00E24F9C">
        <w:t>2</w:t>
      </w:r>
      <w:r w:rsidRPr="00407EE7">
        <w:t>.201</w:t>
      </w:r>
      <w:r w:rsidR="00091ED3">
        <w:t>6</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lastRenderedPageBreak/>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091ED3">
        <w:t>8/903 9009</w:t>
      </w:r>
      <w:r w:rsidR="009B318A">
        <w:t xml:space="preserve">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pPr>
        <w:jc w:val="both"/>
      </w:pPr>
      <w:r w:rsidRPr="005F6A15">
        <w:tab/>
      </w:r>
      <w:r w:rsidRPr="00487070">
        <w:t>Rješenjem ovog suda broj St-1263/2011 od 14. lipnja 2011. godine otvoren je stečajni postupak nad dužnikom, a stečajnu masu čine i nekretnine koje su predmet ove prodaje. Na nekretninama postoji razlučno pravo kako je to navedeno u zaključku pod točkom I.</w:t>
      </w:r>
    </w:p>
    <w:p w:rsidRDefault="00091ED3" w:rsidP="00091ED3" w:rsidR="00091ED3">
      <w:pPr>
        <w:ind w:firstLine="720"/>
        <w:jc w:val="both"/>
      </w:pPr>
      <w:r w:rsidRPr="00487070">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091ED3" w:rsidP="00BE3601" w:rsidR="00091ED3">
      <w:pPr>
        <w:ind w:firstLine="720"/>
        <w:jc w:val="both"/>
      </w:pPr>
      <w:r w:rsidRPr="00DF4D35">
        <w:t xml:space="preserve">Rješenjem ovog suda broj St-1263/2011 od </w:t>
      </w:r>
      <w:r w:rsidR="001C0D27">
        <w:t>4</w:t>
      </w:r>
      <w:r w:rsidRPr="00DF4D35">
        <w:t xml:space="preserve">. siječnja 2013. godine </w:t>
      </w:r>
      <w:r>
        <w:t xml:space="preserve">određena je prodaja </w:t>
      </w:r>
      <w:r w:rsidRPr="00DF4D35">
        <w:t>nekretnine u vlasništvu stečajnog dužnika.</w:t>
      </w:r>
    </w:p>
    <w:p w:rsidRDefault="004D209E" w:rsidP="004D209E" w:rsidR="0091793C" w:rsidRPr="00487070">
      <w:pPr>
        <w:ind w:firstLine="708"/>
        <w:jc w:val="both"/>
      </w:pPr>
      <w:r>
        <w:t xml:space="preserve">Stečajni upravitelj je u spis dostavio i procjenu nekretnine po stalnom sudskom vještaku </w:t>
      </w:r>
      <w:r w:rsidR="00B95825">
        <w:t>Hrvoju Balija, dip.ing.,</w:t>
      </w:r>
      <w:r w:rsidRPr="00487070">
        <w:t xml:space="preserve"> </w:t>
      </w:r>
      <w:r w:rsidR="00091ED3">
        <w:t xml:space="preserve"> na listu </w:t>
      </w:r>
      <w:r w:rsidR="00B95825">
        <w:t>333-348 spisa.</w:t>
      </w:r>
      <w:r w:rsidR="0091793C" w:rsidRPr="00487070">
        <w:t xml:space="preserve"> </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2D27F6" w:rsidP="00BE3601" w:rsidR="002D27F6">
      <w:pPr>
        <w:jc w:val="center"/>
      </w:pPr>
    </w:p>
    <w:p w:rsidRDefault="00BE3601" w:rsidP="00BE3601" w:rsidR="00BE3601" w:rsidRPr="00407EE7">
      <w:pPr>
        <w:jc w:val="center"/>
      </w:pPr>
      <w:r w:rsidRPr="00407EE7">
        <w:t xml:space="preserve">U Zagrebu, </w:t>
      </w:r>
      <w:r w:rsidR="0091793C">
        <w:t>1</w:t>
      </w:r>
      <w:r w:rsidR="00E24F9C">
        <w:t>7</w:t>
      </w:r>
      <w:r w:rsidR="009B318A">
        <w:t>.</w:t>
      </w:r>
      <w:r w:rsidR="00E24F9C">
        <w:t xml:space="preserve"> studenoga</w:t>
      </w:r>
      <w:r w:rsidRPr="00407EE7">
        <w:t xml:space="preserve"> 201</w:t>
      </w:r>
      <w:r w:rsidR="00B95825">
        <w:t>6</w:t>
      </w:r>
      <w:r w:rsidRPr="00407EE7">
        <w:t>. godine</w:t>
      </w:r>
    </w:p>
    <w:p w:rsidRDefault="00BE3601" w:rsidP="00E91121" w:rsidR="002D27F6">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002D27F6">
        <w:rPr>
          <w:rFonts w:hAnsi="Times New Roman" w:ascii="Times New Roman"/>
          <w:b w:val="false"/>
          <w:color w:val="auto"/>
          <w:szCs w:val="24"/>
        </w:rPr>
        <w:t>Stečajni sudac:</w:t>
      </w:r>
    </w:p>
    <w:p w:rsidRDefault="002D27F6" w:rsidP="00E91121" w:rsidR="002D27F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27F6" w:rsidP="00E91121" w:rsidR="002D27F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27F6" w:rsidP="00E91121" w:rsidR="002D27F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83606" w:rsidP="002D27F6" w:rsidR="00D83606" w:rsidRPr="00FC1355">
      <w:pPr>
        <w:pStyle w:val="Podnaslov"/>
        <w:ind w:firstLine="708" w:left="4956"/>
        <w:rPr>
          <w:rFonts w:hAnsi="Times New Roman" w:ascii="Times New Roman"/>
          <w:b w:val="false"/>
          <w:color w:val="auto"/>
          <w:szCs w:val="24"/>
        </w:rPr>
      </w:pPr>
    </w:p>
    <w:p w:rsidRDefault="00BE3601" w:rsidP="00D83606" w:rsidR="00BE3601">
      <w:pPr>
        <w:pStyle w:val="Tijeloteksta"/>
        <w:ind w:left="5760"/>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rPr>
          <w:b/>
        </w:rPr>
      </w:pPr>
    </w:p>
    <w:p w:rsidRDefault="00BE3601" w:rsidP="00BE3601" w:rsidR="00BE3601" w:rsidRPr="00407EE7">
      <w:pPr>
        <w:jc w:val="both"/>
        <w:rPr>
          <w:b/>
        </w:rPr>
      </w:pPr>
    </w:p>
    <w:p w:rsidRDefault="00BE3601" w:rsidP="00BE3601" w:rsidR="00BE3601" w:rsidRPr="00407EE7">
      <w:pPr>
        <w:jc w:val="both"/>
      </w:pPr>
      <w:r w:rsidRPr="00407EE7">
        <w:rPr>
          <w:b/>
        </w:rPr>
        <w:t>UPUTA O PRAVNOM LIJEKU:</w:t>
      </w:r>
    </w:p>
    <w:p w:rsidRDefault="00BE3601" w:rsidP="00BE3601" w:rsidR="00BE3601">
      <w:pPr>
        <w:jc w:val="both"/>
      </w:pPr>
      <w:r w:rsidRPr="00407EE7">
        <w:t>Protiv ovog zaključka nije dopuštena žalba (čl.11.st.9. SZ).</w:t>
      </w:r>
    </w:p>
    <w:p w:rsidRDefault="00BE3601" w:rsidP="00BE3601" w:rsidR="00BE3601">
      <w:pPr>
        <w:jc w:val="both"/>
      </w:pPr>
    </w:p>
    <w:p w:rsidRDefault="00D83606" w:rsidP="006806D6" w:rsidR="00D83606"/>
    <w:p w:rsidRDefault="00D83606" w:rsidP="006806D6" w:rsidR="00D8360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2D27F6" w:rsidP="006806D6" w:rsidR="002D27F6"/>
    <w:p w:rsidRDefault="006806D6" w:rsidP="006806D6" w:rsidR="006806D6" w:rsidRPr="00DF4D35">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5BF" w:rsidR="003045BF">
      <w:r>
        <w:separator/>
      </w:r>
    </w:p>
  </w:endnote>
  <w:endnote w:id="0" w:type="continuationSeparator">
    <w:p w:rsidRDefault="003045BF" w:rsidR="00304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5BF" w:rsidR="003045BF">
      <w:r>
        <w:separator/>
      </w:r>
    </w:p>
  </w:footnote>
  <w:footnote w:id="0" w:type="continuationSeparator">
    <w:p w:rsidRDefault="003045BF" w:rsidR="00304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69F4">
      <w:rPr>
        <w:rStyle w:val="Brojstranice"/>
        <w:noProof/>
      </w:rPr>
      <w:t>5</w:t>
    </w:r>
    <w:r>
      <w:rPr>
        <w:rStyle w:val="Brojstranice"/>
      </w:rPr>
      <w:fldChar w:fldCharType="end"/>
    </w:r>
  </w:p>
  <w:p w:rsidRDefault="00BE3601" w:rsidP="00BE3601" w:rsidR="00BE3601" w:rsidRPr="00832E83">
    <w:pPr>
      <w:jc w:val="right"/>
    </w:pPr>
    <w:r>
      <w:t>72</w:t>
    </w:r>
    <w:r w:rsidRPr="00832E83">
      <w:t xml:space="preserve"> St-</w:t>
    </w:r>
    <w:r w:rsidR="00D83606">
      <w:t>1263</w:t>
    </w:r>
    <w:r>
      <w:t>/201</w:t>
    </w:r>
    <w:r w:rsidR="00D83606">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869F4"/>
    <w:rsid w:val="001C0D27"/>
    <w:rsid w:val="00294279"/>
    <w:rsid w:val="002D27F6"/>
    <w:rsid w:val="003045BF"/>
    <w:rsid w:val="00326870"/>
    <w:rsid w:val="00487070"/>
    <w:rsid w:val="004D209E"/>
    <w:rsid w:val="00517D11"/>
    <w:rsid w:val="00585E48"/>
    <w:rsid w:val="005A2BAF"/>
    <w:rsid w:val="00601DAA"/>
    <w:rsid w:val="006806D6"/>
    <w:rsid w:val="007B7DEF"/>
    <w:rsid w:val="007C71F0"/>
    <w:rsid w:val="008A68F1"/>
    <w:rsid w:val="0091793C"/>
    <w:rsid w:val="0097558F"/>
    <w:rsid w:val="009B318A"/>
    <w:rsid w:val="00A23415"/>
    <w:rsid w:val="00A26677"/>
    <w:rsid w:val="00AF1CBB"/>
    <w:rsid w:val="00B07611"/>
    <w:rsid w:val="00B4361F"/>
    <w:rsid w:val="00B95825"/>
    <w:rsid w:val="00BE3601"/>
    <w:rsid w:val="00CA4E55"/>
    <w:rsid w:val="00CA6ADC"/>
    <w:rsid w:val="00D83606"/>
    <w:rsid w:val="00DF20EF"/>
    <w:rsid w:val="00E24F9C"/>
    <w:rsid w:val="00EB6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1869F4"/>
    <w:rPr>
      <w:color w:val="808080"/>
      <w:bdr w:space="0" w:sz="0" w:color="auto" w:val="none"/>
      <w:shd w:fill="auto" w:color="auto" w:val="clear"/>
    </w:rPr>
  </w:style>
  <w:style w:customStyle="true" w:styleId="eSPISCCParagraphDefaultFont" w:type="character">
    <w:name w:val="eSPIS_CC_Paragraph Default Font"/>
    <w:basedOn w:val="Zadanifontodlomka"/>
    <w:rsid w:val="001869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9F4"/>
    <w:rPr>
      <w:bdr w:space="0" w:sz="0" w:color="auto" w:val="none"/>
      <w:shd w:fill="FFFFCC" w:color="auto" w:val="clear"/>
      <w:lang w:val="hr-HR"/>
    </w:rPr>
  </w:style>
  <w:style w:customStyle="true" w:styleId="PozadinaSvijetloCrvena" w:type="character">
    <w:name w:val="Pozadina_SvijetloCrvena"/>
    <w:basedOn w:val="eSPISCCParagraphDefaultFont"/>
    <w:rsid w:val="001869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9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1869F4"/>
    <w:rPr>
      <w:color w:val="808080"/>
      <w:bdr w:color="auto" w:space="0" w:sz="0" w:val="none"/>
      <w:shd w:color="auto" w:fill="auto" w:val="clear"/>
    </w:rPr>
  </w:style>
  <w:style w:customStyle="1" w:styleId="eSPISCCParagraphDefaultFont" w:type="character">
    <w:name w:val="eSPIS_CC_Paragraph Default Font"/>
    <w:basedOn w:val="Zadanifontodlomka"/>
    <w:rsid w:val="001869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9F4"/>
    <w:rPr>
      <w:bdr w:color="auto" w:space="0" w:sz="0" w:val="none"/>
      <w:shd w:color="auto" w:fill="FFFFCC" w:val="clear"/>
      <w:lang w:val="hr-HR"/>
    </w:rPr>
  </w:style>
  <w:style w:customStyle="1" w:styleId="PozadinaSvijetloCrvena" w:type="character">
    <w:name w:val="Pozadina_SvijetloCrvena"/>
    <w:basedOn w:val="eSPISCCParagraphDefaultFont"/>
    <w:rsid w:val="001869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9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OSIMPEX - d.o.o. za unutarnju i vanjsku trgovinu; APIOS d.o.o.</izvorni_sadrzaj>
    <derivirana_varijabla naziv="DomainObject.Predmet.StrankaFormated_1">  JVR d.o.o. za trgovinu i usluge zastupanog po punomoćniku IVA ZLATIĆ; VJEROVNICI; OSIMPEX - d.o.o. za unutarnju i vanjsku trgovinu; APIOS d.o.o.</derivirana_varijabla>
  </DomainObject.Predmet.StrankaFormated>
  <DomainObject.Predmet.StrankaFormatedOIB>
    <izvorni_sadrzaj>  JVR d.o.o. za trgovinu i usluge, OIB 15409703265 zastupanog po punomoćniku IVA ZLATIĆ; VJEROVNICI; OSIMPEX - d.o.o. za unutarnju i vanjsku trgovinu, OIB 17937349035; APIOS d.o.o., OIB 72594208197</izvorni_sadrzaj>
    <derivirana_varijabla naziv="DomainObject.Predmet.StrankaFormatedOIB_1">  JVR d.o.o. za trgovinu i usluge, OIB 15409703265 zastupanog po punomoćniku IVA ZLATIĆ; VJEROVNICI; OSIMPEX - d.o.o. za unutarnju i vanjsku trgovinu, OIB 17937349035; APIOS d.o.o., OIB 72594208197</derivirana_varijabla>
  </DomainObject.Predmet.StrankaFormatedOIB>
  <DomainObject.Predmet.StrankaFormatedWithAdress>
    <izvorni_sadrzaj> JVR d.o.o. za trgovinu i usluge, Zadarska 77, 10000 Zagreb zastupanog po punomoćniku IVA ZLATIĆ; VJEROVNICI; OSIMPEX - d.o.o. za unutarnju i vanjsku trgovinu, Europske Avenije 2, 31000 Osijek; APIOS d.o.o., Vinogradska 20, 10310 Kloštar Ivanić</izvorni_sadrzaj>
    <derivirana_varijabla naziv="DomainObject.Predmet.StrankaFormatedWithAdress_1"> JVR d.o.o. za trgovinu i usluge, Zadarska 77, 10000 Zagreb zastupanog po punomoćniku IVA ZLATIĆ; VJEROVNICI; OSIMPEX - d.o.o. za unutarnju i vanjsku trgovinu, Europske Avenije 2, 31000 Osijek; APIOS d.o.o., Vinogradska 20, 10310 Kloštar Ivanić</derivirana_varijabla>
  </DomainObject.Predmet.StrankaFormatedWithAdress>
  <DomainObject.Predmet.StrankaFormatedWithAdressOIB>
    <izvorni_sadrzaj> JVR d.o.o. za trgovinu i usluge, OIB 15409703265, Zadarska 77, 10000 Zagreb zastupanog po punomoćniku IVA ZLATIĆ; VJEROVNICI; OSIMPEX - d.o.o. za unutarnju i vanjsku trgovinu, OIB 17937349035, Europske Avenije 2, 31000 Osijek; APIOS d.o.o., OIB 72594208197, Vinogradska 20, 10310 Kloštar Ivanić</izvorni_sadrzaj>
    <derivirana_varijabla naziv="DomainObject.Predmet.StrankaFormatedWithAdressOIB_1"> JVR d.o.o. za trgovinu i usluge, OIB 15409703265, Zadarska 77, 10000 Zagreb zastupanog po punomoćniku IVA ZLATIĆ; VJEROVNICI; OSIMPEX - d.o.o. za unutarnju i vanjsku trgovinu, OIB 17937349035, Europske Avenije 2, 31000 Osijek; APIOS d.o.o., OIB 72594208197, Vinogradska 20, 10310 Kloštar Ivanić</derivirana_varijabla>
  </DomainObject.Predmet.StrankaFormatedWithAdressOIB>
  <DomainObject.Predmet.StrankaWithAdress>
    <izvorni_sadrzaj>JVR d.o.o. za trgovinu i usluge Zadarska 77,10000 Zagreb,VJEROVNICI ,OSIMPEX - d.o.o. za unutarnju i vanjsku trgovinu Europske Avenije 2,31000 Osijek,APIOS d.o.o. Vinogradska 20,10310 Kloštar Ivanić</izvorni_sadrzaj>
    <derivirana_varijabla naziv="DomainObject.Predmet.StrankaWithAdress_1">JVR d.o.o. za trgovinu i usluge Zadarska 77,10000 Zagreb,VJEROVNICI ,OSIMPEX - d.o.o. za unutarnju i vanjsku trgovinu Europske Avenije 2,31000 Osijek,APIOS d.o.o. Vinogradska 20,10310 Kloštar Ivanić</derivirana_varijabla>
  </DomainObject.Predmet.StrankaWithAdress>
  <DomainObject.Predmet.StrankaWithAdressOIB>
    <izvorni_sadrzaj>JVR d.o.o. za trgovinu i usluge, OIB 15409703265, Zadarska 77,10000 Zagreb,VJEROVNICI,OSIMPEX - d.o.o. za unutarnju i vanjsku trgovinu, OIB 17937349035, Europske Avenije 2,31000 Osijek,APIOS d.o.o., OIB 72594208197, Vinogradska 20,10310 Kloštar Ivanić</izvorni_sadrzaj>
    <derivirana_varijabla naziv="DomainObject.Predmet.StrankaWithAdressOIB_1">JVR d.o.o. za trgovinu i usluge, OIB 15409703265, Zadarska 77,10000 Zagreb,VJEROVNICI,OSIMPEX - d.o.o. za unutarnju i vanjsku trgovinu, OIB 17937349035, Europske Avenije 2,31000 Osijek,APIOS d.o.o., OIB 72594208197, Vinogradska 20,10310 Kloštar Ivanić</derivirana_varijabla>
  </DomainObject.Predmet.StrankaWithAdressOIB>
  <DomainObject.Predmet.StrankaNazivFormated>
    <izvorni_sadrzaj>JVR d.o.o. za trgovinu i usluge,VJEROVNICI,OSIMPEX - d.o.o. za unutarnju i vanjsku trgovinu,APIOS d.o.o.</izvorni_sadrzaj>
    <derivirana_varijabla naziv="DomainObject.Predmet.StrankaNazivFormated_1">JVR d.o.o. za trgovinu i usluge,VJEROVNICI,OSIMPEX - d.o.o. za unutarnju i vanjsku trgovinu,APIOS d.o.o.</derivirana_varijabla>
  </DomainObject.Predmet.StrankaNazivFormated>
  <DomainObject.Predmet.StrankaNazivFormatedOIB>
    <izvorni_sadrzaj>JVR d.o.o. za trgovinu i usluge, OIB 15409703265,VJEROVNICI,OSIMPEX - d.o.o. za unutarnju i vanjsku trgovinu, OIB 17937349035,APIOS d.o.o., OIB 72594208197</izvorni_sadrzaj>
    <derivirana_varijabla naziv="DomainObject.Predmet.StrankaNazivFormatedOIB_1">JVR d.o.o. za trgovinu i usluge, OIB 15409703265,VJEROVNICI,OSIMPEX - d.o.o. za unutarnju i vanjsku trgovinu, OIB 17937349035,APIOS d.o.o.,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JVR d.o.o. za trgovinu i usluge zastupanog po punomoćniku IVA ZLATIĆ</item>
      <item>VJEROVNICI</item>
      <item>OSIMPEX - d.o.o. za unutarnju i vanjsku trgovinu</item>
      <item>APIOS d.o.o.</item>
    </izvorni_sadrzaj>
    <derivirana_varijabla naziv="DomainObject.Predmet.StrankaListFormated_1">
      <item>JVR d.o.o. za trgovinu i usluge zastupanog po punomoćniku IVA ZLATIĆ</item>
      <item>VJEROVNICI</item>
      <item>OSIMPEX - d.o.o. za unutarnju i vanjsku trgovinu</item>
      <item>APIOS d.o.o.</item>
    </derivirana_varijabla>
  </DomainObject.Predmet.StrankaListFormated>
  <DomainObject.Predmet.StrankaListFormatedOIB>
    <izvorni_sadrzaj>
      <item>JVR d.o.o. za trgovinu i usluge, OIB 15409703265 zastupanog po punomoćniku IVA ZLATIĆ</item>
      <item>VJEROVNICI</item>
      <item>OSIMPEX - d.o.o. za unutarnju i vanjsku trgovinu, OIB 17937349035</item>
      <item>APIOS d.o.o., OIB 72594208197</item>
    </izvorni_sadrzaj>
    <derivirana_varijabla naziv="DomainObject.Predmet.StrankaListFormatedOIB_1">
      <item>JVR d.o.o. za trgovinu i usluge, OIB 15409703265 zastupanog po punomoćniku IVA ZLATIĆ</item>
      <item>VJEROVNICI</item>
      <item>OSIMPEX - d.o.o. za unutarnju i vanjsku trgovinu, OIB 17937349035</item>
      <item>APIOS d.o.o., OIB 72594208197</item>
    </derivirana_varijabla>
  </DomainObject.Predmet.StrankaListFormatedOIB>
  <DomainObject.Predmet.StrankaListFormatedWithAdress>
    <izvorni_sadrzaj>
      <item>JVR d.o.o. za trgovinu i usluge, Zadarska 77, 10000 Zagreb zastupanog po punomoćniku IVA ZLATIĆ</item>
      <item>VJEROVNICI</item>
      <item>OSIMPEX - d.o.o. za unutarnju i vanjsku trgovinu, Europske Avenije 2, 31000 Osijek</item>
      <item>APIOS d.o.o., Vinogradska 20, 10310 Kloštar Ivanić</item>
    </izvorni_sadrzaj>
    <derivirana_varijabla naziv="DomainObject.Predmet.StrankaListFormatedWithAdress_1">
      <item>JVR d.o.o. za trgovinu i usluge, Zadarska 77, 10000 Zagreb zastupanog po punomoćniku IVA ZLATIĆ</item>
      <item>VJEROVNICI</item>
      <item>OSIMPEX - d.o.o. za unutarnju i vanjsku trgovinu, Europske Avenije 2, 31000 Osijek</item>
      <item>APIOS d.o.o., Vinogradska 20, 10310 Kloštar Ivanić</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izvorni_sadrzaj>
    <derivirana_varijabla naziv="DomainObject.Predmet.StrankaListFormatedWithAdressOIB_1">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derivirana_varijabla>
  </DomainObject.Predmet.StrankaListFormatedWithAdressOIB>
  <DomainObject.Predmet.StrankaListNazivFormated>
    <izvorni_sadrzaj>
      <item>JVR d.o.o. za trgovinu i usluge</item>
      <item>VJEROVNICI</item>
      <item>OSIMPEX - d.o.o. za unutarnju i vanjsku trgovinu</item>
      <item>APIOS d.o.o.</item>
    </izvorni_sadrzaj>
    <derivirana_varijabla naziv="DomainObject.Predmet.StrankaListNazivFormated_1">
      <item>JVR d.o.o. za trgovinu i usluge</item>
      <item>VJEROVNICI</item>
      <item>OSIMPEX - d.o.o. za unutarnju i vanjsku trgovinu</item>
      <item>APIOS d.o.o.</item>
    </derivirana_varijabla>
  </DomainObject.Predmet.StrankaListNazivFormated>
  <DomainObject.Predmet.StrankaListNazivFormatedOIB>
    <izvorni_sadrzaj>
      <item>JVR d.o.o. za trgovinu i usluge, OIB 15409703265</item>
      <item>VJEROVNICI</item>
      <item>OSIMPEX - d.o.o. za unutarnju i vanjsku trgovinu, OIB 17937349035</item>
      <item>APIOS d.o.o., OIB 72594208197</item>
    </izvorni_sadrzaj>
    <derivirana_varijabla naziv="DomainObject.Predmet.StrankaListNazivFormatedOIB_1">
      <item>JVR d.o.o. za trgovinu i usluge, OIB 15409703265</item>
      <item>VJEROVNICI</item>
      <item>OSIMPEX - d.o.o. za unutarnju i vanjsku trgovinu, OIB 17937349035</item>
      <item>APIOS d.o.o., OIB 72594208197</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Trg bana J. Jelačića 10,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Trg bana J. Jelačića 10,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derivirana_varijabla>
  </DomainObject.Predmet.OstaliListFormatedWithAdressOIB>
  <DomainObject.Predmet.OstaliListNazivFormated>
    <izvorni_sadrzaj>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NazivFormated_1">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NazivFormated>
  <DomainObject.Predmet.OstaliListNazivFormatedOIB>
    <izvorni_sadrzaj>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NazivFormatedOIB_1">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SudioniciListNaziv_1">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Trg bana J. Jelačića 10,10000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izvorni_sadrzaj>
    <derivirana_varijabla naziv="DomainObject.Predmet.SudioniciListNazivOIB_1">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1087</properties:Words>
  <properties:Characters>5992</properties:Characters>
  <properties:Lines>205</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2016-11-17T11:48:00Z</dcterms:created>
  <dc:creator>nribaric</dc:creator>
  <cp:lastModifiedBy>Jadranka Zelić</cp:lastModifiedBy>
  <cp:lastPrinted>2016-11-17T11:48:00Z</cp:lastPrinted>
  <dcterms:modified xmlns:xsi="http://www.w3.org/2001/XMLSchema-instance" xsi:type="dcterms:W3CDTF">2016-11-17T11:50:00Z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