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7655" w14:paraId="bf87655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AB343E" w:rsidP="00AB343E" w:rsidR="00AB343E" w:rsidRPr="000A08E4">
      <w:pPr>
        <w:pStyle w:val="Zaglavlje"/>
        <w:jc w:val="right"/>
      </w:pPr>
      <w:r>
        <w:t>Posl. broj: 4 St-</w:t>
      </w:r>
      <w:r w:rsidR="00E54000">
        <w:t>59/2018-37</w:t>
      </w:r>
    </w:p>
    <w:p w:rsidRDefault="00AB343E" w:rsidP="002F7082" w:rsidR="00AB343E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Tijani Licul, u stečajnom postupku nad pravnom osobom </w:t>
      </w:r>
      <w:r w:rsidR="008A7CE7">
        <w:t xml:space="preserve">dužnikom </w:t>
      </w:r>
      <w:r w:rsidR="00E54000" w:rsidRPr="00E54000">
        <w:t>TEOREMA GLOBAL d.o.o. Buje, Digitronska 35, OIB: 98753951987</w:t>
      </w:r>
      <w:r w:rsidRPr="009E3A0B">
        <w:t xml:space="preserve">, </w:t>
      </w:r>
      <w:r w:rsidR="00E54000">
        <w:t>21</w:t>
      </w:r>
      <w:r w:rsidRPr="009E3A0B">
        <w:t xml:space="preserve">. </w:t>
      </w:r>
      <w:r w:rsidR="008A7CE7">
        <w:t>ožujka</w:t>
      </w:r>
      <w:r w:rsidR="00865287">
        <w:t xml:space="preserve"> </w:t>
      </w:r>
      <w:r w:rsidRPr="009E3A0B">
        <w:t>201</w:t>
      </w:r>
      <w:r w:rsidR="00AB343E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</w:t>
      </w:r>
      <w:r w:rsidR="00865287">
        <w:rPr>
          <w:sz w:val="23"/>
          <w:szCs w:val="23"/>
        </w:rPr>
        <w:t xml:space="preserve">dužnikom </w:t>
      </w:r>
      <w:r w:rsidR="00E54000" w:rsidRPr="00E54000">
        <w:t>TEOREMA GLOBAL d.o.o. Buje, Digitronska 35, OIB: 98753951987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15 dana uplate predujam u iznosu od </w:t>
      </w:r>
      <w:r w:rsidR="00E54000">
        <w:rPr>
          <w:sz w:val="23"/>
          <w:szCs w:val="23"/>
        </w:rPr>
        <w:t>71.500</w:t>
      </w:r>
      <w:r>
        <w:rPr>
          <w:sz w:val="23"/>
          <w:szCs w:val="23"/>
        </w:rPr>
        <w:t>,00 kuna za pokriće troškova prethodnog postupka te stečajnog postupka, na depozit ovog suda broj: HR43 2390001 1300029763, poziv na broj 020-</w:t>
      </w:r>
      <w:r w:rsidR="00E54000">
        <w:rPr>
          <w:sz w:val="23"/>
          <w:szCs w:val="23"/>
        </w:rPr>
        <w:t>59</w:t>
      </w:r>
      <w:r>
        <w:rPr>
          <w:sz w:val="23"/>
          <w:szCs w:val="23"/>
        </w:rPr>
        <w:t>-</w:t>
      </w:r>
      <w:r w:rsidR="008A7CE7">
        <w:rPr>
          <w:sz w:val="23"/>
          <w:szCs w:val="23"/>
        </w:rPr>
        <w:t>18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A96F12">
        <w:rPr>
          <w:sz w:val="23"/>
          <w:szCs w:val="23"/>
          <w:lang w:val="pl-PL"/>
        </w:rPr>
        <w:t>.</w:t>
      </w:r>
      <w:r w:rsidR="004D0844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B0D4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8A7CE7" w:rsidR="00F422FC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54000">
        <w:rPr>
          <w:sz w:val="23"/>
          <w:szCs w:val="23"/>
        </w:rPr>
        <w:t>21</w:t>
      </w:r>
      <w:r>
        <w:rPr>
          <w:sz w:val="23"/>
          <w:szCs w:val="23"/>
        </w:rPr>
        <w:t xml:space="preserve">. </w:t>
      </w:r>
      <w:r w:rsidR="008A7CE7">
        <w:rPr>
          <w:sz w:val="23"/>
          <w:szCs w:val="23"/>
        </w:rPr>
        <w:t>ožujka</w:t>
      </w:r>
      <w:r>
        <w:rPr>
          <w:sz w:val="23"/>
          <w:szCs w:val="23"/>
        </w:rPr>
        <w:t xml:space="preserve"> 201</w:t>
      </w:r>
      <w:r w:rsidR="00AB343E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AB343E" w:rsidP="002F7082" w:rsidR="00AB343E">
      <w:pPr>
        <w:jc w:val="both"/>
        <w:rPr>
          <w:sz w:val="23"/>
          <w:szCs w:val="23"/>
        </w:rPr>
      </w:pPr>
    </w:p>
    <w:p w:rsidRDefault="008A7CE7" w:rsidP="002F7082" w:rsidR="008A7CE7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8A7CE7" w:rsidR="00B40CA8">
      <w:pPr>
        <w:jc w:val="both"/>
      </w:pPr>
      <w:r>
        <w:t xml:space="preserve">- e-Oglasna ploča suda </w:t>
      </w:r>
      <w:r w:rsidR="00E54000">
        <w:t>21</w:t>
      </w:r>
      <w:r>
        <w:t xml:space="preserve">. </w:t>
      </w:r>
      <w:r w:rsidR="008A7CE7">
        <w:t>ožujka</w:t>
      </w:r>
      <w:r w:rsidR="00E32869">
        <w:t xml:space="preserve"> </w:t>
      </w:r>
      <w:r>
        <w:t>201</w:t>
      </w:r>
      <w:r w:rsidR="00AB343E">
        <w:t>9</w:t>
      </w:r>
      <w:r>
        <w:t>. (čl. 132. st. 3. SZ-a)</w:t>
      </w:r>
    </w:p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4A7039" w:rsidR="002F7082" w:rsidRPr="000A08E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0BFF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1CF7"/>
    <w:rsid w:val="00794B1E"/>
    <w:rsid w:val="007C6C1E"/>
    <w:rsid w:val="007D74C6"/>
    <w:rsid w:val="007E66F9"/>
    <w:rsid w:val="00811991"/>
    <w:rsid w:val="00865287"/>
    <w:rsid w:val="00880764"/>
    <w:rsid w:val="008911C9"/>
    <w:rsid w:val="0089704F"/>
    <w:rsid w:val="008A5B53"/>
    <w:rsid w:val="008A7CE7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B2FB8"/>
    <w:rsid w:val="009C27D6"/>
    <w:rsid w:val="009C35CB"/>
    <w:rsid w:val="009D4236"/>
    <w:rsid w:val="009E3A0B"/>
    <w:rsid w:val="00A3637D"/>
    <w:rsid w:val="00A5015F"/>
    <w:rsid w:val="00A526A5"/>
    <w:rsid w:val="00A56D91"/>
    <w:rsid w:val="00A66521"/>
    <w:rsid w:val="00A96F12"/>
    <w:rsid w:val="00AB0D43"/>
    <w:rsid w:val="00AB343E"/>
    <w:rsid w:val="00AC37E0"/>
    <w:rsid w:val="00AC4402"/>
    <w:rsid w:val="00AC5F6C"/>
    <w:rsid w:val="00AF1D92"/>
    <w:rsid w:val="00AF7B14"/>
    <w:rsid w:val="00B05390"/>
    <w:rsid w:val="00B058DF"/>
    <w:rsid w:val="00B07E0D"/>
    <w:rsid w:val="00B40CA8"/>
    <w:rsid w:val="00B620FB"/>
    <w:rsid w:val="00B72C2F"/>
    <w:rsid w:val="00B772B6"/>
    <w:rsid w:val="00B978F7"/>
    <w:rsid w:val="00BD2FAF"/>
    <w:rsid w:val="00C760BB"/>
    <w:rsid w:val="00C814F1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54000"/>
    <w:rsid w:val="00E605CE"/>
    <w:rsid w:val="00E60820"/>
    <w:rsid w:val="00E80BA6"/>
    <w:rsid w:val="00E93E03"/>
    <w:rsid w:val="00E94B5E"/>
    <w:rsid w:val="00ED37F1"/>
    <w:rsid w:val="00ED7617"/>
    <w:rsid w:val="00EE2102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5D1206F-BBC2-431D-B24E-B361450D7EF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derivirana_varijabla>
  </DomainObject.Predmet.OstaliListFormatedWithAdressOIB>
  <DomainObject.Predmet.OstaliListNazivFormated>
    <izvorni_sadrzaj>
      <item>Luciano Cancian</item>
      <item>Sanjin Jurmić</item>
      <item>RH, Ministarstvo financija, Porezna uprava, Područni ured Pazin</item>
      <item>ŽDO PULA</item>
    </izvorni_sadrzaj>
    <derivirana_varijabla naziv="DomainObject.Predmet.OstaliListNazivFormated_1">
      <item>Luciano Cancian</item>
      <item>Sanjin Jurmić</item>
      <item>RH, Ministarstvo financija, Porezna uprava, Područni ured Pazin</item>
      <item>ŽDO PULA</item>
    </derivirana_varijabla>
  </DomainObject.Predmet.OstaliListNazivFormated>
  <DomainObject.Predmet.OstaliListNazivFormatedOIB>
    <izvorni_sadrzaj>
      <item>Luciano Cancian, OIB 77974588409</item>
      <item>Sanjin Jurmić</item>
      <item>RH, Ministarstvo financija, Porezna uprava, Područni ured Pazin, OIB 52634238587</item>
      <item>ŽDO PULA</item>
    </izvorni_sadrzaj>
    <derivirana_varijabla naziv="DomainObject.Predmet.OstaliListNazivFormatedOIB_1">
      <item>Luciano Cancian, OIB 77974588409</item>
      <item>Sanjin Jurmić</item>
      <item>RH, Ministarstvo financija, Porezna uprava, Područni ured Pazin, OIB 52634238587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  <item>, OIB 52634238587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St-59/2018-26</izvorni_sadrzaj>
    <derivirana_varijabla naziv="DomainObject.PredzadnjaOdlukaIzPredmeta.Oznaka_1">St-59/2018-26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2007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2019-03-21T09:52:00Z</dcterms:created>
  <dc:creator>Sanja Prodan</dc:creator>
  <cp:lastModifiedBy>Sanja Prodan</cp:lastModifiedBy>
  <cp:lastPrinted>2018-12-21T08:15:00Z</cp:lastPrinted>
  <dcterms:modified xmlns:xsi="http://www.w3.org/2001/XMLSchema-instance" xsi:type="dcterms:W3CDTF">2019-03-21T09:55:00Z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(St-59-2018-37-studio holding.docx)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