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c4b4" w14:paraId="fa7c4b4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7F04DA">
        <w:rPr>
          <w:rFonts w:cs="Times New Roman" w:hAnsi="Times New Roman" w:ascii="Times New Roman"/>
          <w:color w:val="000000"/>
          <w:sz w:val="24"/>
          <w:szCs w:val="24"/>
          <w:lang w:val="hr-HR"/>
        </w:rPr>
        <w:t>6689/15</w:t>
      </w:r>
      <w:r w:rsidR="006579C2">
        <w:rPr>
          <w:rFonts w:cs="Times New Roman" w:hAnsi="Times New Roman" w:ascii="Times New Roman"/>
          <w:color w:val="000000"/>
          <w:sz w:val="24"/>
          <w:szCs w:val="24"/>
          <w:lang w:val="hr-HR"/>
        </w:rPr>
        <w:t>-69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dužnikom </w:t>
      </w:r>
      <w:r w:rsidR="007F04DA" w:rsidRPr="006A2C93">
        <w:rPr>
          <w:rFonts w:hAnsi="Times New Roman" w:ascii="Times New Roman"/>
          <w:color w:val="000000"/>
          <w:sz w:val="24"/>
          <w:szCs w:val="24"/>
        </w:rPr>
        <w:t>BORNA TRGOVINA društvo s ograničenom odgovornošću za proizvodnju, trgovinu i usluge u stečaju, Zagreb, Maksimirska 108, OIB 73151166193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7F04DA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r w:rsidR="009E291B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F04DA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0F4668" w:rsidR="00DD3CD8" w:rsidRPr="000F4668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F4668">
        <w:rPr>
          <w:rFonts w:cs="Times New Roman" w:hAnsi="Times New Roman" w:ascii="Times New Roman"/>
          <w:sz w:val="24"/>
          <w:szCs w:val="24"/>
          <w:lang w:val="hr-HR"/>
        </w:rPr>
        <w:t>Ponuditelju</w:t>
      </w:r>
      <w:r w:rsidR="00F72700"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6E099E" w:rsidRPr="000F4668">
        <w:rPr>
          <w:rFonts w:cs="Times New Roman" w:hAnsi="Times New Roman" w:ascii="Times New Roman"/>
          <w:sz w:val="24"/>
          <w:szCs w:val="24"/>
          <w:lang w:val="hr-HR"/>
        </w:rPr>
        <w:t>DETONEX d.o.o., Zagreb, Horvaćanska cesta 23, OIB 84246899345,</w:t>
      </w:r>
      <w:r w:rsidR="004F6063"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dosuđuje se nekretnina stečajnog dužnika </w:t>
      </w:r>
      <w:r w:rsidR="007F04DA" w:rsidRPr="000F4668">
        <w:rPr>
          <w:rFonts w:cs="Times New Roman" w:hAnsi="Times New Roman" w:ascii="Times New Roman"/>
          <w:sz w:val="24"/>
          <w:szCs w:val="24"/>
        </w:rPr>
        <w:t>BORNA TRGOVINA društvo s ograničenom odgovornošću za proizvodnju, trgovinu i usluge u stečaju, Zagreb, Maksimirska 108, OIB 73151166193</w:t>
      </w:r>
      <w:r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DD3CD8" w:rsidRPr="000F4668">
        <w:rPr>
          <w:rFonts w:cs="Times New Roman" w:hAnsi="Times New Roman" w:ascii="Times New Roman"/>
          <w:sz w:val="24"/>
          <w:szCs w:val="24"/>
          <w:lang w:val="hr-HR"/>
        </w:rPr>
        <w:t>u izvanknjižnom vlasništvu i to</w:t>
      </w:r>
      <w:r w:rsidR="000F4668" w:rsidRPr="000F4668">
        <w:rPr>
          <w:rFonts w:cs="Times New Roman" w:hAnsi="Times New Roman" w:ascii="Times New Roman"/>
          <w:sz w:val="24"/>
          <w:szCs w:val="24"/>
          <w:lang w:val="hr-HR"/>
        </w:rPr>
        <w:t>:</w:t>
      </w:r>
      <w:r w:rsidR="00DD3CD8"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 nekretnina izvanknjižno vlasništvo stečajnog dužnika (kupoprodajni ugovor dužnika) u odnosu na nekretninu: 14525/835208 dijela nekretnine koja se nalazi u Zagrebu u Horvaćanskoj ulici i nosi operativnu oznaku SPC Horvaćanska blok 5, a koji su u izvedbenom nacrtu označeni posl. prostor 1006, površine 35,31m2, suvlasnički dio 3531/835208, posl. prostor 1008, površine 35,31m2, suvlasnički dio 3531/835208, posl. prostor 1009, površine 39,32 m2, suvlasnički dio 3932/835208. </w:t>
      </w:r>
    </w:p>
    <w:p w:rsidRDefault="00B9531B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F4668" w:rsidR="000A7D24" w:rsidRPr="000F466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6E099E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>DETONEX d.o.o., Zagreb, Horvaćanska cesta 23, OIB 84246899345,</w:t>
      </w:r>
      <w:r w:rsidR="003E2B57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="009642E9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 w:rsidR="009642E9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 w:rsidR="009642E9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kupovninu u iznosu od </w:t>
      </w:r>
      <w:r w:rsidR="00F415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894.327,00 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F41531">
        <w:rPr>
          <w:rFonts w:cs="Times New Roman" w:hAnsi="Times New Roman" w:ascii="Times New Roman"/>
          <w:color w:val="000000"/>
          <w:sz w:val="24"/>
          <w:szCs w:val="24"/>
          <w:lang w:val="hr-HR"/>
        </w:rPr>
        <w:t>117.243,60</w:t>
      </w:r>
      <w:r w:rsidR="00792679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959C8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</w:t>
      </w:r>
      <w:r w:rsidR="00E96CF7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odnosno 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 w:rsidR="00E96CF7"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kupovninu u iznosu od </w:t>
      </w:r>
      <w:r w:rsidR="00F415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777.083,40 </w:t>
      </w:r>
      <w:r w:rsidRPr="000F4668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</w:t>
      </w:r>
      <w:r w:rsidR="00F41531">
        <w:rPr>
          <w:rFonts w:cs="Times New Roman" w:hAnsi="Times New Roman" w:ascii="Times New Roman"/>
          <w:color w:val="000000"/>
          <w:sz w:val="24"/>
          <w:szCs w:val="24"/>
          <w:lang w:val="hr-HR"/>
        </w:rPr>
        <w:t>upcu da kupovninu iz točke II.1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račun Agencije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IBAN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HR1123900011300028787, model: HR11,  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pozivom na broj: </w:t>
      </w:r>
      <w:r w:rsidR="004A7E7D">
        <w:rPr>
          <w:rFonts w:cs="Times New Roman" w:hAnsi="Times New Roman" w:ascii="Times New Roman"/>
          <w:color w:val="000000"/>
          <w:sz w:val="24"/>
          <w:szCs w:val="24"/>
          <w:lang w:val="hr-HR"/>
        </w:rPr>
        <w:t>100447-50512.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F4668" w:rsidR="000A7D24" w:rsidRPr="0018303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F4668" w:rsidR="000A7D24" w:rsidRPr="0018303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kupac ne uplati kupovninu u navedenom roku, u tom slučaju su</w:t>
      </w:r>
      <w:r w:rsidR="00026E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 će </w:t>
      </w:r>
      <w:r w:rsidR="00D4778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ovu </w:t>
      </w:r>
      <w:r w:rsidR="00026EB7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dosudu oglasiti nevažećom, te će odrediti da će se nekretnina dosuditi kupcu koji je ponudio nižu cijenu</w:t>
      </w:r>
      <w:r w:rsidR="00D4778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U tom slučaju sud će donijeti posebno rješenje o dosudi novom kupcu koji ispunjava uvjete da mu se nekretnina dosudi, te će u tom rješenju odrediti rok za polaganje kupovnine.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F4668" w:rsidR="000A7D2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zaključak o prodaji, te svim sudionicima koji su sudjelovali na dražbi, istekom trećeg dana od dana njegova isticanja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812DA0" w:rsidP="00812DA0" w:rsidR="00812DA0" w:rsidRPr="00812DA0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12DA0" w:rsidP="000F4668" w:rsidR="00812DA0" w:rsidRPr="0018303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 će se rješenje, a nakon što isto postane pravomoćno i nakon što kupac u cijelosti uplati kupovninu, dostaviti Općinskom g</w:t>
      </w:r>
      <w:r w:rsidR="002F5296">
        <w:rPr>
          <w:rFonts w:cs="Times New Roman" w:hAnsi="Times New Roman" w:ascii="Times New Roman"/>
          <w:color w:val="000000"/>
          <w:sz w:val="24"/>
          <w:szCs w:val="24"/>
          <w:lang w:val="hr-HR"/>
        </w:rPr>
        <w:t>rađanskom sudu u Zagrebu, zemljišnoknjižni odjel Zagreb, radi polaganja u knjigu isprava.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suda  u Zagrebu pod posl.br. St-6689/15 od 19. listopada 2017.g., a koje je postalo pravomoćno dana 7.  studenog 2017.g.,  sud je sukladno čl. 247. st. 1 i 2. Stečajnog zakona (NN 71/15,104/17, dalje SZ) odredio prodaju nekretnine navedene i opisane u toč. I ovog rješenja. Zatim je, sukladno čl. 247. st. 3 SZ-a, Zaključkom o prodaji od 11. prosinca 2017.g. utvrdio vrijednost nekretnine, način prodaje i uvjete prodaje.</w:t>
      </w: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FINA) je sukladno čl. 103. st. 2. Ovršnog zakona (NN 112/12 do 73/17, dalje OZ), nakon završetka elektroničke javne dražbe u ovosudni spis dostavila obavijest  (izvještaj) o provedenoj 1. elektroničkoj javnoj dražbi (list </w:t>
      </w:r>
      <w:r w:rsidR="00E553F2">
        <w:rPr>
          <w:rFonts w:cs="Times New Roman" w:hAnsi="Times New Roman" w:ascii="Times New Roman"/>
          <w:color w:val="000000"/>
          <w:sz w:val="24"/>
          <w:szCs w:val="24"/>
          <w:lang w:val="hr-HR"/>
        </w:rPr>
        <w:t>430-439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spisa)</w:t>
      </w:r>
      <w:r w:rsidR="00F111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odnosu na gore navedenu i opisanu nekretninu.</w:t>
      </w: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F111A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E553F2" w:rsidRPr="000F4668">
        <w:rPr>
          <w:rFonts w:cs="Times New Roman" w:hAnsi="Times New Roman" w:ascii="Times New Roman"/>
          <w:sz w:val="24"/>
          <w:szCs w:val="24"/>
          <w:lang w:val="hr-HR"/>
        </w:rPr>
        <w:t>DETONEX d.o.o., Zagreb, Horvaćanska cesta 23, OIB 84246899345</w:t>
      </w:r>
      <w:r w:rsidR="00233E3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B104A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ponudio je iznos </w:t>
      </w:r>
      <w:r w:rsidR="003D7A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kupovnine </w:t>
      </w:r>
      <w:r w:rsidR="00B104AF"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valjane ponude u nadmetanju, odnosno ponudio je za predmetnu nekretninu iznos kupo</w:t>
      </w:r>
      <w:r w:rsidR="003D7AFD">
        <w:rPr>
          <w:rFonts w:cs="Times New Roman" w:hAnsi="Times New Roman" w:ascii="Times New Roman"/>
          <w:color w:val="000000"/>
          <w:sz w:val="24"/>
          <w:szCs w:val="24"/>
          <w:lang w:val="hr-HR"/>
        </w:rPr>
        <w:t>vnine od 894.</w:t>
      </w:r>
      <w:r w:rsidR="00B104AF">
        <w:rPr>
          <w:rFonts w:cs="Times New Roman" w:hAnsi="Times New Roman" w:ascii="Times New Roman"/>
          <w:color w:val="000000"/>
          <w:sz w:val="24"/>
          <w:szCs w:val="24"/>
          <w:lang w:val="hr-HR"/>
        </w:rPr>
        <w:t>327,00 kn (list 437 spisa),</w:t>
      </w:r>
      <w:r w:rsidR="003D7A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koji iznos kupovnine predstavlja ujedno i najviši ponuđeni iznos kupovnine u provedenom nadmetanju, te je navedenim stekao uvjete da mu se predmetna nekretnina dosudi, sukladno čl. </w:t>
      </w:r>
      <w:r w:rsidR="004B3B8E">
        <w:rPr>
          <w:rFonts w:cs="Times New Roman" w:hAnsi="Times New Roman" w:ascii="Times New Roman"/>
          <w:color w:val="000000"/>
          <w:sz w:val="24"/>
          <w:szCs w:val="24"/>
          <w:lang w:val="hr-HR"/>
        </w:rPr>
        <w:t>103. st. 3 OZ-a.</w:t>
      </w:r>
    </w:p>
    <w:p w:rsidRDefault="00233E3D" w:rsidP="006A648F" w:rsidR="00233E3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C05B28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</w:t>
      </w:r>
      <w:r w:rsidR="00437A51">
        <w:rPr>
          <w:rFonts w:cs="Times New Roman" w:hAnsi="Times New Roman" w:ascii="Times New Roman"/>
          <w:color w:val="000000"/>
          <w:sz w:val="24"/>
          <w:szCs w:val="24"/>
          <w:lang w:val="hr-HR"/>
        </w:rPr>
        <w:t>cijene (kupovnine) predstavlja iznos kupovnine koji je za 15.000,00 kn veći od iznosa kupovnine koji predstavlja ¾ u odnosu na utvrđenu vrijednost predmetne nekretnine (879.327,00 kn),a ispod koje</w:t>
      </w:r>
      <w:r w:rsidR="001504C5">
        <w:rPr>
          <w:rFonts w:cs="Times New Roman" w:hAnsi="Times New Roman" w:ascii="Times New Roman"/>
          <w:color w:val="000000"/>
          <w:sz w:val="24"/>
          <w:szCs w:val="24"/>
          <w:lang w:val="hr-HR"/>
        </w:rPr>
        <w:t>g iznosa kupovnine</w:t>
      </w:r>
      <w:r w:rsidR="00437A5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se predmetna nekretnina na 1. elektroničkoj javnoj dražbi i nije mogla prodati, a koju </w:t>
      </w:r>
      <w:r w:rsidR="001504C5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 u navedenom iznosu</w:t>
      </w:r>
      <w:r w:rsidR="00437A5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ponudio ponuditelj </w:t>
      </w:r>
      <w:r w:rsidR="001504C5">
        <w:rPr>
          <w:rFonts w:cs="Times New Roman" w:hAnsi="Times New Roman" w:ascii="Times New Roman"/>
          <w:sz w:val="24"/>
          <w:szCs w:val="24"/>
          <w:lang w:val="hr-HR"/>
        </w:rPr>
        <w:t xml:space="preserve">HELIOS HRVATSKA </w:t>
      </w:r>
      <w:r w:rsidR="001504C5" w:rsidRPr="00EE1F72">
        <w:rPr>
          <w:rFonts w:cs="Times New Roman" w:hAnsi="Times New Roman" w:ascii="Times New Roman"/>
          <w:sz w:val="24"/>
          <w:szCs w:val="24"/>
          <w:lang w:val="hr-HR"/>
        </w:rPr>
        <w:t>d.o.o., Zagreb, Radnička cesta 173/d, OIB 51925436571</w:t>
      </w:r>
      <w:r w:rsidR="00C05B28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pa je navedenim postupljeno sukladno čl. 247. toč. 5 st. 1 SZ-a.</w:t>
      </w: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54DB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p</w:t>
      </w:r>
      <w:r w:rsidR="006A648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 primitku izvješća o provedenoj </w:t>
      </w:r>
      <w:r w:rsidR="00C05B2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</w:t>
      </w:r>
      <w:r w:rsidR="006A648F">
        <w:rPr>
          <w:rFonts w:cs="Times New Roman" w:hAnsi="Times New Roman" w:ascii="Times New Roman"/>
          <w:color w:val="000000"/>
          <w:sz w:val="24"/>
          <w:szCs w:val="24"/>
          <w:lang w:val="hr-HR"/>
        </w:rPr>
        <w:t>elektroničkoj javnoj dražbi od FINA-e, sud je sukladno čl. 103. st. 3. OZ-a, utvrdio  da su navedenim ispunjene pretpostavke da se kupcu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F4668">
        <w:rPr>
          <w:rFonts w:cs="Times New Roman" w:hAnsi="Times New Roman" w:ascii="Times New Roman"/>
          <w:sz w:val="24"/>
          <w:szCs w:val="24"/>
          <w:lang w:val="hr-HR"/>
        </w:rPr>
        <w:t>DETONEX d.o.o., Zagreb, Horvaćanska cesta 23, OIB 84246899345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6A648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dosudi predmetna nekretnina, pa je sukladno čl. 103. st. 4 OZ-a, doneseno ovo rješenje o dosudi.</w:t>
      </w:r>
    </w:p>
    <w:p w:rsidRDefault="002154DB" w:rsidP="006A648F" w:rsidR="002154D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nakon što  rješenje o dosudi  postane pravomoćno i nakon što</w:t>
      </w:r>
      <w:r w:rsidR="008537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kupac postupi sukladno toč. II.2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uz donošenje zaključka o predaji nekretnine sukladno čl. 108. st. 4. OZ-a, te će se nakon pravomoćnosti ovog rješenja i uplate </w:t>
      </w:r>
      <w:r w:rsidR="0085372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 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cijelosti, isto dostaviti zemljišnim knjigama radi </w:t>
      </w:r>
      <w:r w:rsidR="00853727">
        <w:rPr>
          <w:rFonts w:cs="Times New Roman" w:hAnsi="Times New Roman" w:ascii="Times New Roman"/>
          <w:color w:val="000000"/>
          <w:sz w:val="24"/>
          <w:szCs w:val="24"/>
          <w:lang w:val="hr-HR"/>
        </w:rPr>
        <w:t>polaganja istoga u knjigu isprava.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7F04DA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16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579C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E33188" w:rsidP="000B4656" w:rsidR="00E33188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579C2" w:rsidP="00692346" w:rsidR="006579C2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6579C2" w:rsidP="00C662EE" w:rsidR="006579C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6579C2" w:rsidP="000B4656" w:rsidR="006579C2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853727" w:rsidR="006579C2" w:rsidRPr="000B4656">
      <w:headerReference w:type="default" r:id="rId10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9C2" w:rsidRPr="006579C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062879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6689/15</w:t>
        </w:r>
      </w:p>
      <w:p w:rsidRDefault="006579C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E45F1D"/>
    <w:multiLevelType w:val="hybridMultilevel"/>
    <w:tmpl w:val="67AED4B2"/>
    <w:lvl w:tplc="EDC07B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26EB7"/>
    <w:rsid w:val="00062879"/>
    <w:rsid w:val="00072A58"/>
    <w:rsid w:val="000A7D24"/>
    <w:rsid w:val="000B4656"/>
    <w:rsid w:val="000D3772"/>
    <w:rsid w:val="000E5C37"/>
    <w:rsid w:val="000F4668"/>
    <w:rsid w:val="0012006F"/>
    <w:rsid w:val="00140236"/>
    <w:rsid w:val="00140E67"/>
    <w:rsid w:val="001504C5"/>
    <w:rsid w:val="00164567"/>
    <w:rsid w:val="0018303B"/>
    <w:rsid w:val="00190DBA"/>
    <w:rsid w:val="001F2E16"/>
    <w:rsid w:val="002154DB"/>
    <w:rsid w:val="00233E3D"/>
    <w:rsid w:val="00234DB0"/>
    <w:rsid w:val="00264EB2"/>
    <w:rsid w:val="002664EB"/>
    <w:rsid w:val="002B677C"/>
    <w:rsid w:val="002F5296"/>
    <w:rsid w:val="00366142"/>
    <w:rsid w:val="0037760B"/>
    <w:rsid w:val="003D7AFD"/>
    <w:rsid w:val="003E2B57"/>
    <w:rsid w:val="004363AA"/>
    <w:rsid w:val="00437A51"/>
    <w:rsid w:val="0045432B"/>
    <w:rsid w:val="00487E2C"/>
    <w:rsid w:val="004A7E7D"/>
    <w:rsid w:val="004B3B8E"/>
    <w:rsid w:val="004D5025"/>
    <w:rsid w:val="004E2877"/>
    <w:rsid w:val="004F6063"/>
    <w:rsid w:val="00545790"/>
    <w:rsid w:val="0055620F"/>
    <w:rsid w:val="00571068"/>
    <w:rsid w:val="005959C8"/>
    <w:rsid w:val="005B0F70"/>
    <w:rsid w:val="005B7F65"/>
    <w:rsid w:val="005C08ED"/>
    <w:rsid w:val="006430E0"/>
    <w:rsid w:val="006455C1"/>
    <w:rsid w:val="006579C2"/>
    <w:rsid w:val="00687D56"/>
    <w:rsid w:val="006A648F"/>
    <w:rsid w:val="006D0792"/>
    <w:rsid w:val="006E099E"/>
    <w:rsid w:val="00705142"/>
    <w:rsid w:val="0071730E"/>
    <w:rsid w:val="00722435"/>
    <w:rsid w:val="00755FB8"/>
    <w:rsid w:val="00792679"/>
    <w:rsid w:val="007C554C"/>
    <w:rsid w:val="007D7398"/>
    <w:rsid w:val="007F04DA"/>
    <w:rsid w:val="007F1DAE"/>
    <w:rsid w:val="007F2B88"/>
    <w:rsid w:val="00812DA0"/>
    <w:rsid w:val="00853727"/>
    <w:rsid w:val="00854044"/>
    <w:rsid w:val="0088204D"/>
    <w:rsid w:val="008C5D6C"/>
    <w:rsid w:val="008F66C7"/>
    <w:rsid w:val="008F6F13"/>
    <w:rsid w:val="009068CF"/>
    <w:rsid w:val="009433B3"/>
    <w:rsid w:val="00957AB1"/>
    <w:rsid w:val="009642E9"/>
    <w:rsid w:val="00973B61"/>
    <w:rsid w:val="00974009"/>
    <w:rsid w:val="009B067D"/>
    <w:rsid w:val="009E291B"/>
    <w:rsid w:val="009E2B62"/>
    <w:rsid w:val="00A724F0"/>
    <w:rsid w:val="00A855B6"/>
    <w:rsid w:val="00A95112"/>
    <w:rsid w:val="00AF31A9"/>
    <w:rsid w:val="00B104AF"/>
    <w:rsid w:val="00B16370"/>
    <w:rsid w:val="00B256D4"/>
    <w:rsid w:val="00B55700"/>
    <w:rsid w:val="00B65155"/>
    <w:rsid w:val="00B9531B"/>
    <w:rsid w:val="00BE3772"/>
    <w:rsid w:val="00BE46DB"/>
    <w:rsid w:val="00C05B28"/>
    <w:rsid w:val="00C07C01"/>
    <w:rsid w:val="00C23B2A"/>
    <w:rsid w:val="00C25601"/>
    <w:rsid w:val="00C41554"/>
    <w:rsid w:val="00C63940"/>
    <w:rsid w:val="00C81955"/>
    <w:rsid w:val="00C8322C"/>
    <w:rsid w:val="00CD0E39"/>
    <w:rsid w:val="00CD40D3"/>
    <w:rsid w:val="00D47786"/>
    <w:rsid w:val="00D55D94"/>
    <w:rsid w:val="00D71D89"/>
    <w:rsid w:val="00D77950"/>
    <w:rsid w:val="00D823E5"/>
    <w:rsid w:val="00DD3CD8"/>
    <w:rsid w:val="00DD512F"/>
    <w:rsid w:val="00DD5177"/>
    <w:rsid w:val="00E022AF"/>
    <w:rsid w:val="00E04D12"/>
    <w:rsid w:val="00E320EC"/>
    <w:rsid w:val="00E33188"/>
    <w:rsid w:val="00E37E20"/>
    <w:rsid w:val="00E553F2"/>
    <w:rsid w:val="00E63791"/>
    <w:rsid w:val="00E96CF7"/>
    <w:rsid w:val="00EE40F7"/>
    <w:rsid w:val="00EF0158"/>
    <w:rsid w:val="00EF3087"/>
    <w:rsid w:val="00F111A1"/>
    <w:rsid w:val="00F15E82"/>
    <w:rsid w:val="00F169CC"/>
    <w:rsid w:val="00F41531"/>
    <w:rsid w:val="00F53496"/>
    <w:rsid w:val="00F72700"/>
    <w:rsid w:val="00FB2F87"/>
    <w:rsid w:val="00FE7311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Bezproreda" w:type="paragraph">
    <w:name w:val="No Spacing"/>
    <w:uiPriority w:val="1"/>
    <w:qFormat/>
    <w:rsid w:val="000F4668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57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9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9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9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9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Bezproreda" w:type="paragraph">
    <w:name w:val="No Spacing"/>
    <w:uiPriority w:val="1"/>
    <w:qFormat/>
    <w:rsid w:val="000F4668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57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9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9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9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9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St-6689/2015-69</izvorni_sadrzaj>
    <derivirana_varijabla naziv="DomainObject.Oznaka_1">St-6689/2015-69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St-6689/2015-69</izvorni_sadrzaj>
    <derivirana_varijabla naziv="DomainObject.PoslovniBrojDokumenta_1">St-6689/2015-69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St-6689/2015-68</izvorni_sadrzaj>
    <derivirana_varijabla naziv="DomainObject.PredzadnjaOdlukaIzPredmeta.Oznaka_1">St-6689/2015-68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4688</properties:Characters>
  <properties:Lines>108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2018-11-16T13:45:00Z</dcterms:created>
  <dc:creator>Valentina Kranjčić</dc:creator>
  <cp:lastModifiedBy>Monika Grbac</cp:lastModifiedBy>
  <cp:lastPrinted>2018-09-04T08:49:00Z</cp:lastPrinted>
  <dcterms:modified xmlns:xsi="http://www.w3.org/2001/XMLSchema-instance" xsi:type="dcterms:W3CDTF">2018-11-16T14:22:00Z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St-6689/2015-69 / Odluka - Rješenje - dosuda (st-6689-15 BORNA TRGOVINA (4).docx)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