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3f8a" w14:paraId="4103f8a" w:rsidRDefault="00551F4E" w:rsidP="00551F4E" w:rsidR="00551F4E" w:rsidRPr="00AA1B77">
      <w:pPr>
        <w:jc w:val="right"/>
        <w15:collapsed w:val="false"/>
        <w:rPr>
          <w:b/>
          <w:lang w:val="hr-HR"/>
        </w:rPr>
      </w:pPr>
      <w:bookmarkStart w:name="_GoBack" w:id="0"/>
      <w:bookmarkEnd w:id="0"/>
      <w:r w:rsidRPr="00AA1B77">
        <w:rPr>
          <w:noProof/>
          <w:lang w:eastAsia="hr-HR" w:val="hr-HR"/>
        </w:rPr>
        <w:t xml:space="preserve">              </w:t>
      </w:r>
      <w:r w:rsidR="0063323E" w:rsidRPr="00AA1B77">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t xml:space="preserve"> </w:t>
      </w:r>
      <w:r w:rsidRPr="00AA1B77">
        <w:rPr>
          <w:b/>
          <w:lang w:val="hr-HR"/>
        </w:rPr>
        <w:t>Posl. br. 12. St-</w:t>
      </w:r>
      <w:r w:rsidR="004628BF" w:rsidRPr="00AA1B77">
        <w:rPr>
          <w:b/>
          <w:lang w:val="hr-HR"/>
        </w:rPr>
        <w:t>174</w:t>
      </w:r>
      <w:r w:rsidR="00515704" w:rsidRPr="00AA1B77">
        <w:rPr>
          <w:b/>
          <w:lang w:val="hr-HR"/>
        </w:rPr>
        <w:t>/201</w:t>
      </w:r>
      <w:r w:rsidR="004628BF" w:rsidRPr="00AA1B77">
        <w:rPr>
          <w:b/>
          <w:lang w:val="hr-HR"/>
        </w:rPr>
        <w:t>8</w:t>
      </w:r>
    </w:p>
    <w:p w:rsidRDefault="00551F4E" w:rsidP="00551F4E" w:rsidR="00551F4E" w:rsidRPr="00AA1B77">
      <w:pPr>
        <w:jc w:val="right"/>
        <w:rPr>
          <w:b/>
          <w:sz w:val="8"/>
          <w:szCs w:val="8"/>
          <w:lang w:val="hr-HR"/>
        </w:rPr>
      </w:pPr>
    </w:p>
    <w:p w:rsidRDefault="00551F4E" w:rsidP="00551F4E" w:rsidR="00551F4E" w:rsidRPr="00AA1B77">
      <w:pPr>
        <w:pStyle w:val="Naslov1"/>
        <w:jc w:val="both"/>
      </w:pPr>
      <w:r w:rsidRPr="00AA1B77">
        <w:t>REPUBLIKA HRVATSKA</w:t>
      </w:r>
    </w:p>
    <w:p w:rsidRDefault="00551F4E" w:rsidP="00551F4E" w:rsidR="00551F4E" w:rsidRPr="00AA1B77">
      <w:pPr>
        <w:jc w:val="both"/>
        <w:rPr>
          <w:lang w:val="hr-HR"/>
        </w:rPr>
      </w:pPr>
      <w:r w:rsidRPr="00AA1B77">
        <w:rPr>
          <w:b/>
          <w:lang w:val="hr-HR"/>
        </w:rPr>
        <w:t xml:space="preserve">TRGOVAČKI SUD U SPLITU </w:t>
      </w:r>
      <w:r w:rsidRPr="00AA1B77">
        <w:rPr>
          <w:lang w:val="hr-HR"/>
        </w:rPr>
        <w:t xml:space="preserve">            </w:t>
      </w:r>
      <w:r w:rsidRPr="00AA1B77">
        <w:rPr>
          <w:lang w:val="hr-HR"/>
        </w:rPr>
        <w:tab/>
      </w:r>
      <w:r w:rsidRPr="00AA1B77">
        <w:rPr>
          <w:lang w:val="hr-HR"/>
        </w:rPr>
        <w:tab/>
      </w:r>
      <w:r w:rsidRPr="00AA1B77">
        <w:rPr>
          <w:lang w:val="hr-HR"/>
        </w:rPr>
        <w:tab/>
        <w:t xml:space="preserve">      </w:t>
      </w:r>
    </w:p>
    <w:p w:rsidRDefault="00551F4E" w:rsidP="00551F4E" w:rsidR="00551F4E" w:rsidRPr="00AA1B77">
      <w:pPr>
        <w:rPr>
          <w:b/>
          <w:lang w:val="hr-HR"/>
        </w:rPr>
      </w:pPr>
      <w:r w:rsidRPr="00AA1B77">
        <w:rPr>
          <w:b/>
          <w:lang w:val="hr-HR"/>
        </w:rPr>
        <w:t>Split, Sukoišanska br. 6</w:t>
      </w:r>
    </w:p>
    <w:p w:rsidRDefault="00551F4E" w:rsidP="00551F4E" w:rsidR="00551F4E" w:rsidRPr="00AA1B77">
      <w:pPr>
        <w:rPr>
          <w:sz w:val="20"/>
          <w:szCs w:val="20"/>
          <w:lang w:val="hr-HR"/>
        </w:rPr>
      </w:pPr>
    </w:p>
    <w:p w:rsidRDefault="00551F4E" w:rsidP="00551F4E" w:rsidR="00551F4E" w:rsidRPr="00AA1B77">
      <w:pPr>
        <w:pStyle w:val="Naslov1"/>
      </w:pPr>
      <w:r w:rsidRPr="00AA1B77">
        <w:t>R E P U B L I K A   H R V A T S K A</w:t>
      </w:r>
    </w:p>
    <w:p w:rsidRDefault="00551F4E" w:rsidP="00551F4E" w:rsidR="00551F4E" w:rsidRPr="00AA1B77">
      <w:pPr>
        <w:rPr>
          <w:lang w:eastAsia="hr-HR" w:val="hr-HR"/>
        </w:rPr>
      </w:pPr>
    </w:p>
    <w:p w:rsidRDefault="00551F4E" w:rsidP="00551F4E" w:rsidR="00551F4E" w:rsidRPr="00AA1B77">
      <w:pPr>
        <w:pStyle w:val="Naslov2"/>
        <w:rPr>
          <w:bCs/>
          <w:szCs w:val="24"/>
        </w:rPr>
      </w:pPr>
      <w:r w:rsidRPr="00AA1B77">
        <w:rPr>
          <w:b/>
          <w:bCs/>
          <w:szCs w:val="24"/>
        </w:rPr>
        <w:t>R J E Š E NJ E</w:t>
      </w:r>
    </w:p>
    <w:p w:rsidRDefault="00551F4E" w:rsidP="00551F4E" w:rsidR="00551F4E" w:rsidRPr="00AA1B77">
      <w:pPr>
        <w:rPr>
          <w:lang w:val="hr-HR"/>
        </w:rPr>
      </w:pPr>
    </w:p>
    <w:p w:rsidRDefault="00551F4E" w:rsidP="00515704" w:rsidR="00D4027A" w:rsidRPr="00AA1B77">
      <w:pPr>
        <w:pStyle w:val="Tijeloteksta"/>
        <w:rPr>
          <w:sz w:val="16"/>
          <w:szCs w:val="16"/>
          <w:lang w:val="hr-HR"/>
        </w:rPr>
      </w:pPr>
      <w:r w:rsidRPr="00AA1B77">
        <w:rPr>
          <w:lang w:val="hr-HR"/>
        </w:rPr>
        <w:tab/>
      </w:r>
      <w:r w:rsidR="00515704" w:rsidRPr="00AA1B77">
        <w:rPr>
          <w:lang w:val="hr-HR"/>
        </w:rPr>
        <w:t xml:space="preserve">Trgovački sud u Splitu, po sucu tog suda Pašku Bačiću, kao stečajnom sucu, u </w:t>
      </w:r>
      <w:r w:rsidR="00CD4859" w:rsidRPr="00AA1B77">
        <w:rPr>
          <w:lang w:val="hr-HR"/>
        </w:rPr>
        <w:t xml:space="preserve">stečajnom </w:t>
      </w:r>
      <w:r w:rsidR="00515704" w:rsidRPr="00AA1B77">
        <w:rPr>
          <w:lang w:val="hr-HR"/>
        </w:rPr>
        <w:t xml:space="preserve">postupku povodom prijedloga </w:t>
      </w:r>
      <w:r w:rsidR="008761FA" w:rsidRPr="00AA1B77">
        <w:rPr>
          <w:lang w:val="hr-HR"/>
        </w:rPr>
        <w:t>predlagatelja – vjerovnika REPUBLIKE HRVATSKE, Ministarstva financija, OIB: 18683136487, zastupano po Županijskom državnom odvjetništvu u Splitu</w:t>
      </w:r>
      <w:r w:rsidR="00515704" w:rsidRPr="00AA1B77">
        <w:rPr>
          <w:lang w:val="hr-HR"/>
        </w:rPr>
        <w:t xml:space="preserve">, za otvaranje stečajnog postupka nad dužnikom </w:t>
      </w:r>
      <w:r w:rsidR="001C1673" w:rsidRPr="00AA1B77">
        <w:rPr>
          <w:lang w:val="hr-HR"/>
        </w:rPr>
        <w:t>VELIKI POGLED d.o.o. Sućuraj, Sućuraj 207, OIB: 98491026353</w:t>
      </w:r>
      <w:r w:rsidR="00515704" w:rsidRPr="00AA1B77">
        <w:rPr>
          <w:lang w:val="hr-HR"/>
        </w:rPr>
        <w:t xml:space="preserve">, dana </w:t>
      </w:r>
      <w:r w:rsidR="00114CAD">
        <w:rPr>
          <w:lang w:val="hr-HR"/>
        </w:rPr>
        <w:t>10</w:t>
      </w:r>
      <w:r w:rsidR="001C1673" w:rsidRPr="00AA1B77">
        <w:rPr>
          <w:lang w:val="hr-HR"/>
        </w:rPr>
        <w:t>. rujna</w:t>
      </w:r>
      <w:r w:rsidR="008B070B" w:rsidRPr="00AA1B77">
        <w:rPr>
          <w:lang w:val="hr-HR"/>
        </w:rPr>
        <w:t xml:space="preserve"> </w:t>
      </w:r>
      <w:r w:rsidR="005A1F0D" w:rsidRPr="00AA1B77">
        <w:rPr>
          <w:lang w:val="hr-HR"/>
        </w:rPr>
        <w:t>2018.</w:t>
      </w:r>
    </w:p>
    <w:p w:rsidRDefault="00382327" w:rsidP="00D4027A" w:rsidR="00382327" w:rsidRPr="00AA1B77">
      <w:pPr>
        <w:rPr>
          <w:sz w:val="20"/>
          <w:szCs w:val="20"/>
          <w:lang w:val="hr-HR"/>
        </w:rPr>
      </w:pPr>
    </w:p>
    <w:p w:rsidRDefault="00CD4859" w:rsidP="00D4027A" w:rsidR="00CD4859" w:rsidRPr="00AA1B77">
      <w:pPr>
        <w:rPr>
          <w:sz w:val="16"/>
          <w:szCs w:val="16"/>
          <w:lang w:val="hr-HR"/>
        </w:rPr>
      </w:pPr>
    </w:p>
    <w:p w:rsidRDefault="00803902" w:rsidP="00D4027A" w:rsidR="00D4027A" w:rsidRPr="00AA1B77">
      <w:pPr>
        <w:jc w:val="center"/>
        <w:rPr>
          <w:lang w:val="hr-HR"/>
        </w:rPr>
      </w:pPr>
      <w:r w:rsidRPr="00AA1B77">
        <w:rPr>
          <w:lang w:val="hr-HR"/>
        </w:rPr>
        <w:t>r i j e š i o</w:t>
      </w:r>
      <w:r w:rsidR="00D4027A" w:rsidRPr="00AA1B77">
        <w:rPr>
          <w:lang w:val="hr-HR"/>
        </w:rPr>
        <w:t xml:space="preserve">   j e                                               </w:t>
      </w:r>
    </w:p>
    <w:p w:rsidRDefault="00763508" w:rsidP="00763508" w:rsidR="00763508" w:rsidRPr="00AA1B77">
      <w:pPr>
        <w:rPr>
          <w:lang w:val="hr-HR"/>
        </w:rPr>
      </w:pPr>
    </w:p>
    <w:p w:rsidRDefault="00114CAD" w:rsidP="00114CAD" w:rsidR="00114CAD" w:rsidRPr="00667BAA">
      <w:pPr>
        <w:ind w:left="705"/>
        <w:jc w:val="both"/>
        <w:rPr>
          <w:lang w:val="hr-HR"/>
        </w:rPr>
      </w:pPr>
      <w:r w:rsidRPr="00667BAA">
        <w:rPr>
          <w:lang w:val="hr-HR"/>
        </w:rPr>
        <w:t xml:space="preserve">I. Određuju se mjere osiguranja te se dužniku </w:t>
      </w:r>
      <w:r w:rsidRPr="00114CAD">
        <w:rPr>
          <w:lang w:val="hr-HR"/>
        </w:rPr>
        <w:t>VELIKI POGLED d.o.o. Sućuraj, Sućuraj 207, OIB: 98491026353</w:t>
      </w:r>
      <w:r w:rsidRPr="00667BAA">
        <w:rPr>
          <w:lang w:val="hr-HR"/>
        </w:rPr>
        <w:t xml:space="preserve">, postavlja privremeni stečajni upravitelj i to </w:t>
      </w:r>
      <w:r w:rsidR="00524002">
        <w:t>Daniela Kovač,</w:t>
      </w:r>
      <w:r w:rsidR="00524002" w:rsidRPr="00552217">
        <w:rPr>
          <w:rFonts w:cs="ArialMT" w:hAnsi="ArialMT" w:ascii="ArialMT"/>
          <w:sz w:val="14"/>
          <w:szCs w:val="14"/>
        </w:rPr>
        <w:t xml:space="preserve"> </w:t>
      </w:r>
      <w:r w:rsidR="00524002">
        <w:t>dipl.</w:t>
      </w:r>
      <w:r w:rsidR="00524002">
        <w:rPr>
          <w:rFonts w:cs="ArialMT" w:hAnsi="ArialMT" w:ascii="ArialMT"/>
          <w:sz w:val="14"/>
          <w:szCs w:val="14"/>
        </w:rPr>
        <w:t xml:space="preserve"> </w:t>
      </w:r>
      <w:r w:rsidR="00524002" w:rsidRPr="00552217">
        <w:t>pravnica</w:t>
      </w:r>
      <w:r w:rsidR="00524002">
        <w:t xml:space="preserve"> iz Kaštel Sućurca, Cesta dr. Franje Tuđmana 238A, OIB: 73917202839</w:t>
      </w:r>
      <w:r w:rsidRPr="00667BAA">
        <w:rPr>
          <w:lang w:val="hr-HR"/>
        </w:rPr>
        <w:t xml:space="preserve">, na kojeg se na odgovarajući način primjenjuju odredbe Stečajnog zakona o stečajnom upravitelju. </w:t>
      </w:r>
    </w:p>
    <w:p w:rsidRDefault="00114CAD" w:rsidP="00114CAD" w:rsidR="00114CAD" w:rsidRPr="00667BAA">
      <w:pPr>
        <w:ind w:left="705"/>
        <w:jc w:val="both"/>
        <w:rPr>
          <w:lang w:val="hr-HR"/>
        </w:rPr>
      </w:pPr>
    </w:p>
    <w:p w:rsidRDefault="00114CAD" w:rsidP="00114CAD" w:rsidR="00114CAD" w:rsidRPr="00667BAA">
      <w:pPr>
        <w:ind w:left="705"/>
        <w:jc w:val="both"/>
        <w:rPr>
          <w:lang w:val="hr-HR"/>
        </w:rPr>
      </w:pPr>
      <w:r w:rsidRPr="00667BAA">
        <w:rPr>
          <w:lang w:val="hr-HR"/>
        </w:rPr>
        <w:t xml:space="preserve">II. Privremeni stečajni upravitelj dužan je zaštititi i održavati imovinu dužnika, izvršiti pregled dužnikovog poslovnog prostora, kao i pregledati poslovne knjige i poslovnu dokumentaciju dužnika te posebno ispitati s kojom imovinom dužnik raspolaže i mogu li se imovinom dužnika namiriti troškovi stečajnog postupka. Dužnik odnosno tijela dužnika dužna su privremenom stečajnom upravitelju dopustiti uvid u knjige i poslovnu dokumentaciju dužnika te mu pružiti sve potrebne podatke i obavijesti vezane uz dužnika.  </w:t>
      </w:r>
    </w:p>
    <w:p w:rsidRDefault="00114CAD" w:rsidP="00114CAD" w:rsidR="00114CAD">
      <w:pPr>
        <w:ind w:left="705"/>
        <w:jc w:val="both"/>
        <w:rPr>
          <w:lang w:val="hr-HR"/>
        </w:rPr>
      </w:pPr>
      <w:r w:rsidRPr="00667BAA">
        <w:rPr>
          <w:lang w:val="hr-HR"/>
        </w:rPr>
        <w:t>Pisano izvješće o utvrđenim činjenicama privremeni stečajni upravitelj dužan je podnijeti sudu najkasnije</w:t>
      </w:r>
      <w:r>
        <w:rPr>
          <w:lang w:val="hr-HR"/>
        </w:rPr>
        <w:t xml:space="preserve"> 8 dana prije održavanja ročišta određenog točkom VI. izreke ovog rješenja.</w:t>
      </w:r>
      <w:r w:rsidRPr="00667BAA">
        <w:rPr>
          <w:lang w:val="hr-HR"/>
        </w:rPr>
        <w:tab/>
      </w:r>
    </w:p>
    <w:p w:rsidRDefault="00114CAD" w:rsidP="00114CAD" w:rsidR="00114CAD" w:rsidRPr="00667BAA">
      <w:pPr>
        <w:ind w:left="705"/>
        <w:jc w:val="both"/>
        <w:rPr>
          <w:lang w:val="hr-HR"/>
        </w:rPr>
      </w:pPr>
    </w:p>
    <w:p w:rsidRDefault="00114CAD" w:rsidP="00114CAD" w:rsidR="00114CAD" w:rsidRPr="00667BAA">
      <w:pPr>
        <w:ind w:left="705"/>
        <w:jc w:val="both"/>
        <w:rPr>
          <w:lang w:val="hr-HR"/>
        </w:rPr>
      </w:pPr>
      <w:r w:rsidRPr="00667BAA">
        <w:rPr>
          <w:lang w:val="hr-HR"/>
        </w:rPr>
        <w:t xml:space="preserve">III. Pozivaju se dužnikovi dužnici da svoje obveze prema dužniku ispunjavaju vodeći računa o ovom rješenju. </w:t>
      </w:r>
    </w:p>
    <w:p w:rsidRDefault="00114CAD" w:rsidP="00114CAD" w:rsidR="00114CAD" w:rsidRPr="00667BAA">
      <w:pPr>
        <w:ind w:left="705"/>
        <w:jc w:val="both"/>
        <w:rPr>
          <w:lang w:val="hr-HR"/>
        </w:rPr>
      </w:pPr>
    </w:p>
    <w:p w:rsidRDefault="00114CAD" w:rsidP="00114CAD" w:rsidR="00114CAD" w:rsidRPr="00667BAA">
      <w:pPr>
        <w:ind w:left="705"/>
        <w:jc w:val="both"/>
        <w:rPr>
          <w:lang w:val="hr-HR"/>
        </w:rPr>
      </w:pPr>
      <w:r w:rsidRPr="00667BAA">
        <w:rPr>
          <w:lang w:val="hr-HR"/>
        </w:rPr>
        <w:t xml:space="preserve">IV. Mjere osiguranja određene ovim rješenjem ostaju na snazi do donošenja odluke o prijedlogu za otvaranje stečajnog postupka ili do drugačije odluke suda. </w:t>
      </w:r>
    </w:p>
    <w:p w:rsidRDefault="00114CAD" w:rsidP="00114CAD" w:rsidR="00114CAD" w:rsidRPr="00667BAA">
      <w:pPr>
        <w:ind w:left="705"/>
        <w:jc w:val="both"/>
        <w:rPr>
          <w:lang w:val="hr-HR"/>
        </w:rPr>
      </w:pPr>
    </w:p>
    <w:p w:rsidRDefault="00114CAD" w:rsidP="00114CAD" w:rsidR="00114CAD" w:rsidRPr="00667BAA">
      <w:pPr>
        <w:ind w:left="705"/>
        <w:jc w:val="both"/>
        <w:rPr>
          <w:lang w:val="hr-HR"/>
        </w:rPr>
      </w:pPr>
      <w:r w:rsidRPr="00667BAA">
        <w:rPr>
          <w:lang w:val="hr-HR"/>
        </w:rPr>
        <w:t xml:space="preserve">V. Određuje se upis mjera osiguranja iz ovog rješenja u sudski registar ovog suda, a što će registarski odjel ovog suda provesti po službenoj dužnosti nakon primitka ovog rješenja. </w:t>
      </w:r>
    </w:p>
    <w:p w:rsidRDefault="00114CAD" w:rsidP="00114CAD" w:rsidR="00114CAD" w:rsidRPr="00667BAA">
      <w:pPr>
        <w:ind w:left="705"/>
        <w:jc w:val="both"/>
        <w:rPr>
          <w:lang w:val="hr-HR"/>
        </w:rPr>
      </w:pPr>
    </w:p>
    <w:p w:rsidRDefault="00114CAD" w:rsidP="00114CAD" w:rsidR="00114CAD" w:rsidRPr="00C744BC">
      <w:pPr>
        <w:ind w:left="705"/>
        <w:jc w:val="both"/>
        <w:rPr>
          <w:lang w:val="hr-HR"/>
        </w:rPr>
      </w:pPr>
      <w:r w:rsidRPr="00667BAA">
        <w:rPr>
          <w:lang w:val="hr-HR"/>
        </w:rPr>
        <w:lastRenderedPageBreak/>
        <w:t xml:space="preserve">VI. Zakazuje se ročište u prethodnom postupku za dan </w:t>
      </w:r>
      <w:r>
        <w:rPr>
          <w:lang w:val="hr-HR"/>
        </w:rPr>
        <w:t>11. listopada</w:t>
      </w:r>
      <w:r w:rsidRPr="00667BAA">
        <w:rPr>
          <w:lang w:val="hr-HR"/>
        </w:rPr>
        <w:t xml:space="preserve"> 2018. u </w:t>
      </w:r>
      <w:r>
        <w:rPr>
          <w:lang w:val="hr-HR"/>
        </w:rPr>
        <w:t>9,40</w:t>
      </w:r>
      <w:r w:rsidRPr="00667BAA">
        <w:rPr>
          <w:lang w:val="hr-HR"/>
        </w:rPr>
        <w:t xml:space="preserve"> sati u sobi br. 118/I (sudnica br. 4), Trgovačkog suda u Splitu, Sukoišanska 6, na koje ročište se pozivaju:</w:t>
      </w:r>
      <w:r>
        <w:rPr>
          <w:lang w:val="hr-HR"/>
        </w:rPr>
        <w:t xml:space="preserve"> </w:t>
      </w:r>
    </w:p>
    <w:p w:rsidRDefault="005A1F0D" w:rsidP="005A1F0D" w:rsidR="00763508" w:rsidRPr="00AA1B77">
      <w:pPr>
        <w:ind w:left="705"/>
        <w:jc w:val="both"/>
        <w:rPr>
          <w:lang w:val="hr-HR"/>
        </w:rPr>
      </w:pPr>
      <w:r w:rsidRPr="00AA1B77">
        <w:rPr>
          <w:lang w:val="hr-HR"/>
        </w:rPr>
        <w:t xml:space="preserve">predlagatelj – vjerovnik po Županijskom državnom odvjetništvu u Splitu, privremeni stečajni upravitelj </w:t>
      </w:r>
      <w:r w:rsidR="00524002">
        <w:t>Daniela Kovač</w:t>
      </w:r>
      <w:r w:rsidRPr="00AA1B77">
        <w:rPr>
          <w:lang w:val="hr-HR"/>
        </w:rPr>
        <w:t xml:space="preserve">, zatim zastupnik po zakonu dužnika </w:t>
      </w:r>
      <w:r w:rsidR="001C1673" w:rsidRPr="00AA1B77">
        <w:rPr>
          <w:lang w:val="hr-HR"/>
        </w:rPr>
        <w:t xml:space="preserve">Jadranko Mlikota iz Zagreba </w:t>
      </w:r>
      <w:r w:rsidRPr="00AA1B77">
        <w:rPr>
          <w:lang w:val="hr-HR"/>
        </w:rPr>
        <w:t>te predstavnik Financijske agencije, Regionalni centar Split</w:t>
      </w:r>
      <w:r w:rsidR="00763508" w:rsidRPr="00AA1B77">
        <w:rPr>
          <w:lang w:val="hr-HR"/>
        </w:rPr>
        <w:t xml:space="preserve">. </w:t>
      </w:r>
    </w:p>
    <w:p w:rsidRDefault="003F3F45" w:rsidP="00803902" w:rsidR="003F3F45" w:rsidRPr="00AA1B77">
      <w:pPr>
        <w:rPr>
          <w:sz w:val="20"/>
          <w:szCs w:val="20"/>
          <w:lang w:val="hr-HR"/>
        </w:rPr>
      </w:pPr>
    </w:p>
    <w:p w:rsidRDefault="00FD2282" w:rsidP="00803902" w:rsidR="00FD2282" w:rsidRPr="00AA1B77">
      <w:pPr>
        <w:rPr>
          <w:lang w:val="hr-HR"/>
        </w:rPr>
      </w:pPr>
    </w:p>
    <w:p w:rsidRDefault="00803902" w:rsidP="00803902" w:rsidR="00803902" w:rsidRPr="00AA1B77">
      <w:pPr>
        <w:jc w:val="center"/>
        <w:rPr>
          <w:lang w:val="hr-HR"/>
        </w:rPr>
      </w:pPr>
      <w:r w:rsidRPr="00AA1B77">
        <w:rPr>
          <w:lang w:val="hr-HR"/>
        </w:rPr>
        <w:t>Obrazloženje</w:t>
      </w:r>
    </w:p>
    <w:p w:rsidRDefault="00803902" w:rsidP="00803902" w:rsidR="00803902" w:rsidRPr="00AA1B77">
      <w:pPr>
        <w:jc w:val="both"/>
        <w:rPr>
          <w:lang w:val="hr-HR"/>
        </w:rPr>
      </w:pPr>
    </w:p>
    <w:p w:rsidRDefault="00515704" w:rsidP="00296160" w:rsidR="00296160" w:rsidRPr="00AA1B77">
      <w:pPr>
        <w:jc w:val="both"/>
        <w:rPr>
          <w:lang w:val="hr-HR"/>
        </w:rPr>
      </w:pPr>
      <w:r w:rsidRPr="00AA1B77">
        <w:rPr>
          <w:lang w:val="hr-HR"/>
        </w:rPr>
        <w:tab/>
      </w:r>
      <w:r w:rsidR="001C1673" w:rsidRPr="00AA1B77">
        <w:rPr>
          <w:lang w:val="hr-HR"/>
        </w:rPr>
        <w:t>Financijska agencija, Regionalni centar Split podnijela je ovom sudu 13. srpnja 2017. god., na temelju odredbe čl. 429. st. 1. Stečajnog zakona (Narodne novine broj 71/15 i 104/17, dalje SZ), zahtjev za provedbu skraćenog stečajnog postupka nad dužnikom VELIKI POGLED d.o.o. Sućuraj.</w:t>
      </w:r>
    </w:p>
    <w:p w:rsidRDefault="001C1673" w:rsidP="00296160" w:rsidR="001C1673" w:rsidRPr="00AA1B77">
      <w:pPr>
        <w:jc w:val="both"/>
        <w:rPr>
          <w:lang w:val="hr-HR"/>
        </w:rPr>
      </w:pPr>
    </w:p>
    <w:p w:rsidRDefault="001C1673" w:rsidP="00133D64" w:rsidR="001C6D24" w:rsidRPr="00AA1B77">
      <w:pPr>
        <w:ind w:firstLine="708"/>
        <w:jc w:val="both"/>
        <w:rPr>
          <w:lang w:val="hr-HR"/>
        </w:rPr>
      </w:pPr>
      <w:r w:rsidRPr="00AA1B77">
        <w:rPr>
          <w:lang w:val="hr-HR"/>
        </w:rPr>
        <w:t>U podnesenom zahtjevu je navedeno da dužnik na dan 10.07.2018., u Očevidniku redoslijeda osnova za plaćanje, ima evidentirane neizvršene osnove za plaćanje u neprekinutom razdoblju od 120 dana, u ukupnom iznosu od 414.302,54 kn, kao i da prema podacima koji su dostavljeni od Hrvatskog zavoda za mirovinsko osiguranje, dužnik nema zaposlenih</w:t>
      </w:r>
      <w:r w:rsidR="00DC6760" w:rsidRPr="00AA1B77">
        <w:rPr>
          <w:lang w:val="hr-HR"/>
        </w:rPr>
        <w:t>.</w:t>
      </w:r>
    </w:p>
    <w:p w:rsidRDefault="00DC6760" w:rsidP="00DC6760" w:rsidR="00DC6760" w:rsidRPr="00AA1B77">
      <w:pPr>
        <w:ind w:firstLine="708"/>
        <w:jc w:val="both"/>
        <w:rPr>
          <w:lang w:val="hr-HR"/>
        </w:rPr>
      </w:pPr>
    </w:p>
    <w:p w:rsidRDefault="005A1F0D" w:rsidP="00224EAA" w:rsidR="00133D64" w:rsidRPr="00AA1B77">
      <w:pPr>
        <w:ind w:firstLine="708"/>
        <w:jc w:val="both"/>
        <w:rPr>
          <w:lang w:val="hr-HR"/>
        </w:rPr>
      </w:pPr>
      <w:r w:rsidRPr="00AA1B77">
        <w:rPr>
          <w:lang w:val="hr-HR"/>
        </w:rPr>
        <w:t xml:space="preserve"> </w:t>
      </w:r>
      <w:r w:rsidR="00224EAA" w:rsidRPr="00AA1B77">
        <w:rPr>
          <w:lang w:val="hr-HR"/>
        </w:rPr>
        <w:t>Budući da je u konkretnom slučaju ocijenjeno da su ispunjene pretpostavke</w:t>
      </w:r>
      <w:r w:rsidR="00133D64" w:rsidRPr="00AA1B77">
        <w:rPr>
          <w:lang w:val="hr-HR"/>
        </w:rPr>
        <w:t xml:space="preserve"> iz</w:t>
      </w:r>
      <w:r w:rsidR="00224EAA" w:rsidRPr="00AA1B77">
        <w:rPr>
          <w:lang w:val="hr-HR"/>
        </w:rPr>
        <w:t xml:space="preserve"> čl. 428. SZ-a ovaj sud je </w:t>
      </w:r>
      <w:r w:rsidR="001C1673" w:rsidRPr="00AA1B77">
        <w:rPr>
          <w:lang w:val="hr-HR"/>
        </w:rPr>
        <w:t>22. studenog 2017</w:t>
      </w:r>
      <w:r w:rsidR="00133D64" w:rsidRPr="00AA1B77">
        <w:rPr>
          <w:lang w:val="hr-HR"/>
        </w:rPr>
        <w:t xml:space="preserve">. </w:t>
      </w:r>
      <w:r w:rsidR="00224EAA" w:rsidRPr="00AA1B77">
        <w:rPr>
          <w:lang w:val="hr-HR"/>
        </w:rPr>
        <w:t xml:space="preserve">na mrežnoj stranici e-Oglasna ploča sudova objavio oglas </w:t>
      </w:r>
      <w:r w:rsidR="00133D64" w:rsidRPr="00AA1B77">
        <w:rPr>
          <w:lang w:val="hr-HR"/>
        </w:rPr>
        <w:t>u smislu odredbi čl. 430. SZ-a.</w:t>
      </w:r>
    </w:p>
    <w:p w:rsidRDefault="00224EAA" w:rsidP="00133D64" w:rsidR="00224EAA" w:rsidRPr="00AA1B77">
      <w:pPr>
        <w:jc w:val="both"/>
        <w:rPr>
          <w:lang w:val="hr-HR"/>
        </w:rPr>
      </w:pPr>
    </w:p>
    <w:p w:rsidRDefault="00114CAD" w:rsidP="001C1673" w:rsidR="001C1673" w:rsidRPr="00AA1B77">
      <w:pPr>
        <w:ind w:firstLine="708"/>
        <w:jc w:val="both"/>
        <w:rPr>
          <w:lang w:val="hr-HR"/>
        </w:rPr>
      </w:pPr>
      <w:r>
        <w:rPr>
          <w:lang w:val="hr-HR"/>
        </w:rPr>
        <w:t>P</w:t>
      </w:r>
      <w:r w:rsidR="00133D64" w:rsidRPr="00AA1B77">
        <w:rPr>
          <w:lang w:val="hr-HR"/>
        </w:rPr>
        <w:t xml:space="preserve">redlagatelj </w:t>
      </w:r>
      <w:r w:rsidR="00296160" w:rsidRPr="00AA1B77">
        <w:rPr>
          <w:lang w:val="hr-HR"/>
        </w:rPr>
        <w:t xml:space="preserve">– vjerovnik </w:t>
      </w:r>
      <w:r w:rsidR="001C1673" w:rsidRPr="00AA1B77">
        <w:rPr>
          <w:lang w:val="hr-HR"/>
        </w:rPr>
        <w:t>Republika Hrvatska, Ministarstvo financija je pravovremeno, 21. prosinca 2017. podnio ovom sudu prijedlog za otvaranje stečajnog postupka nad dužnikom</w:t>
      </w:r>
      <w:r>
        <w:rPr>
          <w:lang w:val="hr-HR"/>
        </w:rPr>
        <w:t xml:space="preserve">, navodeći </w:t>
      </w:r>
      <w:r w:rsidR="001C1673" w:rsidRPr="00AA1B77">
        <w:rPr>
          <w:lang w:val="hr-HR"/>
        </w:rPr>
        <w:t>da prema dužniku ima dospjelih, a nenamirenih tražbina u ukupnom iznosu od 376.333,66 kn,</w:t>
      </w:r>
      <w:r>
        <w:rPr>
          <w:lang w:val="hr-HR"/>
        </w:rPr>
        <w:t xml:space="preserve"> a uz taj prijedlog</w:t>
      </w:r>
      <w:r w:rsidR="001C1673" w:rsidRPr="00AA1B77">
        <w:rPr>
          <w:lang w:val="hr-HR"/>
        </w:rPr>
        <w:t xml:space="preserve"> dostavljen je i godišnji financijski izvještaj dužnika za 2013. godinu.  </w:t>
      </w:r>
    </w:p>
    <w:p w:rsidRDefault="00296160" w:rsidP="00DC6760" w:rsidR="00296160" w:rsidRPr="00AA1B77">
      <w:pPr>
        <w:ind w:firstLine="708"/>
        <w:jc w:val="both"/>
        <w:rPr>
          <w:lang w:val="hr-HR"/>
        </w:rPr>
      </w:pPr>
    </w:p>
    <w:p w:rsidRDefault="00224EAA" w:rsidP="00133D64" w:rsidR="00224EAA" w:rsidRPr="00AA1B77">
      <w:pPr>
        <w:ind w:firstLine="708"/>
        <w:jc w:val="both"/>
        <w:rPr>
          <w:lang w:val="hr-HR"/>
        </w:rPr>
      </w:pPr>
      <w:r w:rsidRPr="00AA1B77">
        <w:rPr>
          <w:lang w:val="hr-HR"/>
        </w:rPr>
        <w:t xml:space="preserve">Budući da je predlagatelj – vjerovnik Republika Hrvatska, unutar roka od 45 dana, podnio prijedlog za otvaranje stečajnog postupka nad dužnikom, a isti je sukladno odredbama čl. 114. st. 3. SZ-a oslobođen od plaćanja predujma za namirenje troškova stečajnog postupka, rješenjem ovog suda posl. br. </w:t>
      </w:r>
      <w:r w:rsidR="001C1673" w:rsidRPr="00AA1B77">
        <w:rPr>
          <w:lang w:val="hr-HR"/>
        </w:rPr>
        <w:t>21. St-738/2017 od 28. prosinca 2017</w:t>
      </w:r>
      <w:r w:rsidR="00E53863" w:rsidRPr="00AA1B77">
        <w:rPr>
          <w:lang w:val="hr-HR"/>
        </w:rPr>
        <w:t xml:space="preserve">. </w:t>
      </w:r>
      <w:r w:rsidRPr="00AA1B77">
        <w:rPr>
          <w:lang w:val="hr-HR"/>
        </w:rPr>
        <w:t xml:space="preserve">obustavljen je skraćeni stečajni postupak </w:t>
      </w:r>
      <w:r w:rsidR="00133D64" w:rsidRPr="00AA1B77">
        <w:rPr>
          <w:lang w:val="hr-HR"/>
        </w:rPr>
        <w:t xml:space="preserve">te je po </w:t>
      </w:r>
      <w:r w:rsidRPr="00AA1B77">
        <w:rPr>
          <w:lang w:val="hr-HR"/>
        </w:rPr>
        <w:t xml:space="preserve">pravomoćnosti </w:t>
      </w:r>
      <w:r w:rsidR="00133D64" w:rsidRPr="00AA1B77">
        <w:rPr>
          <w:lang w:val="hr-HR"/>
        </w:rPr>
        <w:t xml:space="preserve">tog </w:t>
      </w:r>
      <w:r w:rsidRPr="00AA1B77">
        <w:rPr>
          <w:lang w:val="hr-HR"/>
        </w:rPr>
        <w:t xml:space="preserve">rješenja ovaj predmet je zaveden po novi poslovni </w:t>
      </w:r>
      <w:r w:rsidR="00296160" w:rsidRPr="00AA1B77">
        <w:rPr>
          <w:lang w:val="hr-HR"/>
        </w:rPr>
        <w:t>broj St-</w:t>
      </w:r>
      <w:r w:rsidR="001C1673" w:rsidRPr="00AA1B77">
        <w:rPr>
          <w:lang w:val="hr-HR"/>
        </w:rPr>
        <w:t>174/2018</w:t>
      </w:r>
      <w:r w:rsidRPr="00AA1B77">
        <w:rPr>
          <w:lang w:val="hr-HR"/>
        </w:rPr>
        <w:t>.</w:t>
      </w:r>
    </w:p>
    <w:p w:rsidRDefault="00133D64" w:rsidP="00133D64" w:rsidR="00133D64" w:rsidRPr="00AA1B77">
      <w:pPr>
        <w:jc w:val="both"/>
        <w:rPr>
          <w:lang w:val="hr-HR"/>
        </w:rPr>
      </w:pPr>
    </w:p>
    <w:p w:rsidRDefault="00133D64" w:rsidP="00133D64" w:rsidR="00133D64" w:rsidRPr="00AA1B77">
      <w:pPr>
        <w:ind w:firstLine="708"/>
        <w:jc w:val="both"/>
        <w:rPr>
          <w:lang w:val="hr-HR"/>
        </w:rPr>
      </w:pPr>
      <w:r w:rsidRPr="00AA1B77">
        <w:rPr>
          <w:lang w:val="hr-HR"/>
        </w:rPr>
        <w:t>U nastavku postupka, rješenjem ovog suda broj 12. St-</w:t>
      </w:r>
      <w:r w:rsidR="001C1673" w:rsidRPr="00AA1B77">
        <w:rPr>
          <w:lang w:val="hr-HR"/>
        </w:rPr>
        <w:t>174/2018</w:t>
      </w:r>
      <w:r w:rsidRPr="00AA1B77">
        <w:rPr>
          <w:lang w:val="hr-HR"/>
        </w:rPr>
        <w:t xml:space="preserve"> od </w:t>
      </w:r>
      <w:r w:rsidR="001C1673" w:rsidRPr="00AA1B77">
        <w:rPr>
          <w:lang w:val="hr-HR"/>
        </w:rPr>
        <w:t>26. srpnja 2018</w:t>
      </w:r>
      <w:r w:rsidRPr="00AA1B77">
        <w:rPr>
          <w:lang w:val="hr-HR"/>
        </w:rPr>
        <w:t>., a sukladno odredbama čl. 115. st. 1. u vezi s čl. 433. SZ-a, pokrenut je prethodni postupak radi utvrđivanja pretpostavki za otvaranje stečajnog postupka nad dužnikom te je zakazano ročište radi očitovanja o podnesenom prijedlogu.</w:t>
      </w:r>
    </w:p>
    <w:p w:rsidRDefault="00133D64" w:rsidP="00133D64" w:rsidR="00133D64" w:rsidRPr="00AA1B77">
      <w:pPr>
        <w:ind w:firstLine="708"/>
        <w:jc w:val="both"/>
        <w:rPr>
          <w:lang w:val="hr-HR"/>
        </w:rPr>
      </w:pPr>
    </w:p>
    <w:p w:rsidRDefault="00133D64" w:rsidP="00133D64" w:rsidR="00133D64" w:rsidRPr="00AA1B77">
      <w:pPr>
        <w:ind w:firstLine="708"/>
        <w:jc w:val="both"/>
        <w:rPr>
          <w:lang w:val="hr-HR"/>
        </w:rPr>
      </w:pPr>
      <w:r w:rsidRPr="00AA1B77">
        <w:rPr>
          <w:lang w:val="hr-HR"/>
        </w:rPr>
        <w:t xml:space="preserve">Osoba ovlaštena za zastupanje dužnika </w:t>
      </w:r>
      <w:r w:rsidR="00813AF6" w:rsidRPr="00813AF6">
        <w:rPr>
          <w:lang w:val="hr-HR"/>
        </w:rPr>
        <w:t xml:space="preserve">Jadranko Mlikota </w:t>
      </w:r>
      <w:r w:rsidRPr="00AA1B77">
        <w:rPr>
          <w:lang w:val="hr-HR"/>
        </w:rPr>
        <w:t>nije pristupio na zakazan</w:t>
      </w:r>
      <w:r w:rsidR="00813AF6">
        <w:rPr>
          <w:lang w:val="hr-HR"/>
        </w:rPr>
        <w:t>o</w:t>
      </w:r>
      <w:r w:rsidRPr="00AA1B77">
        <w:rPr>
          <w:lang w:val="hr-HR"/>
        </w:rPr>
        <w:t xml:space="preserve"> ročišt</w:t>
      </w:r>
      <w:r w:rsidR="00813AF6">
        <w:rPr>
          <w:lang w:val="hr-HR"/>
        </w:rPr>
        <w:t>e</w:t>
      </w:r>
      <w:r w:rsidRPr="00AA1B77">
        <w:rPr>
          <w:lang w:val="hr-HR"/>
        </w:rPr>
        <w:t xml:space="preserve"> u prethodnom postupku, a niti je dostavio sudu</w:t>
      </w:r>
      <w:r w:rsidR="00ED33ED" w:rsidRPr="00AA1B77">
        <w:rPr>
          <w:lang w:val="hr-HR"/>
        </w:rPr>
        <w:t xml:space="preserve"> pisano</w:t>
      </w:r>
      <w:r w:rsidRPr="00AA1B77">
        <w:rPr>
          <w:lang w:val="hr-HR"/>
        </w:rPr>
        <w:t xml:space="preserve"> izvješće o financijsko-</w:t>
      </w:r>
      <w:r w:rsidR="002F6DA2" w:rsidRPr="00AA1B77">
        <w:rPr>
          <w:lang w:val="hr-HR"/>
        </w:rPr>
        <w:t>gospodarskom položaju dužnika odnosno</w:t>
      </w:r>
      <w:r w:rsidRPr="00AA1B77">
        <w:rPr>
          <w:lang w:val="hr-HR"/>
        </w:rPr>
        <w:t xml:space="preserve"> popis imovine i obveza dužnika, kako je to naloženo točkom IV. izreke rješenja ovog suda broj 12. St-</w:t>
      </w:r>
      <w:r w:rsidR="00813AF6">
        <w:rPr>
          <w:lang w:val="hr-HR"/>
        </w:rPr>
        <w:t>174</w:t>
      </w:r>
      <w:r w:rsidRPr="00AA1B77">
        <w:rPr>
          <w:lang w:val="hr-HR"/>
        </w:rPr>
        <w:t xml:space="preserve">/2017 od </w:t>
      </w:r>
      <w:r w:rsidR="00813AF6">
        <w:rPr>
          <w:lang w:val="hr-HR"/>
        </w:rPr>
        <w:t>26. srpnja</w:t>
      </w:r>
      <w:r w:rsidRPr="00AA1B77">
        <w:rPr>
          <w:lang w:val="hr-HR"/>
        </w:rPr>
        <w:t xml:space="preserve"> 2018.</w:t>
      </w:r>
    </w:p>
    <w:p w:rsidRDefault="00133D64" w:rsidP="00133D64" w:rsidR="00133D64" w:rsidRPr="00AA1B77">
      <w:pPr>
        <w:ind w:firstLine="708"/>
        <w:jc w:val="both"/>
        <w:rPr>
          <w:lang w:val="hr-HR"/>
        </w:rPr>
      </w:pPr>
    </w:p>
    <w:p w:rsidRDefault="00114CAD" w:rsidP="001C1673" w:rsidR="001C1673" w:rsidRPr="00AA1B77">
      <w:pPr>
        <w:ind w:firstLine="708"/>
        <w:jc w:val="both"/>
        <w:rPr>
          <w:lang w:val="hr-HR"/>
        </w:rPr>
      </w:pPr>
      <w:r>
        <w:rPr>
          <w:lang w:val="hr-HR"/>
        </w:rPr>
        <w:t xml:space="preserve">Z.z. </w:t>
      </w:r>
      <w:r w:rsidR="00ED33ED" w:rsidRPr="00AA1B77">
        <w:rPr>
          <w:lang w:val="hr-HR"/>
        </w:rPr>
        <w:t>predlagatelja – vjerovnika</w:t>
      </w:r>
      <w:r>
        <w:rPr>
          <w:lang w:val="hr-HR"/>
        </w:rPr>
        <w:t xml:space="preserve">, a obzirom da se z.z. dužnika ne odaziva na pozive suda niti je dostavio podatke o imovini i obvezama dužnika, dok isto tako iz dokumentacije koja je dostavljena uz podneseni prijedlog proizlazi da dužnik ima određene imovine te potraživanja, kao i obzirom na visinu blokade računa dužnika, predložio je sudu </w:t>
      </w:r>
      <w:r w:rsidR="001C1673" w:rsidRPr="00AA1B77">
        <w:rPr>
          <w:lang w:val="hr-HR"/>
        </w:rPr>
        <w:t xml:space="preserve">odrediti mjere osiguranja odnosno </w:t>
      </w:r>
      <w:r>
        <w:rPr>
          <w:lang w:val="hr-HR"/>
        </w:rPr>
        <w:t>imenovati privremenog</w:t>
      </w:r>
      <w:r w:rsidR="001C1673" w:rsidRPr="00AA1B77">
        <w:rPr>
          <w:lang w:val="hr-HR"/>
        </w:rPr>
        <w:t xml:space="preserve"> stečajnog upravitelja putem kojeg bi se moglo ispitati s kojom imovinom dužnik danas raspolaže i je li ista dostatna barem za podmirenje troškova stečajnog postupka, a što je bitno za daljnji tijek ovog postupka</w:t>
      </w:r>
      <w:r>
        <w:rPr>
          <w:lang w:val="hr-HR"/>
        </w:rPr>
        <w:t>.</w:t>
      </w:r>
      <w:r w:rsidR="001C1673" w:rsidRPr="00AA1B77">
        <w:rPr>
          <w:lang w:val="hr-HR"/>
        </w:rPr>
        <w:t xml:space="preserve"> </w:t>
      </w:r>
    </w:p>
    <w:p w:rsidRDefault="00133D64" w:rsidP="00892A1E" w:rsidR="00133D64" w:rsidRPr="00AA1B77">
      <w:pPr>
        <w:jc w:val="both"/>
        <w:rPr>
          <w:lang w:val="hr-HR"/>
        </w:rPr>
      </w:pPr>
    </w:p>
    <w:p w:rsidRDefault="00133D64" w:rsidP="00ED33ED" w:rsidR="00133D64" w:rsidRPr="00AA1B77">
      <w:pPr>
        <w:ind w:firstLine="708"/>
        <w:jc w:val="both"/>
        <w:rPr>
          <w:lang w:val="hr-HR"/>
        </w:rPr>
      </w:pPr>
      <w:r w:rsidRPr="00AA1B77">
        <w:rPr>
          <w:lang w:val="hr-HR"/>
        </w:rPr>
        <w:t xml:space="preserve">Odredbom čl. 118. st.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33D64" w:rsidP="00ED33ED" w:rsidR="00ED33ED" w:rsidRPr="00AA1B77">
      <w:pPr>
        <w:jc w:val="both"/>
        <w:rPr>
          <w:lang w:val="hr-HR"/>
        </w:rPr>
      </w:pPr>
      <w:r w:rsidRPr="00AA1B77">
        <w:rPr>
          <w:lang w:val="hr-HR"/>
        </w:rPr>
        <w:t xml:space="preserve">Stavkom 2. istog članka SZ-a određene su vrste mjera osiguranja koje je moguće odrediti, a među ostalim i imenovanje privremenog stečajnog upravitelja, </w:t>
      </w:r>
      <w:r w:rsidR="00ED33ED" w:rsidRPr="00AA1B77">
        <w:rPr>
          <w:lang w:val="hr-HR"/>
        </w:rPr>
        <w:t xml:space="preserve">kao i mjera da dužnik može raspolagati svojom imovinom samo uz prethodnu suglasnost privremenog stečajnog upravitelja. </w:t>
      </w:r>
    </w:p>
    <w:p w:rsidRDefault="00133D64" w:rsidP="00133D64" w:rsidR="00133D64" w:rsidRPr="00AA1B77">
      <w:pPr>
        <w:jc w:val="both"/>
        <w:rPr>
          <w:lang w:val="hr-HR"/>
        </w:rPr>
      </w:pPr>
    </w:p>
    <w:p w:rsidRDefault="00133D64" w:rsidP="00114CAD" w:rsidR="00114CAD" w:rsidRPr="00AA1B77">
      <w:pPr>
        <w:jc w:val="both"/>
        <w:rPr>
          <w:lang w:eastAsia="hr-HR" w:val="hr-HR"/>
        </w:rPr>
      </w:pPr>
      <w:r w:rsidRPr="00AA1B77">
        <w:rPr>
          <w:lang w:val="hr-HR"/>
        </w:rPr>
        <w:tab/>
      </w:r>
      <w:r w:rsidR="00114CAD" w:rsidRPr="00AA1B77">
        <w:rPr>
          <w:lang w:val="hr-HR"/>
        </w:rPr>
        <w:t>U konkretnom slučaju, a s obzirom na stanje u spisu, sud smatra da je u ovoj fazi postupka nužno utvrditi ne samo postojanje uvjeta za otvaranje stečajnog postupka, već i postojanje uvjeta za vođenje stečajnog postupka. Budući da osoba ovlaštena za zastupanje dužnika nije dostavila potrebne podatke i obavijesti vezane uz samog dužnika, a prvenstveno popis imovine i obveza dužnika, to stoga sud ne raspolaže sa podacima o sadašnjem stanju kod dužnika, a posebice s podacima o današnjem stanju imovine kod dužnika. Stoga je s</w:t>
      </w:r>
      <w:r w:rsidR="00114CAD" w:rsidRPr="00AA1B77">
        <w:rPr>
          <w:lang w:eastAsia="hr-HR" w:val="hr-HR"/>
        </w:rPr>
        <w:t>ud smatrao osnovanim prihvatiti prijedlog predlagatelja – vjerovnika i dužniku imenovati privremenog stečajnog upravitelja</w:t>
      </w:r>
      <w:r w:rsidR="00114CAD">
        <w:rPr>
          <w:lang w:eastAsia="hr-HR" w:val="hr-HR"/>
        </w:rPr>
        <w:t xml:space="preserve"> koji će u daljnjem tijeku postupka, između ostalog, ispitati s kojom imovinom dužnik danas raspolaže </w:t>
      </w:r>
      <w:r w:rsidR="00114CAD" w:rsidRPr="00AA1B77">
        <w:rPr>
          <w:lang w:val="hr-HR"/>
        </w:rPr>
        <w:t xml:space="preserve">te je li ta imovina dostatna za podmirenje troškova stečajnog postupka, a sve to kako bi se u ovom prethodnom postupku utvrdilo jesu li u konkretnom slučaju ispunjeni uvjeti za donošenje rješenja o otvaranju i istovremenom zaključenju stečajnog postupka ili su pak ispunjeni uvjeti za provođenje redovnog stečajnog postupka nad dužnikom. Ukoliko se utvrdi da imovina dužnika nije dostatna niti za namirenje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u smislu odredbi čl. 119. SZ-a, određene dužnosti i to: </w:t>
      </w:r>
      <w:r w:rsidR="00114CAD" w:rsidRPr="00AA1B77">
        <w:rPr>
          <w:lang w:eastAsia="hr-HR" w:val="hr-HR"/>
        </w:rPr>
        <w:t xml:space="preserve">zaštititi i održavati imovinu dužnika, pregledati poslovne knjige i poslovnu dokumentaciju dužnika </w:t>
      </w:r>
      <w:r w:rsidR="00114CAD" w:rsidRPr="00AA1B77">
        <w:rPr>
          <w:lang w:val="hr-HR"/>
        </w:rPr>
        <w:t>te posebno ispitati mogu li se imovinom dužnika namiriti troškovi stečajnog postupka</w:t>
      </w:r>
      <w:r w:rsidR="00114CAD" w:rsidRPr="00AA1B77">
        <w:rPr>
          <w:lang w:eastAsia="hr-HR" w:val="hr-HR"/>
        </w:rPr>
        <w:t xml:space="preserve">. </w:t>
      </w:r>
    </w:p>
    <w:p w:rsidRDefault="00114CAD" w:rsidP="00114CAD" w:rsidR="00114CAD" w:rsidRPr="00AA1B77">
      <w:pPr>
        <w:jc w:val="both"/>
        <w:rPr>
          <w:lang w:eastAsia="hr-HR" w:val="hr-HR"/>
        </w:rPr>
      </w:pPr>
    </w:p>
    <w:p w:rsidRDefault="00114CAD" w:rsidP="00114CAD" w:rsidR="00114CAD" w:rsidRPr="00AA1B77">
      <w:pPr>
        <w:jc w:val="both"/>
        <w:rPr>
          <w:lang w:val="hr-HR"/>
        </w:rPr>
      </w:pPr>
      <w:r w:rsidRPr="00AA1B77">
        <w:rPr>
          <w:lang w:eastAsia="hr-HR" w:val="hr-HR"/>
        </w:rPr>
        <w:tab/>
        <w:t xml:space="preserve">Izbor i imenovanje privremenog stečajnog upravitelja obavljeno je metodom slučajnog odabira s liste A stečajnih upravitelja za područje nadležnosti ovog suda. </w:t>
      </w:r>
    </w:p>
    <w:p w:rsidRDefault="00114CAD" w:rsidP="00114CAD" w:rsidR="00114CAD" w:rsidRPr="00AA1B77">
      <w:pPr>
        <w:jc w:val="both"/>
        <w:rPr>
          <w:lang w:val="hr-HR"/>
        </w:rPr>
      </w:pPr>
    </w:p>
    <w:p w:rsidRDefault="00114CAD" w:rsidP="00114CAD" w:rsidR="00114CAD" w:rsidRPr="00AA1B77">
      <w:pPr>
        <w:jc w:val="both"/>
        <w:rPr>
          <w:lang w:val="hr-HR"/>
        </w:rPr>
      </w:pPr>
      <w:r w:rsidRPr="00AA1B77">
        <w:rPr>
          <w:lang w:val="hr-HR"/>
        </w:rPr>
        <w:tab/>
        <w:t xml:space="preserve">Slijedom naprijed navedenog, a sukladno odredbama čl. 118. čl. 119. i čl. 120. SZ-a, odlučeno je kao u toč. I. do V. izreke ovog rješenja, dok je u smislu odredbi čl.  128. st. 3. SZ-a odlučeno kao u toč. VI. izreke ovog rješenja. </w:t>
      </w:r>
    </w:p>
    <w:p w:rsidRDefault="00114CAD" w:rsidP="00114CAD" w:rsidR="00114CAD" w:rsidRPr="00AA1B77">
      <w:pPr>
        <w:jc w:val="both"/>
        <w:rPr>
          <w:lang w:val="hr-HR"/>
        </w:rPr>
      </w:pPr>
    </w:p>
    <w:p w:rsidRDefault="00114CAD" w:rsidP="00114CAD" w:rsidR="00114CAD" w:rsidRPr="00AA1B77">
      <w:pPr>
        <w:jc w:val="center"/>
        <w:rPr>
          <w:lang w:val="hr-HR"/>
        </w:rPr>
      </w:pPr>
      <w:r w:rsidRPr="00AA1B77">
        <w:rPr>
          <w:lang w:val="hr-HR"/>
        </w:rPr>
        <w:t xml:space="preserve">U Splitu, </w:t>
      </w:r>
      <w:r>
        <w:rPr>
          <w:lang w:val="hr-HR"/>
        </w:rPr>
        <w:t>10</w:t>
      </w:r>
      <w:r w:rsidRPr="00AA1B77">
        <w:rPr>
          <w:lang w:val="hr-HR"/>
        </w:rPr>
        <w:t>. rujna 2018.</w:t>
      </w:r>
    </w:p>
    <w:p w:rsidRDefault="00114CAD" w:rsidP="00114CAD" w:rsidR="00114CAD" w:rsidRPr="00AA1B77">
      <w:pPr>
        <w:jc w:val="both"/>
        <w:rPr>
          <w:sz w:val="16"/>
          <w:szCs w:val="16"/>
          <w:lang w:val="hr-HR"/>
        </w:rPr>
      </w:pPr>
      <w:r w:rsidRPr="00AA1B77">
        <w:rPr>
          <w:lang w:val="hr-HR"/>
        </w:rPr>
        <w:t xml:space="preserve"> </w:t>
      </w:r>
    </w:p>
    <w:p w:rsidRDefault="00114CAD" w:rsidP="00114CAD" w:rsidR="00114CAD" w:rsidRPr="00AA1B77">
      <w:pPr>
        <w:ind w:firstLine="708" w:left="7080"/>
        <w:rPr>
          <w:lang w:val="hr-HR"/>
        </w:rPr>
      </w:pPr>
      <w:r w:rsidRPr="00AA1B77">
        <w:rPr>
          <w:lang w:val="hr-HR"/>
        </w:rPr>
        <w:t xml:space="preserve">S U D A C </w:t>
      </w:r>
    </w:p>
    <w:p w:rsidRDefault="00114CAD" w:rsidP="00114CAD" w:rsidR="00114CAD" w:rsidRPr="00AA1B77">
      <w:pPr>
        <w:ind w:left="6372"/>
        <w:rPr>
          <w:sz w:val="28"/>
          <w:szCs w:val="28"/>
          <w:lang w:val="hr-HR"/>
        </w:rPr>
      </w:pPr>
    </w:p>
    <w:p w:rsidRDefault="00114CAD" w:rsidP="00114CAD" w:rsidR="00114CAD" w:rsidRPr="00AA1B77">
      <w:pPr>
        <w:ind w:firstLine="708" w:left="7080"/>
        <w:rPr>
          <w:u w:val="single"/>
          <w:lang w:val="hr-HR"/>
        </w:rPr>
      </w:pPr>
      <w:r w:rsidRPr="00AA1B77">
        <w:rPr>
          <w:lang w:val="hr-HR"/>
        </w:rPr>
        <w:t>Paško Bačić</w:t>
      </w:r>
    </w:p>
    <w:p w:rsidRDefault="00114CAD" w:rsidP="00114CAD" w:rsidR="00114CAD" w:rsidRPr="00AA1B77">
      <w:pPr>
        <w:jc w:val="both"/>
        <w:rPr>
          <w:lang w:val="hr-HR"/>
        </w:rPr>
      </w:pPr>
    </w:p>
    <w:p w:rsidRDefault="00114CAD" w:rsidP="00114CAD" w:rsidR="00114CAD" w:rsidRPr="00AA1B77">
      <w:pPr>
        <w:jc w:val="both"/>
        <w:rPr>
          <w:lang w:val="hr-HR"/>
        </w:rPr>
      </w:pPr>
    </w:p>
    <w:p w:rsidRDefault="00114CAD" w:rsidP="00114CAD" w:rsidR="00114CAD">
      <w:pPr>
        <w:jc w:val="both"/>
        <w:rPr>
          <w:lang w:val="hr-HR"/>
        </w:rPr>
      </w:pPr>
    </w:p>
    <w:p w:rsidRDefault="00524002" w:rsidP="00114CAD" w:rsidR="00524002">
      <w:pPr>
        <w:jc w:val="both"/>
        <w:rPr>
          <w:lang w:val="hr-HR"/>
        </w:rPr>
      </w:pPr>
    </w:p>
    <w:p w:rsidRDefault="00114CAD" w:rsidP="00114CAD" w:rsidR="00114CAD" w:rsidRPr="00AA1B77">
      <w:pPr>
        <w:jc w:val="both"/>
        <w:rPr>
          <w:lang w:val="hr-HR"/>
        </w:rPr>
      </w:pPr>
      <w:r w:rsidRPr="00AA1B77">
        <w:rPr>
          <w:lang w:val="hr-HR"/>
        </w:rPr>
        <w:t xml:space="preserve">POUKA O PRAVNOM LIJEKU: </w:t>
      </w:r>
    </w:p>
    <w:p w:rsidRDefault="00114CAD" w:rsidP="00114CAD" w:rsidR="00114CAD" w:rsidRPr="00AA1B77">
      <w:pPr>
        <w:jc w:val="both"/>
        <w:rPr>
          <w:lang w:val="hr-HR"/>
        </w:rPr>
      </w:pPr>
      <w:r w:rsidRPr="00AA1B77">
        <w:rPr>
          <w:lang w:val="hr-HR"/>
        </w:rPr>
        <w:t xml:space="preserve">Protiv točke I. do V. izreke ovog rješenja dopuštena je žalba, dok protiv toč. VI. izreke ovog rješenja posebna žalba nije dopuštena. Žalba se podnosi Trgovačkom sudu u Splitu, pismeno u tri primjerka, u roku od 8 dana od dostave rješenja, a o istoj odlučuje Visoki trgovački sud Republike Hrvatske u Zagrebu. Dostava ovog rješenja smatra se obavljenom istekom osmog dana od dana njegove objave na mrežnoj stranici e-Oglasna ploča sudova. </w:t>
      </w:r>
    </w:p>
    <w:p w:rsidRDefault="00114CAD" w:rsidP="00114CAD" w:rsidR="00114CAD" w:rsidRPr="00C744BC">
      <w:pPr>
        <w:jc w:val="both"/>
        <w:rPr>
          <w:lang w:val="hr-HR"/>
        </w:rPr>
      </w:pPr>
    </w:p>
    <w:p w:rsidRDefault="00114CAD" w:rsidP="00114CAD" w:rsidR="00114CAD" w:rsidRPr="00C744BC">
      <w:pPr>
        <w:jc w:val="both"/>
        <w:rPr>
          <w:lang w:val="hr-HR"/>
        </w:rPr>
      </w:pPr>
    </w:p>
    <w:p w:rsidRDefault="00114CAD" w:rsidP="00114CAD" w:rsidR="00114CAD" w:rsidRPr="00C744BC">
      <w:pPr>
        <w:jc w:val="both"/>
        <w:rPr>
          <w:lang w:val="hr-HR"/>
        </w:rPr>
      </w:pPr>
      <w:r w:rsidRPr="00C744BC">
        <w:rPr>
          <w:lang w:val="hr-HR"/>
        </w:rPr>
        <w:t>DNA:</w:t>
      </w:r>
    </w:p>
    <w:p w:rsidRDefault="00114CAD" w:rsidP="00114CAD" w:rsidR="00114CAD" w:rsidRPr="00C744BC">
      <w:pPr>
        <w:jc w:val="both"/>
        <w:rPr>
          <w:lang w:val="hr-HR"/>
        </w:rPr>
      </w:pPr>
      <w:r w:rsidRPr="00C744BC">
        <w:rPr>
          <w:lang w:val="hr-HR"/>
        </w:rPr>
        <w:t>-  predlagatelju – vjerovniku po ŽDO Split</w:t>
      </w:r>
    </w:p>
    <w:p w:rsidRDefault="00114CAD" w:rsidP="00114CAD" w:rsidR="00114CAD" w:rsidRPr="00C744BC">
      <w:pPr>
        <w:jc w:val="both"/>
        <w:rPr>
          <w:lang w:val="hr-HR"/>
        </w:rPr>
      </w:pPr>
      <w:r w:rsidRPr="00C744BC">
        <w:rPr>
          <w:lang w:val="hr-HR"/>
        </w:rPr>
        <w:t xml:space="preserve">-  dužniku </w:t>
      </w:r>
      <w:r>
        <w:rPr>
          <w:lang w:val="hr-HR"/>
        </w:rPr>
        <w:t>i z.z. dužnika</w:t>
      </w:r>
    </w:p>
    <w:p w:rsidRDefault="00114CAD" w:rsidP="00114CAD" w:rsidR="00114CAD" w:rsidRPr="00C744BC">
      <w:pPr>
        <w:jc w:val="both"/>
        <w:rPr>
          <w:lang w:val="hr-HR"/>
        </w:rPr>
      </w:pPr>
      <w:r w:rsidRPr="00C744BC">
        <w:rPr>
          <w:lang w:val="hr-HR"/>
        </w:rPr>
        <w:t>-  privremenom stečajnom upravitelju</w:t>
      </w:r>
    </w:p>
    <w:p w:rsidRDefault="00114CAD" w:rsidP="00114CAD" w:rsidR="00114CAD" w:rsidRPr="00C744BC">
      <w:pPr>
        <w:jc w:val="both"/>
        <w:rPr>
          <w:lang w:val="hr-HR"/>
        </w:rPr>
      </w:pPr>
      <w:r w:rsidRPr="00C744BC">
        <w:rPr>
          <w:lang w:val="hr-HR"/>
        </w:rPr>
        <w:t xml:space="preserve">-  FINA, RC Split </w:t>
      </w:r>
    </w:p>
    <w:p w:rsidRDefault="00114CAD" w:rsidP="00114CAD" w:rsidR="00114CAD" w:rsidRPr="00C744BC">
      <w:pPr>
        <w:jc w:val="both"/>
        <w:rPr>
          <w:lang w:val="hr-HR"/>
        </w:rPr>
      </w:pPr>
      <w:r w:rsidRPr="00C744BC">
        <w:rPr>
          <w:lang w:val="hr-HR"/>
        </w:rPr>
        <w:t>-  sudski registar ovog suda</w:t>
      </w:r>
    </w:p>
    <w:p w:rsidRDefault="00114CAD" w:rsidP="00114CAD" w:rsidR="00114CAD" w:rsidRPr="00C744BC">
      <w:pPr>
        <w:jc w:val="both"/>
        <w:rPr>
          <w:lang w:val="hr-HR"/>
        </w:rPr>
      </w:pPr>
      <w:r w:rsidRPr="00C744BC">
        <w:rPr>
          <w:lang w:val="hr-HR"/>
        </w:rPr>
        <w:t>-  e-Oglasna ploča suda</w:t>
      </w:r>
    </w:p>
    <w:p w:rsidRDefault="00114CAD" w:rsidP="00114CAD" w:rsidR="00114CAD" w:rsidRPr="00C744BC">
      <w:pPr>
        <w:jc w:val="both"/>
        <w:rPr>
          <w:lang w:val="hr-HR"/>
        </w:rPr>
      </w:pPr>
      <w:r w:rsidRPr="00C744BC">
        <w:rPr>
          <w:lang w:val="hr-HR"/>
        </w:rPr>
        <w:t>-  u spis</w:t>
      </w:r>
    </w:p>
    <w:p w:rsidRDefault="00133D64" w:rsidP="00114CAD" w:rsidR="00133D64" w:rsidRPr="00AA1B77">
      <w:pPr>
        <w:jc w:val="both"/>
        <w:rPr>
          <w:lang w:val="hr-HR"/>
        </w:rPr>
      </w:pPr>
    </w:p>
    <w:p w:rsidRDefault="00224EAA" w:rsidP="00224EAA" w:rsidR="00224EAA" w:rsidRPr="00AA1B77">
      <w:pPr>
        <w:ind w:firstLine="708"/>
        <w:jc w:val="both"/>
        <w:rPr>
          <w:lang w:val="hr-HR"/>
        </w:rPr>
      </w:pPr>
    </w:p>
    <w:p w:rsidRDefault="00EB167D" w:rsidP="00562429" w:rsidR="00EB167D" w:rsidRPr="00AA1B77">
      <w:pPr>
        <w:jc w:val="both"/>
        <w:rPr>
          <w:lang w:val="hr-HR"/>
        </w:rPr>
      </w:pPr>
    </w:p>
    <w:sectPr w:rsidSect="00224EAA" w:rsidR="00EB167D" w:rsidRPr="00AA1B77">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rsidR="005A1F0D">
      <w:t>-</w:t>
    </w:r>
    <w:r>
      <w:fldChar w:fldCharType="begin"/>
    </w:r>
    <w:r>
      <w:instrText>PAGE   \* MERGEFORMAT</w:instrText>
    </w:r>
    <w:r>
      <w:fldChar w:fldCharType="separate"/>
    </w:r>
    <w:r w:rsidR="00C52F7D" w:rsidRPr="00C52F7D">
      <w:rPr>
        <w:noProof/>
        <w:lang w:val="hr-HR"/>
      </w:rPr>
      <w:t>4</w:t>
    </w:r>
    <w:r>
      <w:fldChar w:fldCharType="end"/>
    </w:r>
    <w:r w:rsidR="005A1F0D">
      <w:t>-</w:t>
    </w:r>
    <w:r w:rsidR="00FB46C2">
      <w:tab/>
      <w:t>12. St-</w:t>
    </w:r>
    <w:r w:rsidR="004628BF">
      <w:t>174/2018</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3EB0"/>
    <w:rsid w:val="0003710A"/>
    <w:rsid w:val="00055F83"/>
    <w:rsid w:val="000666DB"/>
    <w:rsid w:val="000B0CEF"/>
    <w:rsid w:val="000E30A9"/>
    <w:rsid w:val="000E42B9"/>
    <w:rsid w:val="000E7FE8"/>
    <w:rsid w:val="000F347B"/>
    <w:rsid w:val="000F7A06"/>
    <w:rsid w:val="00114CAD"/>
    <w:rsid w:val="00133D64"/>
    <w:rsid w:val="0016796C"/>
    <w:rsid w:val="001901EC"/>
    <w:rsid w:val="001B358D"/>
    <w:rsid w:val="001C1673"/>
    <w:rsid w:val="001C6D24"/>
    <w:rsid w:val="001D0C2D"/>
    <w:rsid w:val="001E4E14"/>
    <w:rsid w:val="001E5134"/>
    <w:rsid w:val="001F5654"/>
    <w:rsid w:val="00200E29"/>
    <w:rsid w:val="00212A34"/>
    <w:rsid w:val="00217DD3"/>
    <w:rsid w:val="00224EAA"/>
    <w:rsid w:val="002326C9"/>
    <w:rsid w:val="00250EF8"/>
    <w:rsid w:val="00261CB4"/>
    <w:rsid w:val="002702A4"/>
    <w:rsid w:val="00284BD0"/>
    <w:rsid w:val="00296160"/>
    <w:rsid w:val="002D048F"/>
    <w:rsid w:val="002E29ED"/>
    <w:rsid w:val="002F29FF"/>
    <w:rsid w:val="002F6DA2"/>
    <w:rsid w:val="00343E91"/>
    <w:rsid w:val="00345BDE"/>
    <w:rsid w:val="00354870"/>
    <w:rsid w:val="00382327"/>
    <w:rsid w:val="00384750"/>
    <w:rsid w:val="003855E7"/>
    <w:rsid w:val="003929B4"/>
    <w:rsid w:val="003F3F45"/>
    <w:rsid w:val="00407A58"/>
    <w:rsid w:val="004167C5"/>
    <w:rsid w:val="004628BF"/>
    <w:rsid w:val="0049388F"/>
    <w:rsid w:val="004B57D2"/>
    <w:rsid w:val="004D3C29"/>
    <w:rsid w:val="0050363B"/>
    <w:rsid w:val="00504C18"/>
    <w:rsid w:val="00515704"/>
    <w:rsid w:val="00524002"/>
    <w:rsid w:val="0052553A"/>
    <w:rsid w:val="00542586"/>
    <w:rsid w:val="00547471"/>
    <w:rsid w:val="00551F4E"/>
    <w:rsid w:val="00562429"/>
    <w:rsid w:val="0058098F"/>
    <w:rsid w:val="005952E7"/>
    <w:rsid w:val="005A1F0D"/>
    <w:rsid w:val="005B3597"/>
    <w:rsid w:val="005C7875"/>
    <w:rsid w:val="00632E96"/>
    <w:rsid w:val="0063323E"/>
    <w:rsid w:val="00642955"/>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3AF6"/>
    <w:rsid w:val="0081599A"/>
    <w:rsid w:val="00833716"/>
    <w:rsid w:val="008761FA"/>
    <w:rsid w:val="00876209"/>
    <w:rsid w:val="00880573"/>
    <w:rsid w:val="00892A1E"/>
    <w:rsid w:val="008957DF"/>
    <w:rsid w:val="008B070B"/>
    <w:rsid w:val="009058A0"/>
    <w:rsid w:val="009107B0"/>
    <w:rsid w:val="00910AF7"/>
    <w:rsid w:val="00924306"/>
    <w:rsid w:val="009249B3"/>
    <w:rsid w:val="00925F55"/>
    <w:rsid w:val="009374AD"/>
    <w:rsid w:val="009405E8"/>
    <w:rsid w:val="0098245E"/>
    <w:rsid w:val="00984ED5"/>
    <w:rsid w:val="0098682F"/>
    <w:rsid w:val="00993631"/>
    <w:rsid w:val="009B411A"/>
    <w:rsid w:val="009B7BD0"/>
    <w:rsid w:val="009C3E6B"/>
    <w:rsid w:val="009D6053"/>
    <w:rsid w:val="009E2256"/>
    <w:rsid w:val="009E4D23"/>
    <w:rsid w:val="00A2441E"/>
    <w:rsid w:val="00A44DF6"/>
    <w:rsid w:val="00A5440A"/>
    <w:rsid w:val="00A741B6"/>
    <w:rsid w:val="00A920FE"/>
    <w:rsid w:val="00A97762"/>
    <w:rsid w:val="00AA1B77"/>
    <w:rsid w:val="00AD0BE0"/>
    <w:rsid w:val="00AF1721"/>
    <w:rsid w:val="00B1090C"/>
    <w:rsid w:val="00B435DE"/>
    <w:rsid w:val="00B6615F"/>
    <w:rsid w:val="00B7215D"/>
    <w:rsid w:val="00B8254F"/>
    <w:rsid w:val="00B969FA"/>
    <w:rsid w:val="00BA2E0E"/>
    <w:rsid w:val="00C06F38"/>
    <w:rsid w:val="00C43BCE"/>
    <w:rsid w:val="00C52F7D"/>
    <w:rsid w:val="00C6032F"/>
    <w:rsid w:val="00C704CA"/>
    <w:rsid w:val="00C84A6F"/>
    <w:rsid w:val="00CC530D"/>
    <w:rsid w:val="00CD4859"/>
    <w:rsid w:val="00CD6619"/>
    <w:rsid w:val="00CD74A8"/>
    <w:rsid w:val="00CE6F4F"/>
    <w:rsid w:val="00CE72D6"/>
    <w:rsid w:val="00D0262B"/>
    <w:rsid w:val="00D14140"/>
    <w:rsid w:val="00D241B6"/>
    <w:rsid w:val="00D3481E"/>
    <w:rsid w:val="00D4027A"/>
    <w:rsid w:val="00D50B2A"/>
    <w:rsid w:val="00D60C27"/>
    <w:rsid w:val="00D97D34"/>
    <w:rsid w:val="00DB242E"/>
    <w:rsid w:val="00DC5A7C"/>
    <w:rsid w:val="00DC6760"/>
    <w:rsid w:val="00DD0BC4"/>
    <w:rsid w:val="00DD3757"/>
    <w:rsid w:val="00DD5B53"/>
    <w:rsid w:val="00DD71E5"/>
    <w:rsid w:val="00E064DC"/>
    <w:rsid w:val="00E0761D"/>
    <w:rsid w:val="00E2695F"/>
    <w:rsid w:val="00E329DF"/>
    <w:rsid w:val="00E41B0B"/>
    <w:rsid w:val="00E53651"/>
    <w:rsid w:val="00E53863"/>
    <w:rsid w:val="00EB167D"/>
    <w:rsid w:val="00EB2C55"/>
    <w:rsid w:val="00EB78C8"/>
    <w:rsid w:val="00EC5F95"/>
    <w:rsid w:val="00ED33ED"/>
    <w:rsid w:val="00ED529B"/>
    <w:rsid w:val="00EF3725"/>
    <w:rsid w:val="00F06BE1"/>
    <w:rsid w:val="00F073D2"/>
    <w:rsid w:val="00F111D4"/>
    <w:rsid w:val="00F339B7"/>
    <w:rsid w:val="00F37E2F"/>
    <w:rsid w:val="00F428B8"/>
    <w:rsid w:val="00F64D7C"/>
    <w:rsid w:val="00F64F6A"/>
    <w:rsid w:val="00F71790"/>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St-174/2018</izvorni_sadrzaj>
    <derivirana_varijabla naziv="DomainObject.Predmet.OznakaBroj_1">St-174/2018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VELIKI POGLED d.o.o. za proizvodnju i usluge</izvorni_sadrzaj>
    <derivirana_varijabla naziv="DomainObject.Predmet.ProtustrankaFormated_1">  VELIKI POGLED d.o.o. za proizvodnju i usluge</derivirana_varijabla>
  </DomainObject.Predmet.ProtustrankaFormated>
  <DomainObject.Predmet.ProtustrankaFormatedOIB>
    <izvorni_sadrzaj>  VELIKI POGLED d.o.o. za proizvodnju i usluge, OIB 98491026353</izvorni_sadrzaj>
    <derivirana_varijabla naziv="DomainObject.Predmet.ProtustrankaFormatedOIB_1">  VELIKI POGLED d.o.o. za proizvodnju i usluge, OIB 98491026353</derivirana_varijabla>
  </DomainObject.Predmet.ProtustrankaFormatedOIB>
  <DomainObject.Predmet.ProtustrankaFormatedWithAdress>
    <izvorni_sadrzaj> VELIKI POGLED d.o.o. za proizvodnju i usluge, Sućuraj 207, 21469 Sućuraj</izvorni_sadrzaj>
    <derivirana_varijabla naziv="DomainObject.Predmet.ProtustrankaFormatedWithAdress_1"> VELIKI POGLED d.o.o. za proizvodnju i usluge, Sućuraj 207, 21469 Sućuraj</derivirana_varijabla>
  </DomainObject.Predmet.ProtustrankaFormatedWithAdress>
  <DomainObject.Predmet.ProtustrankaFormatedWithAdressOIB>
    <izvorni_sadrzaj> VELIKI POGLED d.o.o. za proizvodnju i usluge, OIB 98491026353, Sućuraj 207, 21469 Sućuraj</izvorni_sadrzaj>
    <derivirana_varijabla naziv="DomainObject.Predmet.ProtustrankaFormatedWithAdressOIB_1"> VELIKI POGLED d.o.o. za proizvodnju i usluge, OIB 98491026353, Sućuraj 207, 21469 Sućuraj</derivirana_varijabla>
  </DomainObject.Predmet.ProtustrankaFormatedWithAdressOIB>
  <DomainObject.Predmet.ProtustrankaWithAdress>
    <izvorni_sadrzaj>VELIKI POGLED d.o.o. za proizvodnju i usluge Sućuraj 207, 21469 Sućuraj</izvorni_sadrzaj>
    <derivirana_varijabla naziv="DomainObject.Predmet.ProtustrankaWithAdress_1">VELIKI POGLED d.o.o. za proizvodnju i usluge Sućuraj 207, 21469 Sućuraj</derivirana_varijabla>
  </DomainObject.Predmet.ProtustrankaWithAdress>
  <DomainObject.Predmet.ProtustrankaWithAdressOIB>
    <izvorni_sadrzaj>VELIKI POGLED d.o.o. za proizvodnju i usluge, OIB 98491026353, Sućuraj 207, 21469 Sućuraj</izvorni_sadrzaj>
    <derivirana_varijabla naziv="DomainObject.Predmet.ProtustrankaWithAdressOIB_1">VELIKI POGLED d.o.o. za proizvodnju i usluge, OIB 98491026353, Sućuraj 207, 21469 Sućuraj</derivirana_varijabla>
  </DomainObject.Predmet.ProtustrankaWithAdressOIB>
  <DomainObject.Predmet.ProtustrankaNazivFormated>
    <izvorni_sadrzaj>VELIKI POGLED d.o.o. za proizvodnju i usluge</izvorni_sadrzaj>
    <derivirana_varijabla naziv="DomainObject.Predmet.ProtustrankaNazivFormated_1">VELIKI POGLED d.o.o. za proizvodnju i usluge</derivirana_varijabla>
  </DomainObject.Predmet.ProtustrankaNazivFormated>
  <DomainObject.Predmet.ProtustrankaNazivFormatedOIB>
    <izvorni_sadrzaj>VELIKI POGLED d.o.o. za proizvodnju i usluge, OIB 98491026353</izvorni_sadrzaj>
    <derivirana_varijabla naziv="DomainObject.Predmet.ProtustrankaNazivFormatedOIB_1">VELIKI POGLED d.o.o. za proizvodnju i usluge, OIB 98491026353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VELIKI POGLED d.o.o. za proizvodnju i usluge</item>
    </izvorni_sadrzaj>
    <derivirana_varijabla naziv="DomainObject.Predmet.ProtuStrankaListFormated_1">
      <item>VELIKI POGLED d.o.o. za proizvodnju i usluge</item>
    </derivirana_varijabla>
  </DomainObject.Predmet.ProtuStrankaListFormated>
  <DomainObject.Predmet.ProtuStrankaListFormatedOIB>
    <izvorni_sadrzaj>
      <item>VELIKI POGLED d.o.o. za proizvodnju i usluge, OIB 98491026353</item>
    </izvorni_sadrzaj>
    <derivirana_varijabla naziv="DomainObject.Predmet.ProtuStrankaListFormatedOIB_1">
      <item>VELIKI POGLED d.o.o. za proizvodnju i usluge, OIB 98491026353</item>
    </derivirana_varijabla>
  </DomainObject.Predmet.ProtuStrankaListFormatedOIB>
  <DomainObject.Predmet.ProtuStrankaListFormatedWithAdress>
    <izvorni_sadrzaj>
      <item>VELIKI POGLED d.o.o. za proizvodnju i usluge, Sućuraj 207, 21469 Sućuraj</item>
    </izvorni_sadrzaj>
    <derivirana_varijabla naziv="DomainObject.Predmet.ProtuStrankaListFormatedWithAdress_1">
      <item>VELIKI POGLED d.o.o. za proizvodnju i usluge, Sućuraj 207, 21469 Sućuraj</item>
    </derivirana_varijabla>
  </DomainObject.Predmet.ProtuStrankaListFormatedWithAdress>
  <DomainObject.Predmet.ProtuStrankaListFormatedWithAdressOIB>
    <izvorni_sadrzaj>
      <item>VELIKI POGLED d.o.o. za proizvodnju i usluge, OIB 98491026353, Sućuraj 207, 21469 Sućuraj</item>
    </izvorni_sadrzaj>
    <derivirana_varijabla naziv="DomainObject.Predmet.ProtuStrankaListFormatedWithAdressOIB_1">
      <item>VELIKI POGLED d.o.o. za proizvodnju i usluge, OIB 98491026353, Sućuraj 207, 21469 Sućuraj</item>
    </derivirana_varijabla>
  </DomainObject.Predmet.ProtuStrankaListFormatedWithAdressOIB>
  <DomainObject.Predmet.ProtuStrankaListNazivFormated>
    <izvorni_sadrzaj>
      <item>VELIKI POGLED d.o.o. za proizvodnju i usluge</item>
    </izvorni_sadrzaj>
    <derivirana_varijabla naziv="DomainObject.Predmet.ProtuStrankaListNazivFormated_1">
      <item>VELIKI POGLED d.o.o. za proizvodnju i usluge</item>
    </derivirana_varijabla>
  </DomainObject.Predmet.ProtuStrankaListNazivFormated>
  <DomainObject.Predmet.ProtuStrankaListNazivFormatedOIB>
    <izvorni_sadrzaj>
      <item>VELIKI POGLED d.o.o. za proizvodnju i usluge, OIB 98491026353</item>
    </izvorni_sadrzaj>
    <derivirana_varijabla naziv="DomainObject.Predmet.ProtuStrankaListNazivFormatedOIB_1">
      <item>VELIKI POGLED d.o.o. za proizvodnju i usluge, OIB 98491026353</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 A, 21000 Split punomoćnik sudionika u postupku Republika Hrvatska</item>
    </izvorni_sadrzaj>
    <derivirana_varijabla naziv="DomainObject.Predmet.OstaliListFormatedWithAdress_1">
      <item>Županijsko državno odvjetništvo u Splitu, Gundulićeva 29 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 A, 21000 Split punomoćnik sudionika u postupku Republika Hrvatska</item>
    </izvorni_sadrzaj>
    <derivirana_varijabla naziv="DomainObject.Predmet.OstaliListFormatedWithAdressOIB_1">
      <item>Županijsko državno odvjetništvo u Splitu, OIB 70793241859, Gundulićeva 29 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VELIKI POGLED d.o.o. za proizvodnju i usluge</izvorni_sadrzaj>
    <derivirana_varijabla naziv="DomainObject.Predmet.ProtustrankaIDrugi_1">VELIKI POGLED d.o.o. za proizvodnju i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VELIKI POGLED d.o.o. za proizvodnju i usluge, OIB 98491026353, Sućuraj 207, 21469 Sućuraj</izvorni_sadrzaj>
    <derivirana_varijabla naziv="DomainObject.Predmet.ProtustrankaIDrugiAdressOIB_1">VELIKI POGLED d.o.o. za proizvodnju i usluge, OIB 98491026353, Sućuraj 207, 21469 Sućuraj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POGLED d.o.o. za proizvodnju i usluge</item>
      <item>Republika Hrvatska</item>
      <item>Županijsko državno odvjetništvo u Splitu</item>
    </izvorni_sadrzaj>
    <derivirana_varijabla naziv="DomainObject.Predmet.SudioniciListNaziv_1">
      <item>VELIKI POGLED d.o.o. za proizvodnju i usluge</item>
      <item>Republika Hrvatska</item>
      <item>Županijsko državno odvjetništvo u Splitu</item>
    </derivirana_varijabla>
  </DomainObject.Predmet.SudioniciListNaziv>
  <DomainObject.Predmet.SudioniciListAdressOIB>
    <izvorni_sadrzaj>
      <item>VELIKI POGLED d.o.o. za proizvodnju i usluge, OIB 98491026353, Sućuraj 207,21469 Sućuraj</item>
      <item>Republika Hrvatska, OIB 18683136487</item>
      <item>Županijsko državno odvjetništvo u Splitu, OIB 70793241859, Gundulićeva 29 A,21000 Split</item>
    </izvorni_sadrzaj>
    <derivirana_varijabla naziv="DomainObject.Predmet.SudioniciListAdressOIB_1">
      <item>VELIKI POGLED d.o.o. za proizvodnju i usluge, OIB 98491026353, Sućuraj 207,21469 Sućuraj</item>
      <item>Republika Hrvatska, OIB 18683136487</item>
      <item>Županijsko državno odvjetništvo u Splitu,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98491026353</item>
      <item>, OIB 18683136487</item>
      <item>, OIB 70793241859</item>
    </izvorni_sadrzaj>
    <derivirana_varijabla naziv="DomainObject.Predmet.SudioniciListNazivOIB_1">
      <item>, OIB 98491026353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1347</properties:Words>
  <properties:Characters>7577</properties:Characters>
  <properties:Lines>167</properties:Lines>
  <properties:Paragraphs>43</properties:Paragraphs>
  <properties:TotalTime>736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9019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2018-09-10T09:58:00Z</cp:lastPrinted>
  <dcterms:modified xmlns:xsi="http://www.w3.org/2001/XMLSchema-instance" xsi:type="dcterms:W3CDTF">2018-09-10T10:02:00Z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(6-Rješenje - mjera osiguranja .docx)</vt:lpwstr>
  </prop:property>
  <prop:property name="CC_coloring" pid="4" fmtid="{D5CDD505-2E9C-101B-9397-08002B2CF9AE}">
    <vt:bool>false</vt:bool>
  </prop:property>
  <prop:property name="BrojStranica" pid="5" fmtid="{D5CDD505-2E9C-101B-9397-08002B2CF9AE}">
    <vt:i4>4</vt:i4>
  </prop:property>
</prop:Properties>
</file>