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8af3" w14:paraId="9788af3" w:rsidRDefault="006158FF" w:rsidP="009206C2" w:rsidR="009206C2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6C2" w:rsidP="009206C2" w:rsidR="009206C2" w:rsidRPr="00D21A2C"/>
    <w:p w:rsidRDefault="009206C2" w:rsidP="009206C2" w:rsidR="009206C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206C2" w:rsidP="009206C2" w:rsidR="009206C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206C2" w:rsidP="009206C2" w:rsidR="008963E0" w:rsidRPr="009206C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44941" w:rsidP="00D872BC" w:rsidR="00844941" w:rsidRPr="009206C2"/>
    <w:p w:rsidRDefault="00F044D6" w:rsidP="00241173" w:rsidR="00312CC4" w:rsidRPr="009206C2">
      <w:pPr>
        <w:jc w:val="center"/>
      </w:pPr>
      <w:r w:rsidRPr="009206C2">
        <w:t>R E P U B L I K A    H R V A T S K A</w:t>
      </w:r>
    </w:p>
    <w:p w:rsidRDefault="00617C8B" w:rsidP="00617C8B" w:rsidR="00617C8B" w:rsidRPr="009206C2">
      <w:pPr>
        <w:jc w:val="center"/>
      </w:pPr>
      <w:r w:rsidRPr="009206C2">
        <w:t>R J E Š E N J E</w:t>
      </w:r>
    </w:p>
    <w:p w:rsidRDefault="008963E0" w:rsidP="008963E0" w:rsidR="008963E0">
      <w:pPr>
        <w:rPr>
          <w:b/>
        </w:rPr>
      </w:pPr>
    </w:p>
    <w:p w:rsidRDefault="009206C2" w:rsidP="009206C2" w:rsidR="009206C2">
      <w:pPr>
        <w:pStyle w:val="Tijeloteksta"/>
        <w:rPr>
          <w:b/>
          <w:bCs/>
        </w:rPr>
      </w:pPr>
    </w:p>
    <w:p w:rsidRDefault="00241173" w:rsidP="00241173" w:rsidR="00241173">
      <w:pPr>
        <w:ind w:firstLine="708"/>
        <w:jc w:val="both"/>
      </w:pPr>
      <w:r>
        <w:t xml:space="preserve">Trgovački sud u Osijeku, po sucu pojedincu Jadranki Herman kao stečajnom sucu, u stečajnom postupku  nad dužnikom TIMONT d.o.o. za građevinsko – instalaterske radove, u stečaju,  Osijek, Livadska 16/a, MBS 030048295, OIB 36348263271, dana 30. svibnja 2016.             </w:t>
      </w:r>
    </w:p>
    <w:p w:rsidRDefault="00312CC4" w:rsidP="001B503F" w:rsidR="00312CC4" w:rsidRPr="009206C2">
      <w:pPr>
        <w:pStyle w:val="Tijeloteksta"/>
      </w:pPr>
    </w:p>
    <w:p w:rsidRDefault="00187695" w:rsidP="00187695" w:rsidR="00187695" w:rsidRPr="009206C2">
      <w:pPr>
        <w:pStyle w:val="Tijeloteksta"/>
        <w:jc w:val="center"/>
        <w:rPr>
          <w:bCs/>
        </w:rPr>
      </w:pPr>
      <w:r w:rsidRPr="009206C2">
        <w:rPr>
          <w:bCs/>
        </w:rPr>
        <w:t>r i j e š i o   j e</w:t>
      </w:r>
    </w:p>
    <w:p w:rsidRDefault="00312CC4" w:rsidP="00187695" w:rsidR="00312CC4">
      <w:pPr>
        <w:pStyle w:val="Tijeloteksta"/>
        <w:rPr>
          <w:b/>
          <w:bCs/>
        </w:rPr>
      </w:pPr>
    </w:p>
    <w:p w:rsidRDefault="00187695" w:rsidP="00241173" w:rsidR="009206C2">
      <w:pPr>
        <w:pStyle w:val="Tijeloteksta"/>
        <w:ind w:left="705"/>
        <w:rPr>
          <w:b/>
          <w:lang w:eastAsia="en-US"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</w:t>
      </w:r>
      <w:r w:rsidR="009206C2">
        <w:rPr>
          <w:bCs/>
        </w:rPr>
        <w:t>, nekretnina u vlasništvu</w:t>
      </w:r>
      <w:r w:rsidR="00241173">
        <w:rPr>
          <w:bCs/>
        </w:rPr>
        <w:t xml:space="preserve"> stečajnog dužnika </w:t>
      </w:r>
      <w:r w:rsidR="00241173">
        <w:t>TIMONT d.o.o. za građevinsko – instalaterske radove, u stečaju,  Osijek, Livadska 16/a, MBS 030048295, OIB 36348263271</w:t>
      </w:r>
      <w:r w:rsidR="002267BC">
        <w:t xml:space="preserve"> i to :</w:t>
      </w:r>
      <w:r w:rsidR="00241173" w:rsidRPr="000865FE">
        <w:rPr>
          <w:b/>
          <w:lang w:eastAsia="en-US"/>
        </w:rPr>
        <w:t xml:space="preserve"> </w:t>
      </w:r>
    </w:p>
    <w:p w:rsidRDefault="002267BC" w:rsidP="00241173" w:rsidR="002267BC" w:rsidRPr="000865FE">
      <w:pPr>
        <w:pStyle w:val="Tijeloteksta"/>
        <w:ind w:left="705"/>
        <w:rPr>
          <w:b/>
          <w:lang w:eastAsia="en-US"/>
        </w:rPr>
      </w:pPr>
    </w:p>
    <w:p w:rsidRDefault="002267BC" w:rsidP="000865FE" w:rsidR="009206C2">
      <w:pPr>
        <w:numPr>
          <w:ilvl w:val="0"/>
          <w:numId w:val="21"/>
        </w:numPr>
        <w:jc w:val="both"/>
        <w:rPr>
          <w:lang w:eastAsia="en-US"/>
        </w:rPr>
      </w:pPr>
      <w:r>
        <w:rPr>
          <w:lang w:eastAsia="en-US"/>
        </w:rPr>
        <w:t xml:space="preserve">Suvlasnički dio: 672/10000 ETAŽNO VLASNIŠTVO (E-1) </w:t>
      </w:r>
      <w:r w:rsidR="006A07CF">
        <w:rPr>
          <w:lang w:eastAsia="en-US"/>
        </w:rPr>
        <w:t xml:space="preserve">nekretnine na kč.br. 8724/4 </w:t>
      </w:r>
      <w:r w:rsidR="00685C12">
        <w:rPr>
          <w:lang w:eastAsia="en-US"/>
        </w:rPr>
        <w:t>u naravi zgrada</w:t>
      </w:r>
      <w:r w:rsidR="006A07CF">
        <w:rPr>
          <w:lang w:eastAsia="en-US"/>
        </w:rPr>
        <w:t xml:space="preserve"> mješovite uporabe broj 59 i dvorište Ul. Matije Gupca, sa 1094 m2, upisano u zk.ul. 589 ETAŽNO </w:t>
      </w:r>
      <w:r w:rsidR="00685C12">
        <w:rPr>
          <w:lang w:eastAsia="en-US"/>
        </w:rPr>
        <w:t xml:space="preserve">VLASNIŠTVO u određenim omjerima, k.o. Osijek, što u naravi čini : </w:t>
      </w:r>
    </w:p>
    <w:p w:rsidRDefault="00685C12" w:rsidP="000865FE" w:rsidR="009206C2" w:rsidRPr="00685C1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 xml:space="preserve">poslovni prostor A </w:t>
      </w:r>
      <w:r w:rsidR="00207F3F">
        <w:rPr>
          <w:lang w:eastAsia="en-US"/>
        </w:rPr>
        <w:t xml:space="preserve">- </w:t>
      </w:r>
      <w:r>
        <w:rPr>
          <w:lang w:eastAsia="en-US"/>
        </w:rPr>
        <w:t>nalazi se u prizemlju i galeriji, u roh-bau izvedbi, ukupne površine 166,40 m2.</w:t>
      </w:r>
    </w:p>
    <w:p w:rsidRDefault="009206C2" w:rsidP="000865FE" w:rsidR="009206C2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9206C2" w:rsidP="00207F3F" w:rsidR="009206C2">
      <w:pPr>
        <w:numPr>
          <w:ilvl w:val="0"/>
          <w:numId w:val="21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="00207F3F">
        <w:rPr>
          <w:lang w:eastAsia="en-US"/>
        </w:rPr>
        <w:t xml:space="preserve">Suvlasnički dio 419/10000 ETAŽNO VLASNIŠTVO (E-3) </w:t>
      </w:r>
      <w:r w:rsidR="00207F3F"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207F3F" w:rsidP="000865FE" w:rsidR="009206C2" w:rsidRPr="00256363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poslovni prostor C – nalazi se u prizemlju i galeriji, u roh-bau izvedbi, ukupne površine 103,71 m2.</w:t>
      </w:r>
    </w:p>
    <w:p w:rsidRDefault="009206C2" w:rsidP="000865FE" w:rsidR="009206C2" w:rsidRPr="000865FE">
      <w:pPr>
        <w:ind w:left="720"/>
        <w:jc w:val="both"/>
        <w:rPr>
          <w:lang w:eastAsia="en-US"/>
        </w:rPr>
      </w:pPr>
    </w:p>
    <w:p w:rsidRDefault="009206C2" w:rsidP="00207F3F" w:rsidR="00207F3F">
      <w:pPr>
        <w:numPr>
          <w:ilvl w:val="0"/>
          <w:numId w:val="21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="00207F3F">
        <w:rPr>
          <w:lang w:eastAsia="en-US"/>
        </w:rPr>
        <w:t xml:space="preserve">Suvlasnički dio 256/10000 ETAŽNO VLASNIŠTVO (E-17) </w:t>
      </w:r>
      <w:r w:rsidR="00207F3F"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207F3F" w:rsidP="009459E3" w:rsidR="0023406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 xml:space="preserve">stan 14 na drugom katu, a sastoji se od : pretprostora, kupaonice, ostave, sobe s kuhinjom, sobe i loggie, ukupne površine </w:t>
      </w:r>
      <w:r w:rsidR="0002445C">
        <w:rPr>
          <w:lang w:eastAsia="en-US"/>
        </w:rPr>
        <w:t xml:space="preserve">63,26 m2, te sporednog dijela </w:t>
      </w:r>
      <w:r w:rsidR="00E70EF7">
        <w:rPr>
          <w:lang w:eastAsia="en-US"/>
        </w:rPr>
        <w:t xml:space="preserve">koji se sastoji </w:t>
      </w:r>
      <w:r w:rsidR="0002445C">
        <w:rPr>
          <w:lang w:eastAsia="en-US"/>
        </w:rPr>
        <w:t>od drvarnice 14, u prizemlju, površine 1,39 m2.</w:t>
      </w:r>
    </w:p>
    <w:p w:rsidRDefault="00234062" w:rsidP="00234062" w:rsidR="00234062" w:rsidRPr="000865FE">
      <w:pPr>
        <w:pStyle w:val="Odlomakpopisa"/>
        <w:ind w:left="1425"/>
        <w:jc w:val="center"/>
        <w:rPr>
          <w:lang w:eastAsia="en-US"/>
        </w:rPr>
      </w:pPr>
    </w:p>
    <w:p w:rsidRDefault="0002445C" w:rsidP="0002445C" w:rsidR="0002445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256/10000 ETAŽNO VLASNIŠTVO (E-31) nekretnine na kč.br. 8724/4 u naravi zgrada mješovite uporabe broj 59 i dvorište Ul. Matije Gupca, sa 1094 m2, upisano u zk.ul. 589 ETAŽNO VLASNIŠTVO u određenim omjerima, k.o. Osijek, što u naravi čini :</w:t>
      </w:r>
    </w:p>
    <w:p w:rsidRDefault="009459E3" w:rsidP="009459E3" w:rsidR="009459E3">
      <w:pPr>
        <w:rPr>
          <w:lang w:eastAsia="en-US"/>
        </w:rPr>
      </w:pPr>
    </w:p>
    <w:p w:rsidRDefault="009459E3" w:rsidP="009459E3" w:rsidR="009459E3">
      <w:pPr>
        <w:jc w:val="center"/>
        <w:rPr>
          <w:lang w:eastAsia="en-US"/>
        </w:rPr>
      </w:pPr>
      <w:r>
        <w:rPr>
          <w:lang w:eastAsia="en-US"/>
        </w:rPr>
        <w:lastRenderedPageBreak/>
        <w:t>2</w:t>
      </w:r>
    </w:p>
    <w:p w:rsidRDefault="009459E3" w:rsidP="009459E3" w:rsidR="009459E3">
      <w:pPr>
        <w:jc w:val="center"/>
        <w:rPr>
          <w:lang w:eastAsia="en-US"/>
        </w:rPr>
      </w:pPr>
    </w:p>
    <w:p w:rsidRDefault="009459E3" w:rsidP="009459E3" w:rsidR="009459E3">
      <w:pPr>
        <w:jc w:val="center"/>
        <w:rPr>
          <w:lang w:eastAsia="en-US"/>
        </w:rPr>
      </w:pPr>
    </w:p>
    <w:p w:rsidRDefault="009459E3" w:rsidP="009459E3" w:rsidR="009459E3">
      <w:pPr>
        <w:jc w:val="center"/>
        <w:rPr>
          <w:lang w:eastAsia="en-US"/>
        </w:rPr>
      </w:pPr>
    </w:p>
    <w:p w:rsidRDefault="0002445C" w:rsidP="0002445C" w:rsidR="0002445C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stan 28 nalazi se na četvrtom katu, a sastoji se od: predprostora, kupaonice, ostave, sobe s kuhinjom, sobe i loggie, ukupne površine 63,26 m2, te sporednog dijela koji se sastoji od drvarnice 28, na međukatu, površine 2,87 m2.</w:t>
      </w:r>
    </w:p>
    <w:p w:rsidRDefault="009206C2" w:rsidP="000865FE" w:rsidR="009206C2" w:rsidRPr="000865FE">
      <w:pPr>
        <w:jc w:val="both"/>
        <w:rPr>
          <w:lang w:eastAsia="en-US"/>
        </w:rPr>
      </w:pPr>
    </w:p>
    <w:p w:rsidRDefault="00E70EF7" w:rsidP="00E70EF7" w:rsidR="00E70EF7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245/10000 ETAŽNO VLASNIŠTVO (E-33) nekretnine na kč.br. 8724/4 u naravi zgrada mješovite uporabe broj 59 i dvorište Ul. Matije Gupca, sa 1094 m2, upisano u zk.ul. 589 ETAŽNO VLASNIŠTVO u određenim omjerima, k.o. Osijek, što u naravi čini :</w:t>
      </w:r>
    </w:p>
    <w:p w:rsidRDefault="00E70EF7" w:rsidP="00E70EF7" w:rsidR="00E70EF7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stan 30 nalazi se na petom katu, a sastoji se od: predprostora, kupaonice, ostave, sobe s kuhinjom, sobe i loggie, ukupne površine 60,74 m2, te sporednog dijela koji se sastoji od drvarnice 30, na međukatu, površine 2,87 m2.</w:t>
      </w:r>
    </w:p>
    <w:p w:rsidRDefault="00E70EF7" w:rsidP="00E70EF7" w:rsidR="00E70EF7">
      <w:pPr>
        <w:pStyle w:val="Odlomakpopisa"/>
        <w:ind w:left="1425"/>
        <w:jc w:val="both"/>
        <w:rPr>
          <w:lang w:eastAsia="en-US"/>
        </w:rPr>
      </w:pPr>
    </w:p>
    <w:p w:rsidRDefault="00E70EF7" w:rsidP="00E70EF7" w:rsidR="00E70EF7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266/10000 ETAŽNO VLASNIŠTVO (E-34) nekretnine na kč.br. 8724/4 u naravi zgrada mješovite uporabe broj 59 i dvorište Ul. Matije Gupca, sa 1094 m2, upisano u zk.ul. 589 ETAŽNO VLASNIŠTVO u određenim omjerima, k.o. Osijek, što u naravi čini :</w:t>
      </w:r>
    </w:p>
    <w:p w:rsidRDefault="00E70EF7" w:rsidP="00E70EF7" w:rsidR="00E70EF7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stan 31 nalazi se na petom katu, a sastoji se od: predprostora, kupaonice, ostave, sobe s kuhinjom, sobe i loggie, ukupne površine 65,97 m2, te sporednog dijela koji se sastoji od drvarnice 31, na međukatu, površine 2,87 m2.</w:t>
      </w:r>
    </w:p>
    <w:p w:rsidRDefault="00E70EF7" w:rsidP="00E70EF7" w:rsidR="00E70EF7">
      <w:pPr>
        <w:pStyle w:val="Odlomakpopisa"/>
        <w:ind w:left="1425"/>
        <w:jc w:val="both"/>
        <w:rPr>
          <w:lang w:eastAsia="en-US"/>
        </w:rPr>
      </w:pPr>
    </w:p>
    <w:p w:rsidRDefault="00E70EF7" w:rsidP="00E70EF7" w:rsidR="00E70EF7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</w:t>
      </w:r>
      <w:r w:rsidR="00256363">
        <w:rPr>
          <w:lang w:eastAsia="en-US"/>
        </w:rPr>
        <w:t>47/10000 ETAŽNO VLASNIŠTVO (E-37</w:t>
      </w:r>
      <w:r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256363" w:rsidP="00E70EF7" w:rsidR="00E70EF7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stan 34</w:t>
      </w:r>
      <w:r w:rsidR="00E70EF7">
        <w:rPr>
          <w:lang w:eastAsia="en-US"/>
        </w:rPr>
        <w:t xml:space="preserve"> nalazi se na </w:t>
      </w:r>
      <w:r>
        <w:rPr>
          <w:lang w:eastAsia="en-US"/>
        </w:rPr>
        <w:t>petom</w:t>
      </w:r>
      <w:r w:rsidR="00E70EF7">
        <w:rPr>
          <w:lang w:eastAsia="en-US"/>
        </w:rPr>
        <w:t xml:space="preserve"> katu, a sastoji se od: predprostora, kupaonice, ostave, sobe s kuhinjom, sobe i loggie, ukupne površine </w:t>
      </w:r>
      <w:r>
        <w:rPr>
          <w:lang w:eastAsia="en-US"/>
        </w:rPr>
        <w:t>61,17</w:t>
      </w:r>
      <w:r w:rsidR="00E70EF7">
        <w:rPr>
          <w:lang w:eastAsia="en-US"/>
        </w:rPr>
        <w:t xml:space="preserve"> m2, te sporednog dijela</w:t>
      </w:r>
      <w:r>
        <w:rPr>
          <w:lang w:eastAsia="en-US"/>
        </w:rPr>
        <w:t xml:space="preserve"> koji se sastoji od drvarnice 34</w:t>
      </w:r>
      <w:r w:rsidR="00E70EF7">
        <w:rPr>
          <w:lang w:eastAsia="en-US"/>
        </w:rPr>
        <w:t>, na međukatu, površine 2,87 m2.</w:t>
      </w:r>
    </w:p>
    <w:p w:rsidRDefault="00E70EF7" w:rsidP="00E70EF7" w:rsidR="00E70EF7">
      <w:pPr>
        <w:pStyle w:val="Odlomakpopisa"/>
        <w:ind w:left="1425"/>
        <w:jc w:val="both"/>
        <w:rPr>
          <w:lang w:eastAsia="en-US"/>
        </w:rPr>
      </w:pPr>
    </w:p>
    <w:p w:rsidRDefault="00256363" w:rsidP="00256363" w:rsidR="00256363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2</w:t>
      </w:r>
      <w:r w:rsidR="00816369">
        <w:rPr>
          <w:lang w:eastAsia="en-US"/>
        </w:rPr>
        <w:t>56/10000 ETAŽNO VLASNIŠTVO (E-38</w:t>
      </w:r>
      <w:r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816369" w:rsidP="00256363" w:rsidR="00256363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stan 35</w:t>
      </w:r>
      <w:r w:rsidR="00256363">
        <w:rPr>
          <w:lang w:eastAsia="en-US"/>
        </w:rPr>
        <w:t xml:space="preserve"> nalazi se na </w:t>
      </w:r>
      <w:r>
        <w:rPr>
          <w:lang w:eastAsia="en-US"/>
        </w:rPr>
        <w:t>petom</w:t>
      </w:r>
      <w:r w:rsidR="00256363">
        <w:rPr>
          <w:lang w:eastAsia="en-US"/>
        </w:rPr>
        <w:t xml:space="preserve"> katu, a sastoji se od: predprostora, kupaonice, ostave, sobe s kuhinjom, sobe i loggie, ukupne površine 63,26 m2, te sporednog dijela</w:t>
      </w:r>
      <w:r>
        <w:rPr>
          <w:lang w:eastAsia="en-US"/>
        </w:rPr>
        <w:t xml:space="preserve"> koji se sastoji od drvarnice 35</w:t>
      </w:r>
      <w:r w:rsidR="00256363">
        <w:rPr>
          <w:lang w:eastAsia="en-US"/>
        </w:rPr>
        <w:t>, na međukatu, površine 2,87 m2.</w:t>
      </w:r>
    </w:p>
    <w:p w:rsidRDefault="00256363" w:rsidP="00256363" w:rsidR="00256363">
      <w:pPr>
        <w:pStyle w:val="Odlomakpopisa"/>
        <w:ind w:left="1425"/>
        <w:jc w:val="both"/>
        <w:rPr>
          <w:lang w:eastAsia="en-US"/>
        </w:rPr>
      </w:pPr>
    </w:p>
    <w:p w:rsidRDefault="00816369" w:rsidP="009459E3" w:rsidR="00816369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816369" w:rsidP="00816369" w:rsidR="00816369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</w:t>
      </w:r>
      <w:r w:rsidR="00563E5A">
        <w:rPr>
          <w:lang w:eastAsia="en-US"/>
        </w:rPr>
        <w:t>jesto 1, površine 14,82 m2.</w:t>
      </w:r>
    </w:p>
    <w:p w:rsidRDefault="009459E3" w:rsidP="009459E3" w:rsidR="009459E3">
      <w:pPr>
        <w:jc w:val="both"/>
        <w:rPr>
          <w:lang w:eastAsia="en-US"/>
        </w:rPr>
      </w:pPr>
    </w:p>
    <w:p w:rsidRDefault="009459E3" w:rsidP="009459E3" w:rsidR="009459E3">
      <w:pPr>
        <w:jc w:val="center"/>
        <w:rPr>
          <w:lang w:eastAsia="en-US"/>
        </w:rPr>
      </w:pPr>
      <w:r>
        <w:rPr>
          <w:lang w:eastAsia="en-US"/>
        </w:rPr>
        <w:lastRenderedPageBreak/>
        <w:t>3</w:t>
      </w:r>
    </w:p>
    <w:p w:rsidRDefault="009459E3" w:rsidP="009459E3" w:rsidR="009459E3">
      <w:pPr>
        <w:jc w:val="center"/>
        <w:rPr>
          <w:lang w:eastAsia="en-US"/>
        </w:rPr>
      </w:pPr>
    </w:p>
    <w:p w:rsidRDefault="00816369" w:rsidP="00816369" w:rsidR="00816369">
      <w:pPr>
        <w:pStyle w:val="Odlomakpopisa"/>
        <w:ind w:left="1425"/>
        <w:jc w:val="both"/>
        <w:rPr>
          <w:lang w:eastAsia="en-US"/>
        </w:rPr>
      </w:pPr>
    </w:p>
    <w:p w:rsidRDefault="00C8224C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C8224C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2, površine 12,00</w:t>
      </w:r>
      <w:r w:rsidR="00102AAB">
        <w:rPr>
          <w:lang w:eastAsia="en-US"/>
        </w:rPr>
        <w:t xml:space="preserve"> m2.</w:t>
      </w:r>
    </w:p>
    <w:p w:rsidRDefault="002D791E" w:rsidP="002D791E" w:rsidR="002D791E">
      <w:pPr>
        <w:pStyle w:val="Odlomakpopisa"/>
        <w:ind w:left="1425"/>
        <w:jc w:val="both"/>
        <w:rPr>
          <w:lang w:eastAsia="en-US"/>
        </w:rPr>
      </w:pPr>
    </w:p>
    <w:p w:rsidRDefault="00C8224C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C8224C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3, površine 12,00</w:t>
      </w:r>
      <w:r w:rsidR="00102AAB">
        <w:rPr>
          <w:lang w:eastAsia="en-US"/>
        </w:rPr>
        <w:t xml:space="preserve"> m2.</w:t>
      </w:r>
      <w:r>
        <w:rPr>
          <w:lang w:eastAsia="en-US"/>
        </w:rPr>
        <w:t xml:space="preserve"> </w:t>
      </w:r>
    </w:p>
    <w:p w:rsidRDefault="002D791E" w:rsidP="002D791E" w:rsidR="002D791E">
      <w:pPr>
        <w:pStyle w:val="Odlomakpopisa"/>
        <w:ind w:left="1425"/>
        <w:jc w:val="both"/>
        <w:rPr>
          <w:lang w:eastAsia="en-US"/>
        </w:rPr>
      </w:pPr>
    </w:p>
    <w:p w:rsidRDefault="00C8224C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102AAB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4, površine 16,98</w:t>
      </w:r>
      <w:r w:rsidR="00102AAB">
        <w:rPr>
          <w:lang w:eastAsia="en-US"/>
        </w:rPr>
        <w:t xml:space="preserve"> m2.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C8224C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C8224C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5, površine 12,00</w:t>
      </w:r>
      <w:r w:rsidR="00102AAB">
        <w:rPr>
          <w:lang w:eastAsia="en-US"/>
        </w:rPr>
        <w:t xml:space="preserve"> m2.</w:t>
      </w:r>
    </w:p>
    <w:p w:rsidRDefault="00102AAB" w:rsidP="00102AAB" w:rsidR="00102AAB">
      <w:pPr>
        <w:pStyle w:val="Odlomakpopisa"/>
        <w:ind w:left="1425"/>
        <w:jc w:val="both"/>
        <w:rPr>
          <w:lang w:eastAsia="en-US"/>
        </w:rPr>
      </w:pPr>
    </w:p>
    <w:p w:rsidRDefault="00C8224C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102AAB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6, površine 20,50</w:t>
      </w:r>
      <w:r w:rsidR="00102AAB">
        <w:rPr>
          <w:lang w:eastAsia="en-US"/>
        </w:rPr>
        <w:t xml:space="preserve"> m2.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C8224C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102AAB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7, površine 12,00</w:t>
      </w:r>
      <w:r w:rsidR="00102AAB">
        <w:rPr>
          <w:lang w:eastAsia="en-US"/>
        </w:rPr>
        <w:t xml:space="preserve"> m2.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C8224C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234062" w:rsidR="0023406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8, površine 12,00</w:t>
      </w:r>
      <w:r w:rsidR="00102AAB">
        <w:rPr>
          <w:lang w:eastAsia="en-US"/>
        </w:rPr>
        <w:t xml:space="preserve"> m2.</w:t>
      </w:r>
    </w:p>
    <w:p w:rsidRDefault="00C8224C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C8224C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9, površine 12,00</w:t>
      </w:r>
      <w:r w:rsidR="00102AAB">
        <w:rPr>
          <w:lang w:eastAsia="en-US"/>
        </w:rPr>
        <w:t xml:space="preserve"> m2.</w:t>
      </w:r>
    </w:p>
    <w:p w:rsidRDefault="00102AAB" w:rsidP="00102AAB" w:rsidR="00102AAB">
      <w:pPr>
        <w:pStyle w:val="Odlomakpopisa"/>
        <w:ind w:left="1425"/>
        <w:jc w:val="both"/>
        <w:rPr>
          <w:lang w:eastAsia="en-US"/>
        </w:rPr>
      </w:pPr>
    </w:p>
    <w:p w:rsidRDefault="009459E3" w:rsidP="00102AAB" w:rsidR="009459E3">
      <w:pPr>
        <w:pStyle w:val="Odlomakpopisa"/>
        <w:ind w:left="1425"/>
        <w:jc w:val="both"/>
        <w:rPr>
          <w:lang w:eastAsia="en-US"/>
        </w:rPr>
      </w:pPr>
    </w:p>
    <w:p w:rsidRDefault="009459E3" w:rsidP="009459E3" w:rsidR="009459E3">
      <w:pPr>
        <w:pStyle w:val="Odlomakpopisa"/>
        <w:ind w:left="1425"/>
        <w:jc w:val="center"/>
        <w:rPr>
          <w:lang w:eastAsia="en-US"/>
        </w:rPr>
      </w:pPr>
      <w:r>
        <w:rPr>
          <w:lang w:eastAsia="en-US"/>
        </w:rPr>
        <w:lastRenderedPageBreak/>
        <w:t>4</w:t>
      </w:r>
    </w:p>
    <w:p w:rsidRDefault="009459E3" w:rsidP="009459E3" w:rsidR="009459E3">
      <w:pPr>
        <w:pStyle w:val="Odlomakpopisa"/>
        <w:ind w:left="1425"/>
        <w:jc w:val="center"/>
        <w:rPr>
          <w:lang w:eastAsia="en-US"/>
        </w:rPr>
      </w:pPr>
    </w:p>
    <w:p w:rsidRDefault="009459E3" w:rsidP="009459E3" w:rsidR="009459E3">
      <w:pPr>
        <w:pStyle w:val="Odlomakpopisa"/>
        <w:ind w:left="1425"/>
        <w:jc w:val="center"/>
        <w:rPr>
          <w:lang w:eastAsia="en-US"/>
        </w:rPr>
      </w:pPr>
    </w:p>
    <w:p w:rsidRDefault="00C8224C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102AAB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10, površine 19,80</w:t>
      </w:r>
      <w:r w:rsidR="00102AAB">
        <w:rPr>
          <w:lang w:eastAsia="en-US"/>
        </w:rPr>
        <w:t xml:space="preserve"> m2.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212D40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50/10000 ETAŽNO VLASNIŠTVO (E-49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102AAB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1</w:t>
      </w:r>
      <w:r w:rsidR="00212D40">
        <w:rPr>
          <w:lang w:eastAsia="en-US"/>
        </w:rPr>
        <w:t>1, površine 12,50</w:t>
      </w:r>
      <w:r w:rsidR="00102AAB">
        <w:rPr>
          <w:lang w:eastAsia="en-US"/>
        </w:rPr>
        <w:t xml:space="preserve"> m2.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212D40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50/10000 ETAŽNO VLASNIŠTVO (E-50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102AAB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1</w:t>
      </w:r>
      <w:r w:rsidR="00212D40">
        <w:rPr>
          <w:lang w:eastAsia="en-US"/>
        </w:rPr>
        <w:t>2, površine 12,50</w:t>
      </w:r>
      <w:r w:rsidR="00102AAB">
        <w:rPr>
          <w:lang w:eastAsia="en-US"/>
        </w:rPr>
        <w:t xml:space="preserve"> m2.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212D40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49/10000 ETAŽNO VLASNIŠTVO (E-51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102AAB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1</w:t>
      </w:r>
      <w:r w:rsidR="00212D40">
        <w:rPr>
          <w:lang w:eastAsia="en-US"/>
        </w:rPr>
        <w:t>3, površine 12,00</w:t>
      </w:r>
      <w:r w:rsidR="00102AAB">
        <w:rPr>
          <w:lang w:eastAsia="en-US"/>
        </w:rPr>
        <w:t xml:space="preserve"> m2.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212D40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 xml:space="preserve">Suvlasnički dio  </w:t>
      </w:r>
      <w:r w:rsidR="00DB4844">
        <w:rPr>
          <w:lang w:eastAsia="en-US"/>
        </w:rPr>
        <w:t>51</w:t>
      </w:r>
      <w:r>
        <w:rPr>
          <w:lang w:eastAsia="en-US"/>
        </w:rPr>
        <w:t>/10000 ETAŽNO VLASNIŠTVO (E-</w:t>
      </w:r>
      <w:r w:rsidR="00DB4844">
        <w:rPr>
          <w:lang w:eastAsia="en-US"/>
        </w:rPr>
        <w:t>53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C8224C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</w:t>
      </w:r>
      <w:r w:rsidR="00212D40">
        <w:rPr>
          <w:lang w:eastAsia="en-US"/>
        </w:rPr>
        <w:t>jesto 1</w:t>
      </w:r>
      <w:r w:rsidR="00DB4844">
        <w:rPr>
          <w:lang w:eastAsia="en-US"/>
        </w:rPr>
        <w:t>5</w:t>
      </w:r>
      <w:r w:rsidR="00212D40">
        <w:rPr>
          <w:lang w:eastAsia="en-US"/>
        </w:rPr>
        <w:t>, površine</w:t>
      </w:r>
      <w:r w:rsidR="00DB4844">
        <w:rPr>
          <w:lang w:eastAsia="en-US"/>
        </w:rPr>
        <w:t xml:space="preserve"> 12,72</w:t>
      </w:r>
      <w:r w:rsidR="00212D40">
        <w:rPr>
          <w:lang w:eastAsia="en-US"/>
        </w:rPr>
        <w:t xml:space="preserve"> </w:t>
      </w:r>
      <w:r w:rsidR="00102AAB">
        <w:rPr>
          <w:lang w:eastAsia="en-US"/>
        </w:rPr>
        <w:t xml:space="preserve"> m2. </w:t>
      </w:r>
    </w:p>
    <w:p w:rsidRDefault="00102AAB" w:rsidP="00102AAB" w:rsidR="00102AAB">
      <w:pPr>
        <w:pStyle w:val="Odlomakpopisa"/>
        <w:ind w:left="1425"/>
        <w:jc w:val="both"/>
        <w:rPr>
          <w:lang w:eastAsia="en-US"/>
        </w:rPr>
      </w:pP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47/10000 ETAŽNO VLASNIŠTVO (E-54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102AAB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1</w:t>
      </w:r>
      <w:r w:rsidR="00DB4844">
        <w:rPr>
          <w:lang w:eastAsia="en-US"/>
        </w:rPr>
        <w:t>6, površine 11,66</w:t>
      </w:r>
      <w:r w:rsidR="00102AAB">
        <w:rPr>
          <w:lang w:eastAsia="en-US"/>
        </w:rPr>
        <w:t xml:space="preserve"> m2.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47/10000 ETAŽNO VLASNIŠTVO (E-55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9459E3" w:rsidR="0023406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1</w:t>
      </w:r>
      <w:r w:rsidR="00DB4844">
        <w:rPr>
          <w:lang w:eastAsia="en-US"/>
        </w:rPr>
        <w:t>7, površine 11,66</w:t>
      </w:r>
      <w:r w:rsidR="00102AAB">
        <w:rPr>
          <w:lang w:eastAsia="en-US"/>
        </w:rPr>
        <w:t xml:space="preserve"> m2.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47/10000 ETAŽNO VLASNIŠTVO (E-56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C8224C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1</w:t>
      </w:r>
      <w:r w:rsidR="00DB4844">
        <w:rPr>
          <w:lang w:eastAsia="en-US"/>
        </w:rPr>
        <w:t>8, površine 11,66</w:t>
      </w:r>
      <w:r w:rsidR="00102AAB">
        <w:rPr>
          <w:lang w:eastAsia="en-US"/>
        </w:rPr>
        <w:t xml:space="preserve"> m2.</w:t>
      </w:r>
    </w:p>
    <w:p w:rsidRDefault="00102AAB" w:rsidP="00102AAB" w:rsidR="00102AAB">
      <w:pPr>
        <w:ind w:left="1065"/>
        <w:jc w:val="both"/>
        <w:rPr>
          <w:lang w:eastAsia="en-US"/>
        </w:rPr>
      </w:pPr>
    </w:p>
    <w:p w:rsidRDefault="009459E3" w:rsidP="009459E3" w:rsidR="009459E3">
      <w:pPr>
        <w:ind w:left="1065"/>
        <w:jc w:val="center"/>
        <w:rPr>
          <w:lang w:eastAsia="en-US"/>
        </w:rPr>
      </w:pPr>
      <w:r>
        <w:rPr>
          <w:lang w:eastAsia="en-US"/>
        </w:rPr>
        <w:lastRenderedPageBreak/>
        <w:t>5</w:t>
      </w:r>
    </w:p>
    <w:p w:rsidRDefault="009459E3" w:rsidP="009459E3" w:rsidR="009459E3">
      <w:pPr>
        <w:ind w:left="1065"/>
        <w:jc w:val="center"/>
        <w:rPr>
          <w:lang w:eastAsia="en-US"/>
        </w:rPr>
      </w:pP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43/10000 ETAŽNO VLASNIŠTVO (E-57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102AAB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mjesto 1</w:t>
      </w:r>
      <w:r w:rsidR="00DB4844">
        <w:rPr>
          <w:lang w:eastAsia="en-US"/>
        </w:rPr>
        <w:t xml:space="preserve">9, površine 10,56 </w:t>
      </w:r>
      <w:r>
        <w:rPr>
          <w:lang w:eastAsia="en-US"/>
        </w:rPr>
        <w:t>m2</w:t>
      </w:r>
      <w:r w:rsidR="00102AAB">
        <w:rPr>
          <w:lang w:eastAsia="en-US"/>
        </w:rPr>
        <w:t>.</w:t>
      </w:r>
    </w:p>
    <w:p w:rsidRDefault="00C8224C" w:rsidP="00102AAB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43/10000 ETAŽNO VLASNIŠTVO (E-58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C8224C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</w:t>
      </w:r>
      <w:r w:rsidR="00DB4844">
        <w:rPr>
          <w:lang w:eastAsia="en-US"/>
        </w:rPr>
        <w:t>jesto 20, površine 10,56</w:t>
      </w:r>
      <w:r w:rsidR="00102AAB">
        <w:rPr>
          <w:lang w:eastAsia="en-US"/>
        </w:rPr>
        <w:t xml:space="preserve"> m2.</w:t>
      </w:r>
    </w:p>
    <w:p w:rsidRDefault="00102AAB" w:rsidP="00102AAB" w:rsidR="00102AAB">
      <w:pPr>
        <w:pStyle w:val="Odlomakpopisa"/>
        <w:ind w:left="1425"/>
        <w:jc w:val="both"/>
        <w:rPr>
          <w:lang w:eastAsia="en-US"/>
        </w:rPr>
      </w:pP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43/10000 ETAŽNO VLASNIŠTVO (E-59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83063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</w:t>
      </w:r>
      <w:r w:rsidR="00DB4844">
        <w:rPr>
          <w:lang w:eastAsia="en-US"/>
        </w:rPr>
        <w:t xml:space="preserve">jesto 21, površine 10,56 </w:t>
      </w:r>
      <w:r w:rsidR="00830632">
        <w:rPr>
          <w:lang w:eastAsia="en-US"/>
        </w:rPr>
        <w:t>m2.</w:t>
      </w:r>
    </w:p>
    <w:p w:rsidRDefault="00C8224C" w:rsidP="00830632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50/10000 ETAŽNO VLASNIŠTVO (E-60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83063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</w:t>
      </w:r>
      <w:r w:rsidR="00DB4844">
        <w:rPr>
          <w:lang w:eastAsia="en-US"/>
        </w:rPr>
        <w:t>jesto 22, površine 12,50</w:t>
      </w:r>
      <w:r w:rsidR="00830632">
        <w:rPr>
          <w:lang w:eastAsia="en-US"/>
        </w:rPr>
        <w:t xml:space="preserve"> m2.</w:t>
      </w:r>
    </w:p>
    <w:p w:rsidRDefault="00C8224C" w:rsidP="00830632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50/10000 ETAŽNO VLASNIŠTVO (E-61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83063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</w:t>
      </w:r>
      <w:r w:rsidR="00DB4844">
        <w:rPr>
          <w:lang w:eastAsia="en-US"/>
        </w:rPr>
        <w:t>jesto 23, površine 12,50</w:t>
      </w:r>
      <w:r w:rsidR="00830632">
        <w:rPr>
          <w:lang w:eastAsia="en-US"/>
        </w:rPr>
        <w:t xml:space="preserve"> m2.</w:t>
      </w:r>
    </w:p>
    <w:p w:rsidRDefault="00C8224C" w:rsidP="00830632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50/10000 ETAŽNO VLASNIŠTVO (E-62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C8224C" w:rsidR="0083063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</w:t>
      </w:r>
      <w:r w:rsidR="00DB4844">
        <w:rPr>
          <w:lang w:eastAsia="en-US"/>
        </w:rPr>
        <w:t>jesto 24, površine 12,50</w:t>
      </w:r>
      <w:r w:rsidR="00830632">
        <w:rPr>
          <w:lang w:eastAsia="en-US"/>
        </w:rPr>
        <w:t xml:space="preserve"> m2.</w:t>
      </w:r>
    </w:p>
    <w:p w:rsidRDefault="00C8224C" w:rsidP="00830632" w:rsidR="00C8224C">
      <w:pPr>
        <w:pStyle w:val="Odlomakpopisa"/>
        <w:ind w:left="1425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DB4844" w:rsidP="00C8224C" w:rsidR="00C8224C">
      <w:pPr>
        <w:numPr>
          <w:ilvl w:val="0"/>
          <w:numId w:val="21"/>
        </w:numPr>
        <w:rPr>
          <w:lang w:eastAsia="en-US"/>
        </w:rPr>
      </w:pPr>
      <w:r>
        <w:rPr>
          <w:lang w:eastAsia="en-US"/>
        </w:rPr>
        <w:t>Suvlasnički dio 68/10000 ETAŽNO VLASNIŠTVO (E-63</w:t>
      </w:r>
      <w:r w:rsidR="00C8224C">
        <w:rPr>
          <w:lang w:eastAsia="en-US"/>
        </w:rPr>
        <w:t>) nekretnine na kč.br. 8724/4 u naravi zgrada mješovite uporabe broj 59 i dvorište Ul. Matije Gupca, sa 1094 m2, upisano u zk.ul. 589 ETAŽNO VLASNIŠTVO u određenim omjerima, k.o. Osijek, što u naravi čini :</w:t>
      </w:r>
    </w:p>
    <w:p w:rsidRDefault="00C8224C" w:rsidP="009459E3" w:rsidR="00234062">
      <w:pPr>
        <w:pStyle w:val="Odlomakpopisa"/>
        <w:numPr>
          <w:ilvl w:val="0"/>
          <w:numId w:val="23"/>
        </w:numPr>
        <w:jc w:val="both"/>
        <w:rPr>
          <w:lang w:eastAsia="en-US"/>
        </w:rPr>
      </w:pPr>
      <w:r>
        <w:rPr>
          <w:lang w:eastAsia="en-US"/>
        </w:rPr>
        <w:t>garažno m</w:t>
      </w:r>
      <w:r w:rsidR="00DB4844">
        <w:rPr>
          <w:lang w:eastAsia="en-US"/>
        </w:rPr>
        <w:t xml:space="preserve">jesto 25, površine 16,98 </w:t>
      </w:r>
      <w:r w:rsidR="002D791E">
        <w:rPr>
          <w:lang w:eastAsia="en-US"/>
        </w:rPr>
        <w:t>m2.</w:t>
      </w:r>
    </w:p>
    <w:p w:rsidRDefault="002D791E" w:rsidP="002D791E" w:rsidR="002D791E">
      <w:pPr>
        <w:jc w:val="both"/>
        <w:rPr>
          <w:lang w:eastAsia="en-US"/>
        </w:rPr>
      </w:pPr>
    </w:p>
    <w:p w:rsidRDefault="002D791E" w:rsidP="00830632" w:rsidR="002D791E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>Na navedenim nekretninama upisano je razlučno pravo u korist Sberbank d.d. Zagreb  (Volks bank d.d. Zagreb) i Republika Hrvatska  Ministarstvo financija Porezna uprava, Područni ured Slavonije i Baranje.</w:t>
      </w:r>
    </w:p>
    <w:p w:rsidRDefault="00C70086" w:rsidP="00D9700A" w:rsidR="00C70086">
      <w:pPr>
        <w:jc w:val="both"/>
        <w:rPr>
          <w:color w:val="000000"/>
        </w:rPr>
      </w:pPr>
    </w:p>
    <w:p w:rsidRDefault="00187695" w:rsidP="00187695" w:rsidR="00C20BAE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262E68" w:rsidP="00187695" w:rsidR="00262E68">
      <w:pPr>
        <w:pStyle w:val="Tijeloteksta"/>
        <w:ind w:left="705"/>
        <w:rPr>
          <w:bCs/>
        </w:rPr>
      </w:pPr>
    </w:p>
    <w:p w:rsidRDefault="009459E3" w:rsidP="009459E3" w:rsidR="009459E3">
      <w:pPr>
        <w:pStyle w:val="Tijeloteksta"/>
        <w:ind w:left="705"/>
        <w:jc w:val="center"/>
        <w:rPr>
          <w:bCs/>
        </w:rPr>
      </w:pPr>
      <w:r>
        <w:rPr>
          <w:bCs/>
        </w:rPr>
        <w:lastRenderedPageBreak/>
        <w:t>6</w:t>
      </w:r>
    </w:p>
    <w:p w:rsidRDefault="009459E3" w:rsidP="009459E3" w:rsidR="009459E3">
      <w:pPr>
        <w:pStyle w:val="Tijeloteksta"/>
        <w:ind w:left="705"/>
        <w:jc w:val="center"/>
        <w:rPr>
          <w:bCs/>
        </w:rPr>
      </w:pPr>
    </w:p>
    <w:p w:rsidRDefault="009459E3" w:rsidP="009459E3" w:rsidR="009459E3">
      <w:pPr>
        <w:pStyle w:val="Tijeloteksta"/>
        <w:ind w:left="705"/>
        <w:jc w:val="center"/>
        <w:rPr>
          <w:bCs/>
        </w:rPr>
      </w:pPr>
    </w:p>
    <w:p w:rsidRDefault="00187695" w:rsidP="00286046" w:rsidR="00316B6A" w:rsidRPr="00286046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4946B8">
        <w:rPr>
          <w:bCs/>
        </w:rPr>
        <w:t>nih pod točkom</w:t>
      </w:r>
      <w:r w:rsidR="00936DF1">
        <w:rPr>
          <w:bCs/>
        </w:rPr>
        <w:t xml:space="preserve"> I  ovog rješenja</w:t>
      </w:r>
      <w:r w:rsidR="004946B8">
        <w:rPr>
          <w:bCs/>
        </w:rPr>
        <w:t xml:space="preserve">, </w:t>
      </w:r>
      <w:r>
        <w:rPr>
          <w:bCs/>
        </w:rPr>
        <w:t>u zemljišnim knjigama</w:t>
      </w:r>
      <w:r w:rsidR="004946B8">
        <w:rPr>
          <w:bCs/>
        </w:rPr>
        <w:t xml:space="preserve"> kod</w:t>
      </w:r>
      <w:r>
        <w:rPr>
          <w:bCs/>
        </w:rPr>
        <w:t xml:space="preserve"> Općinskog  suda u </w:t>
      </w:r>
      <w:r w:rsidR="004946B8">
        <w:rPr>
          <w:bCs/>
        </w:rPr>
        <w:t>Osije</w:t>
      </w:r>
      <w:r w:rsidR="00830632">
        <w:rPr>
          <w:bCs/>
        </w:rPr>
        <w:t>ku Zemljišno-knjižni odjel Osijek.</w:t>
      </w:r>
    </w:p>
    <w:p w:rsidRDefault="00D1469E" w:rsidP="00316B6A" w:rsidR="00D1469E">
      <w:pPr>
        <w:pStyle w:val="Tijeloteksta"/>
        <w:rPr>
          <w:bCs/>
        </w:rPr>
      </w:pPr>
    </w:p>
    <w:p w:rsidRDefault="009459E3" w:rsidP="00316B6A" w:rsidR="009459E3">
      <w:pPr>
        <w:pStyle w:val="Tijeloteksta"/>
        <w:rPr>
          <w:bCs/>
        </w:rPr>
      </w:pPr>
    </w:p>
    <w:p w:rsidRDefault="00187695" w:rsidP="0079602E" w:rsidR="00187695" w:rsidRPr="004946B8">
      <w:pPr>
        <w:pStyle w:val="Tijeloteksta"/>
        <w:jc w:val="center"/>
        <w:rPr>
          <w:bCs/>
        </w:rPr>
      </w:pPr>
      <w:r w:rsidRPr="004946B8">
        <w:rPr>
          <w:bCs/>
        </w:rPr>
        <w:t>Obrazloženje</w:t>
      </w:r>
    </w:p>
    <w:p w:rsidRDefault="00D1469E" w:rsidP="00187695" w:rsidR="00D1469E">
      <w:pPr>
        <w:pStyle w:val="Tijeloteksta"/>
        <w:jc w:val="left"/>
        <w:rPr>
          <w:b/>
          <w:bCs/>
        </w:rPr>
      </w:pPr>
    </w:p>
    <w:p w:rsidRDefault="009459E3" w:rsidP="00187695" w:rsidR="009459E3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830632">
        <w:rPr>
          <w:bCs/>
        </w:rPr>
        <w:t>190/15-10 od 26. studenog 2015.</w:t>
      </w:r>
      <w:r w:rsidR="00D1469E">
        <w:rPr>
          <w:bCs/>
        </w:rPr>
        <w:t xml:space="preserve"> </w:t>
      </w:r>
      <w:r w:rsidR="00936DF1">
        <w:rPr>
          <w:bCs/>
        </w:rPr>
        <w:t xml:space="preserve"> godine</w:t>
      </w:r>
      <w:r>
        <w:rPr>
          <w:bCs/>
        </w:rPr>
        <w:t xml:space="preserve"> otvoren je stečajni postupak nad </w:t>
      </w:r>
      <w:r w:rsidR="00830632">
        <w:rPr>
          <w:bCs/>
        </w:rPr>
        <w:t xml:space="preserve"> dužnikom  </w:t>
      </w:r>
      <w:r w:rsidR="00830632">
        <w:t>TIMONT d.o.o. za građevinsko – instalaterske radove, u stečaju,  Osijek, Livadska 16/a, MBS 030048295, OIB 36348263271</w:t>
      </w:r>
      <w:r w:rsidR="00D1469E" w:rsidRPr="00D1469E">
        <w:t xml:space="preserve">, </w:t>
      </w:r>
      <w:r w:rsidR="00F044D6" w:rsidRPr="00D1469E">
        <w:t xml:space="preserve"> </w:t>
      </w:r>
      <w:r>
        <w:rPr>
          <w:bCs/>
        </w:rPr>
        <w:t>a stečajnu masu čine i nekretnine koje su predmet ove prodaje.</w:t>
      </w:r>
    </w:p>
    <w:p w:rsidRDefault="00F044D6" w:rsidP="00F044D6" w:rsidR="00F044D6">
      <w:pPr>
        <w:pStyle w:val="Tijeloteksta"/>
        <w:jc w:val="center"/>
        <w:rPr>
          <w:bCs/>
        </w:rPr>
      </w:pPr>
    </w:p>
    <w:p w:rsidRDefault="00734538" w:rsidP="007B5164" w:rsidR="00373C6E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 w:rsidR="00F044D6">
        <w:rPr>
          <w:bCs/>
        </w:rPr>
        <w:t xml:space="preserve"> podneskom od</w:t>
      </w:r>
      <w:r w:rsidR="00C17F98">
        <w:rPr>
          <w:bCs/>
        </w:rPr>
        <w:t xml:space="preserve"> 03. svibnja</w:t>
      </w:r>
      <w:r w:rsidR="007B5164">
        <w:rPr>
          <w:bCs/>
        </w:rPr>
        <w:t xml:space="preserve"> 2016</w:t>
      </w:r>
      <w:r>
        <w:rPr>
          <w:bCs/>
        </w:rPr>
        <w:t xml:space="preserve">. godine podnio </w:t>
      </w:r>
      <w:r w:rsidR="00286046">
        <w:rPr>
          <w:bCs/>
        </w:rPr>
        <w:t xml:space="preserve">je </w:t>
      </w:r>
      <w:r w:rsidR="00C17F98">
        <w:rPr>
          <w:bCs/>
        </w:rPr>
        <w:t xml:space="preserve"> prijedlog da se nekretnine o</w:t>
      </w:r>
      <w:r w:rsidR="00187695">
        <w:rPr>
          <w:bCs/>
        </w:rPr>
        <w:t>pisane u točci I ovog rješenja, a na kojima postoji razlučno pravo, prodaju u stečajnom postupku uz odgovarajuću primjenu pravila o ovr</w:t>
      </w:r>
      <w:r w:rsidR="007B5164">
        <w:rPr>
          <w:bCs/>
        </w:rPr>
        <w:t>si na nekretninama, sukladno članku</w:t>
      </w:r>
      <w:r w:rsidR="00187695">
        <w:rPr>
          <w:bCs/>
        </w:rPr>
        <w:t xml:space="preserve"> 164. </w:t>
      </w:r>
      <w:r w:rsidR="001A0144">
        <w:rPr>
          <w:bCs/>
        </w:rPr>
        <w:t xml:space="preserve"> </w:t>
      </w:r>
      <w:r w:rsidR="007B5164">
        <w:rPr>
          <w:bCs/>
        </w:rPr>
        <w:t>stav</w:t>
      </w:r>
      <w:r w:rsidR="00187695">
        <w:rPr>
          <w:bCs/>
        </w:rPr>
        <w:t xml:space="preserve"> </w:t>
      </w:r>
      <w:r w:rsidR="001A0144">
        <w:rPr>
          <w:bCs/>
        </w:rPr>
        <w:t xml:space="preserve"> </w:t>
      </w:r>
      <w:r w:rsidR="00187695">
        <w:rPr>
          <w:bCs/>
        </w:rPr>
        <w:t>1. Stečajnog zakona</w:t>
      </w:r>
      <w:r w:rsidR="001A0144">
        <w:rPr>
          <w:bCs/>
        </w:rPr>
        <w:t xml:space="preserve"> </w:t>
      </w:r>
      <w:r w:rsidR="007B5164">
        <w:rPr>
          <w:bCs/>
        </w:rPr>
        <w:t xml:space="preserve"> (Narodne novine broj  44/96, 29/99, 129/00, 123/03, 82/06, 116/10, 25/12, 133/12 u vezi s člankom 441. Stečajnog zakona Narodne novine 71/15).</w:t>
      </w:r>
      <w:r w:rsidR="00BB5A4F">
        <w:rPr>
          <w:bCs/>
        </w:rPr>
        <w:t xml:space="preserve"> </w:t>
      </w:r>
    </w:p>
    <w:p w:rsidRDefault="006F262B" w:rsidP="00830632" w:rsidR="006F262B">
      <w:pPr>
        <w:pStyle w:val="Tijeloteksta"/>
        <w:rPr>
          <w:bCs/>
        </w:rPr>
      </w:pPr>
    </w:p>
    <w:p w:rsidRDefault="007B5164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 164. stav 1. i 3.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</w:t>
      </w:r>
      <w:r w:rsidR="007B5164">
        <w:rPr>
          <w:bCs/>
        </w:rPr>
        <w:t>in i uvjeti prodaje sukladno članku 164. stav</w:t>
      </w:r>
      <w:r>
        <w:rPr>
          <w:bCs/>
        </w:rPr>
        <w:t xml:space="preserve"> </w:t>
      </w:r>
      <w:r w:rsidR="007B5164">
        <w:rPr>
          <w:bCs/>
        </w:rPr>
        <w:t>4. Stečajnog zakona</w:t>
      </w:r>
    </w:p>
    <w:p w:rsidRDefault="00286046" w:rsidP="00187695" w:rsidR="00286046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C17F98">
        <w:t>30. svibanj</w:t>
      </w:r>
      <w:r w:rsidR="00830632">
        <w:t xml:space="preserve"> </w:t>
      </w:r>
      <w:r w:rsidR="007B5164">
        <w:t xml:space="preserve"> 2016. </w:t>
      </w: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830632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316B6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A0144">
      <w:pPr>
        <w:pStyle w:val="Tijeloteksta"/>
      </w:pPr>
      <w:r>
        <w:t>Protiv ovog  rješenja  pravo žalbe imaju stečajni upravitelj i razlučni vjerovnici. Žalba se podnosi ovom sudu u 3 primjerka za Visoki trgovački sud RH u roku od 8 dana od dana dostave rješenja.</w:t>
      </w:r>
    </w:p>
    <w:p w:rsidRDefault="006F262B" w:rsidP="00187695" w:rsidR="006F262B">
      <w:pPr>
        <w:pStyle w:val="Tijeloteksta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3D4598">
        <w:t>stečajni upravitelj</w:t>
      </w:r>
      <w:r w:rsidR="00C17F98">
        <w:t xml:space="preserve"> Julka Bandić</w:t>
      </w:r>
    </w:p>
    <w:p w:rsidRDefault="00187396" w:rsidP="00D1469E" w:rsidR="00C17F98">
      <w:pPr>
        <w:pStyle w:val="Tijeloteksta"/>
        <w:jc w:val="left"/>
      </w:pPr>
      <w:r>
        <w:t xml:space="preserve">2. </w:t>
      </w:r>
      <w:r w:rsidR="00C17F98">
        <w:t>razlučni vjerovnik Sberbank d.d. Zagreb, Varšavska 9</w:t>
      </w:r>
    </w:p>
    <w:p w:rsidRDefault="000E75BB" w:rsidP="000E75BB" w:rsidR="0057175B">
      <w:pPr>
        <w:pStyle w:val="Tijeloteksta"/>
      </w:pPr>
      <w:r>
        <w:t xml:space="preserve">3. razlučni vjerovnik </w:t>
      </w:r>
      <w:r w:rsidR="0057175B">
        <w:t xml:space="preserve">RH MF Porezna uprava </w:t>
      </w:r>
      <w:r w:rsidR="00C17F98">
        <w:t xml:space="preserve">Područni ured Slavonija i Baranja </w:t>
      </w:r>
      <w:r w:rsidR="0057175B">
        <w:t>po ŽDO Osijek</w:t>
      </w:r>
    </w:p>
    <w:p w:rsidRDefault="000E75BB" w:rsidP="00D1469E" w:rsidR="0057175B">
      <w:pPr>
        <w:pStyle w:val="Tijeloteksta"/>
        <w:jc w:val="left"/>
      </w:pPr>
      <w:r>
        <w:t>4</w:t>
      </w:r>
      <w:r w:rsidR="0057175B">
        <w:t xml:space="preserve">. Općinski sud u Osijeku Zemljišno-knjižni odjel </w:t>
      </w:r>
      <w:r w:rsidR="00C17F98">
        <w:t>Osijek</w:t>
      </w:r>
    </w:p>
    <w:p w:rsidRDefault="000E75BB" w:rsidP="00187396" w:rsidR="00262E68">
      <w:pPr>
        <w:pStyle w:val="Tijeloteksta"/>
        <w:jc w:val="left"/>
      </w:pPr>
      <w:r>
        <w:t>5</w:t>
      </w:r>
      <w:r w:rsidR="00844941">
        <w:t xml:space="preserve">. RH </w:t>
      </w:r>
      <w:r w:rsidR="00262E68">
        <w:t>MF Por</w:t>
      </w:r>
      <w:r w:rsidR="00316B6A">
        <w:t>e</w:t>
      </w:r>
      <w:r w:rsidR="00844941">
        <w:t xml:space="preserve">zna uprava </w:t>
      </w:r>
      <w:r w:rsidR="00C17F98">
        <w:t>Osijek</w:t>
      </w:r>
    </w:p>
    <w:p w:rsidRDefault="000E75BB" w:rsidP="00187396" w:rsidR="00187695">
      <w:pPr>
        <w:pStyle w:val="Tijeloteksta"/>
        <w:jc w:val="left"/>
      </w:pPr>
      <w:r>
        <w:t>6</w:t>
      </w:r>
      <w:r w:rsidR="00187396">
        <w:t xml:space="preserve">. </w:t>
      </w:r>
      <w:r w:rsidR="00844941">
        <w:t>e-o</w:t>
      </w:r>
      <w:r w:rsidR="00187695">
        <w:t>glasna ploča suda</w:t>
      </w:r>
    </w:p>
    <w:p w:rsidRDefault="000E75BB" w:rsidP="00187396" w:rsidR="00C17F98">
      <w:pPr>
        <w:pStyle w:val="Tijeloteksta"/>
        <w:jc w:val="left"/>
      </w:pPr>
      <w:r>
        <w:t>7</w:t>
      </w:r>
      <w:r w:rsidR="00C17F98">
        <w:t xml:space="preserve">. </w:t>
      </w:r>
      <w:r>
        <w:t>1/7</w:t>
      </w:r>
    </w:p>
    <w:p w:rsidRDefault="00844941" w:rsidP="00187396" w:rsidR="00844941" w:rsidRPr="00B52D2C">
      <w:pPr>
        <w:pStyle w:val="Tijeloteksta"/>
        <w:jc w:val="left"/>
      </w:pPr>
    </w:p>
    <w:p w:rsidRDefault="000C20F1" w:rsidP="00187695" w:rsidR="000C20F1">
      <w:pPr>
        <w:pStyle w:val="Tijeloteksta"/>
      </w:pPr>
    </w:p>
    <w:sectPr w:rsidSect="009459E3" w:rsidR="000C20F1">
      <w:headerReference w:type="default" r:id="rId11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BB" w:rsidP="000E75BB" w:rsidR="000E75BB">
      <w:r>
        <w:separator/>
      </w:r>
    </w:p>
  </w:endnote>
  <w:endnote w:id="0" w:type="continuationSeparator">
    <w:p w:rsidRDefault="000E75BB" w:rsidP="000E75BB" w:rsidR="000E7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BB" w:rsidP="000E75BB" w:rsidR="000E75BB">
      <w:r>
        <w:separator/>
      </w:r>
    </w:p>
  </w:footnote>
  <w:footnote w:id="0" w:type="continuationSeparator">
    <w:p w:rsidRDefault="000E75BB" w:rsidP="000E75BB" w:rsidR="000E7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5BB" w:rsidP="000E75BB" w:rsidR="000E75BB">
    <w:pPr>
      <w:pStyle w:val="Zaglavlje"/>
      <w:jc w:val="right"/>
    </w:pPr>
    <w:r>
      <w:t>13 St-190/15-22</w:t>
    </w:r>
  </w:p>
  <w:p w:rsidRDefault="000E75BB" w:rsidP="000E75BB" w:rsidR="000E75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6F85F6B"/>
    <w:multiLevelType w:val="hybridMultilevel"/>
    <w:tmpl w:val="B1D84CA0"/>
    <w:lvl w:tplc="DB8E94AA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2"/>
  </w:num>
  <w:num w:numId="10">
    <w:abstractNumId w:val="2"/>
  </w:num>
  <w:num w:numId="11">
    <w:abstractNumId w:val="16"/>
  </w:num>
  <w:num w:numId="12">
    <w:abstractNumId w:val="13"/>
  </w:num>
  <w:num w:numId="13">
    <w:abstractNumId w:val="20"/>
  </w:num>
  <w:num w:numId="14">
    <w:abstractNumId w:val="8"/>
  </w:num>
  <w:num w:numId="15">
    <w:abstractNumId w:val="14"/>
  </w:num>
  <w:num w:numId="16">
    <w:abstractNumId w:val="15"/>
  </w:num>
  <w:num w:numId="17">
    <w:abstractNumId w:val="18"/>
  </w:num>
  <w:num w:numId="18">
    <w:abstractNumId w:val="7"/>
  </w:num>
  <w:num w:numId="19">
    <w:abstractNumId w:val="19"/>
  </w:num>
  <w:num w:numId="20">
    <w:abstractNumId w:val="0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45C"/>
    <w:rsid w:val="0005396D"/>
    <w:rsid w:val="000865FE"/>
    <w:rsid w:val="000C20F1"/>
    <w:rsid w:val="000E414B"/>
    <w:rsid w:val="000E75BB"/>
    <w:rsid w:val="00101E37"/>
    <w:rsid w:val="00102AAB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44"/>
    <w:rsid w:val="001A0170"/>
    <w:rsid w:val="001A6201"/>
    <w:rsid w:val="001B004A"/>
    <w:rsid w:val="001B503F"/>
    <w:rsid w:val="001E75FC"/>
    <w:rsid w:val="002071F4"/>
    <w:rsid w:val="00207F3F"/>
    <w:rsid w:val="00212D40"/>
    <w:rsid w:val="00212F71"/>
    <w:rsid w:val="002142C7"/>
    <w:rsid w:val="002205CB"/>
    <w:rsid w:val="00223C8E"/>
    <w:rsid w:val="002267BC"/>
    <w:rsid w:val="00234062"/>
    <w:rsid w:val="00241173"/>
    <w:rsid w:val="00256363"/>
    <w:rsid w:val="00262E68"/>
    <w:rsid w:val="00275CB7"/>
    <w:rsid w:val="00283484"/>
    <w:rsid w:val="00286046"/>
    <w:rsid w:val="00291B9C"/>
    <w:rsid w:val="002D56BB"/>
    <w:rsid w:val="002D791E"/>
    <w:rsid w:val="00312CC4"/>
    <w:rsid w:val="00313F98"/>
    <w:rsid w:val="00316B6A"/>
    <w:rsid w:val="00327B99"/>
    <w:rsid w:val="00340E2C"/>
    <w:rsid w:val="00343E51"/>
    <w:rsid w:val="00373C6E"/>
    <w:rsid w:val="003D4598"/>
    <w:rsid w:val="003D6AD6"/>
    <w:rsid w:val="003E08E5"/>
    <w:rsid w:val="003E147C"/>
    <w:rsid w:val="003E6398"/>
    <w:rsid w:val="00404E6F"/>
    <w:rsid w:val="00437419"/>
    <w:rsid w:val="00463FE6"/>
    <w:rsid w:val="0046562D"/>
    <w:rsid w:val="004806AD"/>
    <w:rsid w:val="00493B63"/>
    <w:rsid w:val="004946B8"/>
    <w:rsid w:val="004967FC"/>
    <w:rsid w:val="00497410"/>
    <w:rsid w:val="004C0B08"/>
    <w:rsid w:val="004D7D7C"/>
    <w:rsid w:val="004E5065"/>
    <w:rsid w:val="00500BBD"/>
    <w:rsid w:val="005027E2"/>
    <w:rsid w:val="00502AF3"/>
    <w:rsid w:val="005361F9"/>
    <w:rsid w:val="00544912"/>
    <w:rsid w:val="0055624C"/>
    <w:rsid w:val="00557EEA"/>
    <w:rsid w:val="00563E5A"/>
    <w:rsid w:val="0057175B"/>
    <w:rsid w:val="005B36D4"/>
    <w:rsid w:val="005B403D"/>
    <w:rsid w:val="00607E75"/>
    <w:rsid w:val="00611476"/>
    <w:rsid w:val="006158FF"/>
    <w:rsid w:val="00617C8B"/>
    <w:rsid w:val="006235FB"/>
    <w:rsid w:val="006725D1"/>
    <w:rsid w:val="00685C12"/>
    <w:rsid w:val="00692CA0"/>
    <w:rsid w:val="006A07CF"/>
    <w:rsid w:val="006A56C2"/>
    <w:rsid w:val="006F262B"/>
    <w:rsid w:val="00725641"/>
    <w:rsid w:val="00734538"/>
    <w:rsid w:val="0074711B"/>
    <w:rsid w:val="00782B3F"/>
    <w:rsid w:val="0079602E"/>
    <w:rsid w:val="007A22A0"/>
    <w:rsid w:val="007B5164"/>
    <w:rsid w:val="007C1241"/>
    <w:rsid w:val="007C3370"/>
    <w:rsid w:val="007C6F1A"/>
    <w:rsid w:val="007F5322"/>
    <w:rsid w:val="00803FD1"/>
    <w:rsid w:val="0080666F"/>
    <w:rsid w:val="008066D8"/>
    <w:rsid w:val="00816369"/>
    <w:rsid w:val="00830632"/>
    <w:rsid w:val="00844941"/>
    <w:rsid w:val="00845777"/>
    <w:rsid w:val="00851173"/>
    <w:rsid w:val="00862144"/>
    <w:rsid w:val="008737C5"/>
    <w:rsid w:val="00883B9F"/>
    <w:rsid w:val="008963E0"/>
    <w:rsid w:val="008A0E57"/>
    <w:rsid w:val="008B6543"/>
    <w:rsid w:val="008D6DA3"/>
    <w:rsid w:val="008F36EA"/>
    <w:rsid w:val="009001D6"/>
    <w:rsid w:val="009206C2"/>
    <w:rsid w:val="00933356"/>
    <w:rsid w:val="00936DF1"/>
    <w:rsid w:val="009459E3"/>
    <w:rsid w:val="0099066D"/>
    <w:rsid w:val="00994095"/>
    <w:rsid w:val="009973F4"/>
    <w:rsid w:val="009A2E83"/>
    <w:rsid w:val="009B3D1F"/>
    <w:rsid w:val="009B64E6"/>
    <w:rsid w:val="009C13EB"/>
    <w:rsid w:val="009C6677"/>
    <w:rsid w:val="009E7C2D"/>
    <w:rsid w:val="009F7FA4"/>
    <w:rsid w:val="00A025E8"/>
    <w:rsid w:val="00A07AC6"/>
    <w:rsid w:val="00A402F9"/>
    <w:rsid w:val="00AB56F9"/>
    <w:rsid w:val="00AE227B"/>
    <w:rsid w:val="00BB5A4F"/>
    <w:rsid w:val="00BC33DE"/>
    <w:rsid w:val="00BD65F3"/>
    <w:rsid w:val="00BF21EE"/>
    <w:rsid w:val="00BF22CB"/>
    <w:rsid w:val="00C1381A"/>
    <w:rsid w:val="00C15361"/>
    <w:rsid w:val="00C17F98"/>
    <w:rsid w:val="00C20BAE"/>
    <w:rsid w:val="00C441C9"/>
    <w:rsid w:val="00C70086"/>
    <w:rsid w:val="00C8224C"/>
    <w:rsid w:val="00C9197B"/>
    <w:rsid w:val="00CA5EA9"/>
    <w:rsid w:val="00CD43C6"/>
    <w:rsid w:val="00CF4431"/>
    <w:rsid w:val="00CF71B8"/>
    <w:rsid w:val="00D1469E"/>
    <w:rsid w:val="00D178DC"/>
    <w:rsid w:val="00D47F21"/>
    <w:rsid w:val="00D64559"/>
    <w:rsid w:val="00D85A5F"/>
    <w:rsid w:val="00D86163"/>
    <w:rsid w:val="00D872BC"/>
    <w:rsid w:val="00D9700A"/>
    <w:rsid w:val="00DB4844"/>
    <w:rsid w:val="00DC7BF5"/>
    <w:rsid w:val="00DE58F9"/>
    <w:rsid w:val="00E1321F"/>
    <w:rsid w:val="00E34495"/>
    <w:rsid w:val="00E36C0F"/>
    <w:rsid w:val="00E430E2"/>
    <w:rsid w:val="00E459BD"/>
    <w:rsid w:val="00E55AA4"/>
    <w:rsid w:val="00E70EF7"/>
    <w:rsid w:val="00E947E3"/>
    <w:rsid w:val="00EB3D75"/>
    <w:rsid w:val="00ED0232"/>
    <w:rsid w:val="00EF08B5"/>
    <w:rsid w:val="00F044D6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styleId="Naglaeno" w:type="character">
    <w:name w:val="Strong"/>
    <w:qFormat/>
    <w:rsid w:val="001A0144"/>
    <w:rPr>
      <w:b/>
      <w:bCs/>
    </w:rPr>
  </w:style>
  <w:style w:customStyle="true" w:styleId="TijelotekstaChar" w:type="character">
    <w:name w:val="Tijelo teksta Char"/>
    <w:link w:val="Tijeloteksta"/>
    <w:rsid w:val="009206C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85C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E75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75BB"/>
    <w:rPr>
      <w:sz w:val="24"/>
      <w:szCs w:val="24"/>
    </w:rPr>
  </w:style>
  <w:style w:styleId="Podnoje" w:type="paragraph">
    <w:name w:val="footer"/>
    <w:basedOn w:val="Normal"/>
    <w:link w:val="PodnojeChar"/>
    <w:rsid w:val="000E75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E75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styleId="Naglaeno" w:type="character">
    <w:name w:val="Strong"/>
    <w:qFormat/>
    <w:rsid w:val="001A0144"/>
    <w:rPr>
      <w:b/>
      <w:bCs/>
    </w:rPr>
  </w:style>
  <w:style w:customStyle="1" w:styleId="TijelotekstaChar" w:type="character">
    <w:name w:val="Tijelo teksta Char"/>
    <w:link w:val="Tijeloteksta"/>
    <w:rsid w:val="009206C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85C1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E75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75BB"/>
    <w:rPr>
      <w:sz w:val="24"/>
      <w:szCs w:val="24"/>
    </w:rPr>
  </w:style>
  <w:style w:styleId="Podnoje" w:type="paragraph">
    <w:name w:val="footer"/>
    <w:basedOn w:val="Normal"/>
    <w:link w:val="PodnojeChar"/>
    <w:rsid w:val="000E75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E75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31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CF8A3-61C3-412D-B5A0-1E486ADDD0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2219</properties:Words>
  <properties:Characters>11334</properties:Characters>
  <properties:Lines>302</properties:Lines>
  <properties:Paragraphs>99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13619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2016-05-30T07:00:00Z</dcterms:created>
  <dc:creator>hermanj</dc:creator>
  <cp:lastModifiedBy>Maja Kocijan</cp:lastModifiedBy>
  <cp:lastPrinted>2016-05-30T07:55:00Z</cp:lastPrinted>
  <dcterms:modified xmlns:xsi="http://www.w3.org/2001/XMLSchema-instance" xsi:type="dcterms:W3CDTF">2016-05-30T07:58:00Z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