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765be" w14:paraId="27765be" w:rsidRDefault="009749FE" w:rsidP="009749FE" w:rsidR="009749FE" w:rsidRPr="009749FE">
      <w:pPr>
        <w:spacing w:lineRule="auto" w:line="240" w:after="0"/>
        <w:jc w:val="both"/>
        <w15:collapsed w:val="false"/>
        <w:rPr>
          <w:rFonts w:cs="Times New Roman" w:hAnsi="Times New Roman" w:ascii="Times New Roman"/>
          <w:sz w:val="24"/>
          <w:szCs w:val="24"/>
        </w:rPr>
      </w:pPr>
      <w:bookmarkStart w:name="_GoBack" w:id="0"/>
      <w:bookmarkEnd w:id="0"/>
      <w:r w:rsidRPr="009749FE">
        <w:rPr>
          <w:rFonts w:cs="Times New Roman" w:hAnsi="Times New Roman" w:ascii="Times New Roman"/>
          <w:sz w:val="24"/>
          <w:szCs w:val="24"/>
        </w:rPr>
        <w:t xml:space="preserve">                 </w:t>
      </w:r>
      <w:r w:rsidRPr="009749FE">
        <w:rPr>
          <w:rFonts w:cs="Times New Roman" w:hAnsi="Times New Roman" w:ascii="Times New Roman"/>
          <w:noProof/>
          <w:sz w:val="24"/>
          <w:szCs w:val="24"/>
          <w:lang w:eastAsia="hr-HR"/>
        </w:rPr>
        <w:drawing>
          <wp:inline distR="0" distL="0" distB="0" distT="0">
            <wp:extent cy="668020" cx="588645"/>
            <wp:effectExtent b="0" r="190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88645"/>
                    </a:xfrm>
                    <a:prstGeom prst="rect">
                      <a:avLst/>
                    </a:prstGeom>
                    <a:noFill/>
                    <a:ln>
                      <a:noFill/>
                    </a:ln>
                  </pic:spPr>
                </pic:pic>
              </a:graphicData>
            </a:graphic>
          </wp:inline>
        </w:drawing>
      </w:r>
    </w:p>
    <w:p w:rsidRDefault="009749FE" w:rsidP="009749FE" w:rsidR="009749FE"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 xml:space="preserve">   REPUBLIKA HRVATSKA</w:t>
      </w:r>
    </w:p>
    <w:p w:rsidRDefault="009749FE" w:rsidP="009749FE" w:rsidR="009749FE"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TRGOVAČKI SUD U PAZINU</w:t>
      </w:r>
    </w:p>
    <w:p w:rsidRDefault="009749FE" w:rsidP="009749FE" w:rsidR="009749FE" w:rsidRPr="009749FE">
      <w:pPr>
        <w:spacing w:lineRule="auto" w:line="240" w:after="0"/>
        <w:jc w:val="center"/>
        <w:rPr>
          <w:rFonts w:cs="Times New Roman" w:hAnsi="Times New Roman" w:ascii="Times New Roman"/>
          <w:sz w:val="24"/>
          <w:szCs w:val="24"/>
        </w:rPr>
      </w:pPr>
      <w:r w:rsidRPr="009749FE">
        <w:rPr>
          <w:rFonts w:cs="Times New Roman" w:hAnsi="Times New Roman" w:ascii="Times New Roman"/>
          <w:sz w:val="24"/>
          <w:szCs w:val="24"/>
        </w:rPr>
        <w:t xml:space="preserve">     Pazin, Dršćevka 1</w:t>
      </w:r>
      <w:r w:rsidRPr="009749FE">
        <w:rPr>
          <w:rFonts w:cs="Times New Roman" w:hAnsi="Times New Roman" w:ascii="Times New Roman"/>
          <w:sz w:val="24"/>
          <w:szCs w:val="24"/>
        </w:rPr>
        <w:tab/>
      </w:r>
      <w:r w:rsidRPr="009749FE">
        <w:rPr>
          <w:rFonts w:cs="Times New Roman" w:hAnsi="Times New Roman" w:ascii="Times New Roman"/>
          <w:sz w:val="24"/>
          <w:szCs w:val="24"/>
        </w:rPr>
        <w:tab/>
      </w:r>
      <w:r w:rsidRPr="009749FE">
        <w:rPr>
          <w:rFonts w:cs="Times New Roman" w:hAnsi="Times New Roman" w:ascii="Times New Roman"/>
          <w:sz w:val="24"/>
          <w:szCs w:val="24"/>
        </w:rPr>
        <w:tab/>
      </w:r>
      <w:r w:rsidRPr="009749FE">
        <w:rPr>
          <w:rFonts w:cs="Times New Roman" w:hAnsi="Times New Roman" w:ascii="Times New Roman"/>
          <w:sz w:val="24"/>
          <w:szCs w:val="24"/>
        </w:rPr>
        <w:tab/>
        <w:t xml:space="preserve">                  </w:t>
      </w:r>
      <w:r w:rsidRPr="009749FE">
        <w:rPr>
          <w:rFonts w:cs="Times New Roman" w:hAnsi="Times New Roman" w:ascii="Times New Roman"/>
          <w:sz w:val="24"/>
          <w:szCs w:val="24"/>
        </w:rPr>
        <w:tab/>
      </w:r>
      <w:r w:rsidRPr="009749FE">
        <w:rPr>
          <w:rFonts w:cs="Times New Roman" w:hAnsi="Times New Roman" w:ascii="Times New Roman"/>
          <w:sz w:val="24"/>
          <w:szCs w:val="24"/>
        </w:rPr>
        <w:tab/>
      </w:r>
      <w:r w:rsidRPr="009749FE">
        <w:rPr>
          <w:rFonts w:cs="Times New Roman" w:hAnsi="Times New Roman" w:ascii="Times New Roman"/>
          <w:sz w:val="24"/>
          <w:szCs w:val="24"/>
        </w:rPr>
        <w:tab/>
      </w:r>
      <w:r w:rsidRPr="009749FE">
        <w:rPr>
          <w:rFonts w:cs="Times New Roman" w:hAnsi="Times New Roman" w:ascii="Times New Roman"/>
          <w:sz w:val="24"/>
          <w:szCs w:val="24"/>
        </w:rPr>
        <w:tab/>
      </w:r>
      <w:r w:rsidRPr="009749FE">
        <w:rPr>
          <w:rFonts w:cs="Times New Roman" w:hAnsi="Times New Roman" w:ascii="Times New Roman"/>
          <w:sz w:val="24"/>
          <w:szCs w:val="24"/>
        </w:rPr>
        <w:tab/>
      </w:r>
    </w:p>
    <w:p w:rsidRDefault="009749FE" w:rsidP="009749FE" w:rsidR="009749FE" w:rsidRPr="009749FE">
      <w:pPr>
        <w:spacing w:lineRule="auto" w:line="240" w:after="0"/>
        <w:jc w:val="center"/>
        <w:rPr>
          <w:rFonts w:cs="Times New Roman" w:hAnsi="Times New Roman" w:ascii="Times New Roman"/>
          <w:sz w:val="24"/>
          <w:szCs w:val="24"/>
        </w:rPr>
      </w:pPr>
    </w:p>
    <w:p w:rsidRDefault="009749FE" w:rsidP="009749FE" w:rsidR="0069428F">
      <w:pPr>
        <w:spacing w:lineRule="auto" w:line="240" w:after="0"/>
        <w:jc w:val="center"/>
        <w:rPr>
          <w:rFonts w:cs="Times New Roman" w:hAnsi="Times New Roman" w:ascii="Times New Roman"/>
          <w:sz w:val="24"/>
          <w:szCs w:val="24"/>
        </w:rPr>
      </w:pPr>
      <w:r w:rsidRPr="009749FE">
        <w:rPr>
          <w:rFonts w:cs="Times New Roman" w:hAnsi="Times New Roman" w:ascii="Times New Roman"/>
          <w:sz w:val="24"/>
          <w:szCs w:val="24"/>
        </w:rPr>
        <w:t>R E P U B L I K A  H R V A T S K A</w:t>
      </w:r>
    </w:p>
    <w:p w:rsidRDefault="009749FE" w:rsidP="009749FE" w:rsidR="009749FE" w:rsidRPr="009749FE">
      <w:pPr>
        <w:spacing w:lineRule="auto" w:line="240" w:after="0"/>
        <w:jc w:val="center"/>
        <w:rPr>
          <w:rFonts w:cs="Times New Roman" w:hAnsi="Times New Roman" w:ascii="Times New Roman"/>
          <w:sz w:val="24"/>
          <w:szCs w:val="24"/>
        </w:rPr>
      </w:pPr>
      <w:r w:rsidRPr="009749FE">
        <w:rPr>
          <w:rFonts w:cs="Times New Roman" w:hAnsi="Times New Roman" w:ascii="Times New Roman"/>
          <w:sz w:val="24"/>
          <w:szCs w:val="24"/>
        </w:rPr>
        <w:t xml:space="preserve"> </w:t>
      </w:r>
    </w:p>
    <w:p w:rsidRDefault="009749FE" w:rsidP="009749FE" w:rsidR="009749FE" w:rsidRPr="009749FE">
      <w:pPr>
        <w:spacing w:lineRule="auto" w:line="240" w:after="0"/>
        <w:jc w:val="center"/>
        <w:rPr>
          <w:rFonts w:cs="Times New Roman" w:hAnsi="Times New Roman" w:ascii="Times New Roman"/>
          <w:sz w:val="24"/>
          <w:szCs w:val="24"/>
        </w:rPr>
      </w:pPr>
      <w:r w:rsidRPr="009749FE">
        <w:rPr>
          <w:rFonts w:cs="Times New Roman" w:hAnsi="Times New Roman" w:ascii="Times New Roman"/>
          <w:sz w:val="24"/>
          <w:szCs w:val="24"/>
        </w:rPr>
        <w:t>R J E Š E N J E</w:t>
      </w:r>
    </w:p>
    <w:p w:rsidRDefault="009749FE" w:rsidP="009749FE" w:rsidR="009749FE" w:rsidRPr="009749FE">
      <w:pPr>
        <w:spacing w:lineRule="auto" w:line="240" w:after="0"/>
        <w:jc w:val="both"/>
        <w:rPr>
          <w:rFonts w:cs="Times New Roman" w:hAnsi="Times New Roman" w:ascii="Times New Roman"/>
          <w:sz w:val="24"/>
          <w:szCs w:val="24"/>
        </w:rPr>
      </w:pPr>
    </w:p>
    <w:p w:rsidRDefault="009749FE" w:rsidP="009749FE" w:rsidR="009749FE" w:rsidRPr="009749FE">
      <w:pPr>
        <w:spacing w:lineRule="auto" w:line="240" w:after="0"/>
        <w:ind w:firstLine="720"/>
        <w:jc w:val="both"/>
        <w:rPr>
          <w:rFonts w:cs="Times New Roman" w:hAnsi="Times New Roman" w:ascii="Times New Roman"/>
          <w:sz w:val="24"/>
          <w:szCs w:val="24"/>
        </w:rPr>
      </w:pPr>
      <w:r w:rsidRPr="009749FE">
        <w:rPr>
          <w:rFonts w:cs="Times New Roman" w:hAnsi="Times New Roman" w:ascii="Times New Roman"/>
          <w:sz w:val="24"/>
          <w:szCs w:val="24"/>
        </w:rPr>
        <w:t xml:space="preserve">Trgovački sud u Pazinu, po </w:t>
      </w:r>
      <w:r>
        <w:rPr>
          <w:rFonts w:cs="Times New Roman" w:hAnsi="Times New Roman" w:ascii="Times New Roman"/>
          <w:sz w:val="24"/>
          <w:szCs w:val="24"/>
        </w:rPr>
        <w:t>stečajnoj sutkinji Tijani Licul</w:t>
      </w:r>
      <w:r w:rsidRPr="009749FE">
        <w:rPr>
          <w:rFonts w:cs="Times New Roman" w:hAnsi="Times New Roman" w:ascii="Times New Roman"/>
          <w:sz w:val="24"/>
          <w:szCs w:val="24"/>
        </w:rPr>
        <w:t>, u stečajnom postupku nad dužnikom CAPPELLOTTO d.o.o. u stečaju Karojba, Motovunski Novaki 25a, OIB: 37901633208,</w:t>
      </w:r>
    </w:p>
    <w:p w:rsidRDefault="009749FE" w:rsidP="009749FE" w:rsidR="009749FE" w:rsidRPr="009749FE">
      <w:pPr>
        <w:spacing w:lineRule="auto" w:line="240" w:after="0"/>
        <w:jc w:val="both"/>
        <w:rPr>
          <w:rFonts w:cs="Times New Roman" w:hAnsi="Times New Roman" w:ascii="Times New Roman"/>
          <w:sz w:val="24"/>
          <w:szCs w:val="24"/>
        </w:rPr>
      </w:pPr>
    </w:p>
    <w:p w:rsidRDefault="009749FE" w:rsidP="009749FE" w:rsidR="009749FE" w:rsidRPr="009749FE">
      <w:pPr>
        <w:spacing w:lineRule="auto" w:line="240" w:after="0"/>
        <w:jc w:val="center"/>
        <w:rPr>
          <w:rFonts w:cs="Times New Roman" w:hAnsi="Times New Roman" w:ascii="Times New Roman"/>
          <w:sz w:val="24"/>
          <w:szCs w:val="24"/>
        </w:rPr>
      </w:pPr>
      <w:r w:rsidRPr="009749FE">
        <w:rPr>
          <w:rFonts w:cs="Times New Roman" w:hAnsi="Times New Roman" w:ascii="Times New Roman"/>
          <w:sz w:val="24"/>
          <w:szCs w:val="24"/>
        </w:rPr>
        <w:t>r i j e š i o    j e</w:t>
      </w:r>
    </w:p>
    <w:p w:rsidRDefault="009749FE" w:rsidP="009749FE" w:rsidR="009749FE" w:rsidRPr="009749FE">
      <w:pPr>
        <w:spacing w:lineRule="auto" w:line="240" w:after="0"/>
        <w:jc w:val="both"/>
        <w:rPr>
          <w:rFonts w:cs="Times New Roman" w:hAnsi="Times New Roman" w:ascii="Times New Roman"/>
          <w:sz w:val="24"/>
          <w:szCs w:val="24"/>
        </w:rPr>
      </w:pPr>
    </w:p>
    <w:p w:rsidRDefault="009749FE" w:rsidP="009749FE" w:rsidR="009749FE">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I. Iznos od </w:t>
      </w:r>
      <w:r w:rsidRPr="009749FE">
        <w:rPr>
          <w:rFonts w:cs="Times New Roman" w:hAnsi="Times New Roman" w:ascii="Times New Roman"/>
          <w:sz w:val="24"/>
          <w:szCs w:val="24"/>
        </w:rPr>
        <w:t>194.888,01 kn</w:t>
      </w:r>
      <w:r>
        <w:rPr>
          <w:rFonts w:cs="Times New Roman" w:hAnsi="Times New Roman" w:ascii="Times New Roman"/>
          <w:sz w:val="24"/>
          <w:szCs w:val="24"/>
        </w:rPr>
        <w:t xml:space="preserve"> (stodevedesetičetiritisućeosamstoosamdeset</w:t>
      </w:r>
      <w:r w:rsidR="00B34D6E">
        <w:rPr>
          <w:rFonts w:cs="Times New Roman" w:hAnsi="Times New Roman" w:ascii="Times New Roman"/>
          <w:sz w:val="24"/>
          <w:szCs w:val="24"/>
        </w:rPr>
        <w:t xml:space="preserve">iosam </w:t>
      </w:r>
      <w:r>
        <w:rPr>
          <w:rFonts w:cs="Times New Roman" w:hAnsi="Times New Roman" w:ascii="Times New Roman"/>
          <w:sz w:val="24"/>
          <w:szCs w:val="24"/>
        </w:rPr>
        <w:t>kunaijednalipa), koji je zaplijenjen temeljem rješenj</w:t>
      </w:r>
      <w:r w:rsidR="00B34D6E">
        <w:rPr>
          <w:rFonts w:cs="Times New Roman" w:hAnsi="Times New Roman" w:ascii="Times New Roman"/>
          <w:sz w:val="24"/>
          <w:szCs w:val="24"/>
        </w:rPr>
        <w:t>a</w:t>
      </w:r>
      <w:r>
        <w:rPr>
          <w:rFonts w:cs="Times New Roman" w:hAnsi="Times New Roman" w:ascii="Times New Roman"/>
          <w:sz w:val="24"/>
          <w:szCs w:val="24"/>
        </w:rPr>
        <w:t xml:space="preserve"> o prethodnoj mjeri Trgovačkog suda u Rijeci </w:t>
      </w:r>
      <w:r w:rsidRPr="009749FE">
        <w:rPr>
          <w:rFonts w:cs="Times New Roman" w:hAnsi="Times New Roman" w:ascii="Times New Roman"/>
          <w:sz w:val="24"/>
          <w:szCs w:val="24"/>
        </w:rPr>
        <w:t>posl. broj: V R1-109/2003 od 26. lipnja 2003. godine</w:t>
      </w:r>
      <w:r>
        <w:rPr>
          <w:rFonts w:cs="Times New Roman" w:hAnsi="Times New Roman" w:ascii="Times New Roman"/>
          <w:sz w:val="24"/>
          <w:szCs w:val="24"/>
        </w:rPr>
        <w:t xml:space="preserve"> prenijeti će se na račun stečajnog dužnika.</w:t>
      </w:r>
    </w:p>
    <w:p w:rsidRDefault="009749FE" w:rsidP="009749FE" w:rsidR="009749FE">
      <w:pPr>
        <w:spacing w:lineRule="auto" w:line="240" w:after="0"/>
        <w:jc w:val="both"/>
        <w:rPr>
          <w:rFonts w:cs="Times New Roman" w:hAnsi="Times New Roman" w:ascii="Times New Roman"/>
          <w:sz w:val="24"/>
          <w:szCs w:val="24"/>
        </w:rPr>
      </w:pPr>
    </w:p>
    <w:p w:rsidRDefault="009749FE" w:rsidP="009749FE" w:rsidR="009749F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 Nalaže se Financijskoj agenciji da iznos iz točke I. ovog rješenja, po pravomoćnosti ovog rješenja, prenese na račun dužnika broj HR5923600001102582982.</w:t>
      </w:r>
    </w:p>
    <w:p w:rsidRDefault="009749FE" w:rsidP="009749FE" w:rsidR="009749FE">
      <w:pPr>
        <w:spacing w:lineRule="auto" w:line="240" w:after="0"/>
        <w:jc w:val="both"/>
        <w:rPr>
          <w:rFonts w:cs="Times New Roman" w:hAnsi="Times New Roman" w:ascii="Times New Roman"/>
          <w:sz w:val="24"/>
          <w:szCs w:val="24"/>
        </w:rPr>
      </w:pPr>
    </w:p>
    <w:p w:rsidRDefault="009749FE" w:rsidP="009749FE" w:rsidR="009749FE">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Obrazloženje</w:t>
      </w:r>
    </w:p>
    <w:p w:rsidRDefault="009749FE" w:rsidP="009749FE" w:rsidR="009749FE" w:rsidRPr="009749FE">
      <w:pPr>
        <w:spacing w:lineRule="auto" w:line="240" w:after="0"/>
        <w:jc w:val="both"/>
        <w:rPr>
          <w:rFonts w:cs="Times New Roman" w:hAnsi="Times New Roman" w:ascii="Times New Roman"/>
          <w:sz w:val="24"/>
          <w:szCs w:val="24"/>
        </w:rPr>
      </w:pPr>
    </w:p>
    <w:p w:rsidRDefault="005559B7" w:rsidP="009749FE" w:rsidR="000014E8"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ab/>
        <w:t>Rješenjem posl. broj: 4 St-503/16-18 od 21. listopada 2016. godine otvoren je stečajni postupak nad dužnikom.</w:t>
      </w:r>
    </w:p>
    <w:p w:rsidRDefault="005559B7" w:rsidP="009749FE" w:rsidR="005559B7" w:rsidRPr="009749FE">
      <w:pPr>
        <w:spacing w:lineRule="auto" w:line="240" w:after="0"/>
        <w:jc w:val="both"/>
        <w:rPr>
          <w:rFonts w:cs="Times New Roman" w:hAnsi="Times New Roman" w:ascii="Times New Roman"/>
          <w:sz w:val="24"/>
          <w:szCs w:val="24"/>
        </w:rPr>
      </w:pPr>
    </w:p>
    <w:p w:rsidRDefault="005559B7" w:rsidP="009749FE" w:rsidR="005559B7"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ab/>
        <w:t>Podneskom od 03. studenog 2016. godine Financijska agencija je izvijestila sud da je temeljem rješenja o prethodnoj mjeri posl. broj: V R1-109/2003 od 26. lipnja 2003. godine sa računa dužnika zaplijenjen iznos od 194.888,01 kn.</w:t>
      </w:r>
    </w:p>
    <w:p w:rsidRDefault="005559B7" w:rsidP="009749FE" w:rsidR="005559B7" w:rsidRPr="009749FE">
      <w:pPr>
        <w:spacing w:lineRule="auto" w:line="240" w:after="0"/>
        <w:jc w:val="both"/>
        <w:rPr>
          <w:rFonts w:cs="Times New Roman" w:hAnsi="Times New Roman" w:ascii="Times New Roman"/>
          <w:sz w:val="24"/>
          <w:szCs w:val="24"/>
        </w:rPr>
      </w:pPr>
    </w:p>
    <w:p w:rsidRDefault="005559B7" w:rsidP="009749FE" w:rsidR="005559B7" w:rsidRPr="009749FE">
      <w:pPr>
        <w:spacing w:lineRule="auto" w:line="240" w:after="0"/>
        <w:ind w:firstLine="708"/>
        <w:jc w:val="both"/>
        <w:rPr>
          <w:rFonts w:cs="Times New Roman" w:hAnsi="Times New Roman" w:ascii="Times New Roman"/>
          <w:sz w:val="24"/>
          <w:szCs w:val="24"/>
        </w:rPr>
      </w:pPr>
      <w:r w:rsidRPr="009749FE">
        <w:rPr>
          <w:rFonts w:cs="Times New Roman" w:hAnsi="Times New Roman" w:ascii="Times New Roman"/>
          <w:sz w:val="24"/>
          <w:szCs w:val="24"/>
        </w:rPr>
        <w:t>Nakon toga, 18. siječnja 2017. godine sud je zaprimio podnesak Odvjetničkog društva Vukić i partneri, kao punomoćnika trgovačkih društava CUNIAL ANTONIO I.L.C.A. Spa Italia, i INDUSTRIE COTTO POSSAGNO Spa Possgno, u kojem navode da navedena sredstva pripadaju njima budući da su ista zaplijenjena po naznačenoj mjeri osiguranja tijekom trajanja parnice posl. broj: P-406/08, koja se vodila kod Trgovačkog suda u Rijeci, a koja je pravomoćno okončana rješenjem Visokog trgovačkog suda Republ</w:t>
      </w:r>
      <w:r w:rsidR="00BC212D" w:rsidRPr="009749FE">
        <w:rPr>
          <w:rFonts w:cs="Times New Roman" w:hAnsi="Times New Roman" w:ascii="Times New Roman"/>
          <w:sz w:val="24"/>
          <w:szCs w:val="24"/>
        </w:rPr>
        <w:t xml:space="preserve">ike Hrvatske broj Pž-1715/09. Obzirom na navedeno trgovačka društva CUNIAL ANTONIO I.L.C.A. Spa Italia, i INDUSTRIE COTTO POSSAGNO Spa Possgno imaju razlučno pravo na namirenje prema odredbama čl. 150. Stečajnog zakona pa predlažu da im se taj iznos prenese. </w:t>
      </w:r>
    </w:p>
    <w:p w:rsidRDefault="00BC212D" w:rsidP="009749FE" w:rsidR="00BC212D" w:rsidRPr="009749FE">
      <w:pPr>
        <w:spacing w:lineRule="auto" w:line="240" w:after="0"/>
        <w:ind w:firstLine="708"/>
        <w:jc w:val="both"/>
        <w:rPr>
          <w:rFonts w:cs="Times New Roman" w:hAnsi="Times New Roman" w:ascii="Times New Roman"/>
          <w:sz w:val="24"/>
          <w:szCs w:val="24"/>
        </w:rPr>
      </w:pPr>
    </w:p>
    <w:p w:rsidRDefault="00BC212D" w:rsidP="009749FE" w:rsidR="00BC212D" w:rsidRPr="009749FE">
      <w:pPr>
        <w:spacing w:lineRule="auto" w:line="240" w:after="0"/>
        <w:ind w:firstLine="708"/>
        <w:jc w:val="both"/>
        <w:rPr>
          <w:rFonts w:cs="Times New Roman" w:hAnsi="Times New Roman" w:ascii="Times New Roman"/>
          <w:sz w:val="24"/>
          <w:szCs w:val="24"/>
        </w:rPr>
      </w:pPr>
      <w:r w:rsidRPr="009749FE">
        <w:rPr>
          <w:rFonts w:cs="Times New Roman" w:hAnsi="Times New Roman" w:ascii="Times New Roman"/>
          <w:sz w:val="24"/>
          <w:szCs w:val="24"/>
        </w:rPr>
        <w:t>Stečajni upravitelj je predložio da se sredstva zaplijenjena po prethodnoj mjeri posl. broj: V R1-109/2003 od 26. lipnja 2003. godine prenesu na račun stečajnog dužnika.</w:t>
      </w:r>
    </w:p>
    <w:p w:rsidRDefault="00BC212D" w:rsidP="009749FE" w:rsidR="00BC212D" w:rsidRPr="009749FE">
      <w:pPr>
        <w:spacing w:lineRule="auto" w:line="240" w:after="0"/>
        <w:ind w:firstLine="708"/>
        <w:jc w:val="both"/>
        <w:rPr>
          <w:rFonts w:cs="Times New Roman" w:hAnsi="Times New Roman" w:ascii="Times New Roman"/>
          <w:sz w:val="24"/>
          <w:szCs w:val="24"/>
        </w:rPr>
      </w:pPr>
    </w:p>
    <w:p w:rsidRDefault="00BC212D" w:rsidP="009749FE" w:rsidR="00BC212D" w:rsidRPr="009749FE">
      <w:pPr>
        <w:spacing w:lineRule="auto" w:line="240" w:after="0"/>
        <w:ind w:firstLine="708"/>
        <w:jc w:val="both"/>
        <w:rPr>
          <w:rFonts w:cs="Times New Roman" w:hAnsi="Times New Roman" w:ascii="Times New Roman"/>
          <w:sz w:val="24"/>
          <w:szCs w:val="24"/>
        </w:rPr>
      </w:pPr>
      <w:r w:rsidRPr="009749FE">
        <w:rPr>
          <w:rFonts w:cs="Times New Roman" w:hAnsi="Times New Roman" w:ascii="Times New Roman"/>
          <w:sz w:val="24"/>
          <w:szCs w:val="24"/>
        </w:rPr>
        <w:t>Rješenjem posl. broj: V R1-109/2003 od 26. lipnja 2003. godine (list 134 do 139 spisa), a temeljem kojeg je sa računa dužnika</w:t>
      </w:r>
      <w:r w:rsidR="00FF511C" w:rsidRPr="009749FE">
        <w:rPr>
          <w:rFonts w:cs="Times New Roman" w:hAnsi="Times New Roman" w:ascii="Times New Roman"/>
          <w:sz w:val="24"/>
          <w:szCs w:val="24"/>
        </w:rPr>
        <w:t xml:space="preserve">, a u korist trgovačkih društava CUNIAL </w:t>
      </w:r>
      <w:r w:rsidR="00FF511C" w:rsidRPr="009749FE">
        <w:rPr>
          <w:rFonts w:cs="Times New Roman" w:hAnsi="Times New Roman" w:ascii="Times New Roman"/>
          <w:sz w:val="24"/>
          <w:szCs w:val="24"/>
        </w:rPr>
        <w:lastRenderedPageBreak/>
        <w:t xml:space="preserve">ANTONIO I.L.C.A. Spa Italia, i INDUSTRIE COTTO POSSAGNO Spa Possgno </w:t>
      </w:r>
      <w:r w:rsidRPr="009749FE">
        <w:rPr>
          <w:rFonts w:cs="Times New Roman" w:hAnsi="Times New Roman" w:ascii="Times New Roman"/>
          <w:sz w:val="24"/>
          <w:szCs w:val="24"/>
        </w:rPr>
        <w:t xml:space="preserve">zaplijenjen iznos od 194.888,01 kn određeno je: Ova prethodna mjera trajati će do pravomoćnog okončanja postupka koji se vodi kod ovog suda pod posl. brojem: P-691/03 ili dok se ne promjene uvjeti na temelju kojih je sud odredio ovu prethodnu mjeru. </w:t>
      </w:r>
    </w:p>
    <w:p w:rsidRDefault="000F0F79" w:rsidP="009749FE" w:rsidR="000F0F79" w:rsidRPr="009749FE">
      <w:pPr>
        <w:spacing w:lineRule="auto" w:line="240" w:after="0"/>
        <w:ind w:firstLine="708"/>
        <w:jc w:val="both"/>
        <w:rPr>
          <w:rFonts w:cs="Times New Roman" w:hAnsi="Times New Roman" w:ascii="Times New Roman"/>
          <w:sz w:val="24"/>
          <w:szCs w:val="24"/>
        </w:rPr>
      </w:pPr>
    </w:p>
    <w:p w:rsidRDefault="000F0F79" w:rsidP="009749FE" w:rsidR="000F0F79" w:rsidRPr="009749FE">
      <w:pPr>
        <w:spacing w:lineRule="auto" w:line="240" w:after="0"/>
        <w:ind w:firstLine="708"/>
        <w:jc w:val="both"/>
        <w:rPr>
          <w:rFonts w:cs="Times New Roman" w:hAnsi="Times New Roman" w:ascii="Times New Roman"/>
          <w:sz w:val="24"/>
          <w:szCs w:val="24"/>
        </w:rPr>
      </w:pPr>
      <w:r w:rsidRPr="009749FE">
        <w:rPr>
          <w:rFonts w:cs="Times New Roman" w:hAnsi="Times New Roman" w:ascii="Times New Roman"/>
          <w:sz w:val="24"/>
          <w:szCs w:val="24"/>
        </w:rPr>
        <w:t>Navedenom prethodnom mjerom tužitelji – predlagatelji osiguranja stekli su zakonsko založno pravo na iznosu od 194.888,01 kn</w:t>
      </w:r>
      <w:r w:rsidR="009749FE" w:rsidRPr="009749FE">
        <w:rPr>
          <w:rFonts w:cs="Times New Roman" w:hAnsi="Times New Roman" w:ascii="Times New Roman"/>
          <w:sz w:val="24"/>
          <w:szCs w:val="24"/>
        </w:rPr>
        <w:t>.</w:t>
      </w:r>
    </w:p>
    <w:p w:rsidRDefault="00BC212D" w:rsidP="009749FE" w:rsidR="00BC212D" w:rsidRPr="009749FE">
      <w:pPr>
        <w:spacing w:lineRule="auto" w:line="240" w:after="0"/>
        <w:ind w:firstLine="708"/>
        <w:jc w:val="both"/>
        <w:rPr>
          <w:rFonts w:cs="Times New Roman" w:hAnsi="Times New Roman" w:ascii="Times New Roman"/>
          <w:sz w:val="24"/>
          <w:szCs w:val="24"/>
        </w:rPr>
      </w:pPr>
    </w:p>
    <w:p w:rsidRDefault="00BC212D" w:rsidP="009749FE" w:rsidR="00BC212D" w:rsidRPr="009749FE">
      <w:pPr>
        <w:spacing w:lineRule="auto" w:line="240" w:after="0"/>
        <w:ind w:firstLine="708"/>
        <w:jc w:val="both"/>
        <w:rPr>
          <w:rFonts w:cs="Times New Roman" w:hAnsi="Times New Roman" w:ascii="Times New Roman"/>
          <w:sz w:val="24"/>
          <w:szCs w:val="24"/>
        </w:rPr>
      </w:pPr>
      <w:r w:rsidRPr="009749FE">
        <w:rPr>
          <w:rFonts w:cs="Times New Roman" w:hAnsi="Times New Roman" w:ascii="Times New Roman"/>
          <w:sz w:val="24"/>
          <w:szCs w:val="24"/>
        </w:rPr>
        <w:t>Parnični postup</w:t>
      </w:r>
      <w:r w:rsidR="00FF511C" w:rsidRPr="009749FE">
        <w:rPr>
          <w:rFonts w:cs="Times New Roman" w:hAnsi="Times New Roman" w:ascii="Times New Roman"/>
          <w:sz w:val="24"/>
          <w:szCs w:val="24"/>
        </w:rPr>
        <w:t>a</w:t>
      </w:r>
      <w:r w:rsidRPr="009749FE">
        <w:rPr>
          <w:rFonts w:cs="Times New Roman" w:hAnsi="Times New Roman" w:ascii="Times New Roman"/>
          <w:sz w:val="24"/>
          <w:szCs w:val="24"/>
        </w:rPr>
        <w:t>k posl. broj: P-691/03, koji se nastavio pod brojem: P-406/08</w:t>
      </w:r>
      <w:r w:rsidR="00FF511C" w:rsidRPr="009749FE">
        <w:rPr>
          <w:rFonts w:cs="Times New Roman" w:hAnsi="Times New Roman" w:ascii="Times New Roman"/>
          <w:sz w:val="24"/>
          <w:szCs w:val="24"/>
        </w:rPr>
        <w:t>, a koji se vodio između tužitelja CUNIAL ANTONIO I.L.C.A. Spa Italia, i INDUSTRIE COTTO POSSAGNO Spa Possgno i stečajnog dužnika kao tuženika, radi isplate iznosa od 39.879,00 EUR-a,</w:t>
      </w:r>
      <w:r w:rsidRPr="009749FE">
        <w:rPr>
          <w:rFonts w:cs="Times New Roman" w:hAnsi="Times New Roman" w:ascii="Times New Roman"/>
          <w:sz w:val="24"/>
          <w:szCs w:val="24"/>
        </w:rPr>
        <w:t xml:space="preserve"> pravomoćno je okončan najkasnije 04. travnja 2012. godine donošenjem drugostupanjske odluke</w:t>
      </w:r>
      <w:r w:rsidR="00B31DAF" w:rsidRPr="009749FE">
        <w:rPr>
          <w:rFonts w:cs="Times New Roman" w:hAnsi="Times New Roman" w:ascii="Times New Roman"/>
          <w:sz w:val="24"/>
          <w:szCs w:val="24"/>
        </w:rPr>
        <w:t xml:space="preserve"> kojom je postupak okončan. Kako je navedena odluka dostavljena tužiteljima 29.05.2012. to je ovršnost nastupila </w:t>
      </w:r>
      <w:r w:rsidR="00D0165F">
        <w:rPr>
          <w:rFonts w:cs="Times New Roman" w:hAnsi="Times New Roman" w:ascii="Times New Roman"/>
          <w:sz w:val="24"/>
          <w:szCs w:val="24"/>
        </w:rPr>
        <w:t>najkasnije 14.06.2012 (uvid u spis posl. broj: P-406/08, ranije P-691/03).</w:t>
      </w:r>
    </w:p>
    <w:p w:rsidRDefault="00B31DAF" w:rsidP="009749FE" w:rsidR="00B31DAF" w:rsidRPr="009749FE">
      <w:pPr>
        <w:spacing w:lineRule="auto" w:line="240" w:after="0"/>
        <w:ind w:firstLine="708"/>
        <w:jc w:val="both"/>
        <w:rPr>
          <w:rFonts w:cs="Times New Roman" w:hAnsi="Times New Roman" w:ascii="Times New Roman"/>
          <w:sz w:val="24"/>
          <w:szCs w:val="24"/>
        </w:rPr>
      </w:pPr>
    </w:p>
    <w:p w:rsidRDefault="00B31DAF" w:rsidP="009749FE" w:rsidR="00B31DAF" w:rsidRPr="009749FE">
      <w:pPr>
        <w:spacing w:lineRule="auto" w:line="240" w:after="0"/>
        <w:ind w:firstLine="708"/>
        <w:jc w:val="both"/>
        <w:rPr>
          <w:rFonts w:cs="Times New Roman" w:hAnsi="Times New Roman" w:ascii="Times New Roman"/>
          <w:sz w:val="24"/>
          <w:szCs w:val="24"/>
        </w:rPr>
      </w:pPr>
      <w:r w:rsidRPr="009749FE">
        <w:rPr>
          <w:rFonts w:cs="Times New Roman" w:hAnsi="Times New Roman" w:ascii="Times New Roman"/>
          <w:sz w:val="24"/>
          <w:szCs w:val="24"/>
        </w:rPr>
        <w:t xml:space="preserve">Prethodna mjera je mjera osiguranja </w:t>
      </w:r>
      <w:r w:rsidR="000F0F79" w:rsidRPr="009749FE">
        <w:rPr>
          <w:rFonts w:cs="Times New Roman" w:hAnsi="Times New Roman" w:ascii="Times New Roman"/>
          <w:sz w:val="24"/>
          <w:szCs w:val="24"/>
        </w:rPr>
        <w:t>koja je vremenski ograničena i</w:t>
      </w:r>
      <w:r w:rsidRPr="009749FE">
        <w:rPr>
          <w:rFonts w:cs="Times New Roman" w:hAnsi="Times New Roman" w:ascii="Times New Roman"/>
          <w:sz w:val="24"/>
          <w:szCs w:val="24"/>
        </w:rPr>
        <w:t xml:space="preserve"> sukladno čl. 289. st. 2. Ovršnog zakona (Narodne novine 57/96, 29/99, 42/00, 173/03) propisano je da vrijeme za koje se prethodna mjera određuje može trajati najduže do proteka petnaest dana nakon nastupanja uvjeta za ovrhu.</w:t>
      </w:r>
    </w:p>
    <w:p w:rsidRDefault="00B31DAF" w:rsidP="009749FE" w:rsidR="00B31DAF" w:rsidRPr="009749FE">
      <w:pPr>
        <w:spacing w:lineRule="auto" w:line="240" w:after="0"/>
        <w:jc w:val="both"/>
        <w:rPr>
          <w:rFonts w:cs="Times New Roman" w:hAnsi="Times New Roman" w:ascii="Times New Roman"/>
          <w:sz w:val="24"/>
          <w:szCs w:val="24"/>
        </w:rPr>
      </w:pPr>
    </w:p>
    <w:p w:rsidRDefault="00B31DAF" w:rsidP="009749FE" w:rsidR="000F0F79"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ab/>
        <w:t xml:space="preserve">Kako su uvjeti za ovrhu u konkretnom slučaju </w:t>
      </w:r>
      <w:r w:rsidR="000F0F79" w:rsidRPr="009749FE">
        <w:rPr>
          <w:rFonts w:cs="Times New Roman" w:hAnsi="Times New Roman" w:ascii="Times New Roman"/>
          <w:sz w:val="24"/>
          <w:szCs w:val="24"/>
        </w:rPr>
        <w:t>nastupili</w:t>
      </w:r>
      <w:r w:rsidRPr="009749FE">
        <w:rPr>
          <w:rFonts w:cs="Times New Roman" w:hAnsi="Times New Roman" w:ascii="Times New Roman"/>
          <w:sz w:val="24"/>
          <w:szCs w:val="24"/>
        </w:rPr>
        <w:t xml:space="preserve"> najkasnije </w:t>
      </w:r>
      <w:r w:rsidR="000F0F79" w:rsidRPr="009749FE">
        <w:rPr>
          <w:rFonts w:cs="Times New Roman" w:hAnsi="Times New Roman" w:ascii="Times New Roman"/>
          <w:sz w:val="24"/>
          <w:szCs w:val="24"/>
        </w:rPr>
        <w:t>14.</w:t>
      </w:r>
      <w:r w:rsidRPr="009749FE">
        <w:rPr>
          <w:rFonts w:cs="Times New Roman" w:hAnsi="Times New Roman" w:ascii="Times New Roman"/>
          <w:sz w:val="24"/>
          <w:szCs w:val="24"/>
        </w:rPr>
        <w:t xml:space="preserve">06.2012. to je tužiteljima – predlagateljima osiguranja </w:t>
      </w:r>
      <w:r w:rsidR="000F0F79" w:rsidRPr="009749FE">
        <w:rPr>
          <w:rFonts w:cs="Times New Roman" w:hAnsi="Times New Roman" w:ascii="Times New Roman"/>
          <w:sz w:val="24"/>
          <w:szCs w:val="24"/>
        </w:rPr>
        <w:t xml:space="preserve">temeljem prethodne mjere stečeno zakonsko založno pravo </w:t>
      </w:r>
      <w:r w:rsidRPr="009749FE">
        <w:rPr>
          <w:rFonts w:cs="Times New Roman" w:hAnsi="Times New Roman" w:ascii="Times New Roman"/>
          <w:sz w:val="24"/>
          <w:szCs w:val="24"/>
        </w:rPr>
        <w:t xml:space="preserve">prestalo </w:t>
      </w:r>
      <w:r w:rsidR="000F0F79" w:rsidRPr="009749FE">
        <w:rPr>
          <w:rFonts w:cs="Times New Roman" w:hAnsi="Times New Roman" w:ascii="Times New Roman"/>
          <w:sz w:val="24"/>
          <w:szCs w:val="24"/>
        </w:rPr>
        <w:t>29.06.2012. godine, protekom petnaest dana nakon nastupanja uvjeta za ovrhu.</w:t>
      </w:r>
    </w:p>
    <w:p w:rsidRDefault="00B31DAF" w:rsidP="009749FE" w:rsidR="00B31DAF" w:rsidRPr="009749FE">
      <w:pPr>
        <w:spacing w:lineRule="auto" w:line="240" w:after="0"/>
        <w:jc w:val="both"/>
        <w:rPr>
          <w:rFonts w:cs="Times New Roman" w:hAnsi="Times New Roman" w:ascii="Times New Roman"/>
          <w:sz w:val="24"/>
          <w:szCs w:val="24"/>
        </w:rPr>
      </w:pPr>
    </w:p>
    <w:p w:rsidRDefault="00B31DAF" w:rsidP="009749FE" w:rsidR="00B31DAF"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ab/>
        <w:t>Za prestanak tog prava nije potrebna odluka suda već ono prestaje protekom vremena, ex lege. Odluka suda u konkretnom slučaju bila bi deklaratorne naravi.</w:t>
      </w:r>
    </w:p>
    <w:p w:rsidRDefault="00B31DAF" w:rsidP="009749FE" w:rsidR="00B31DAF" w:rsidRPr="009749FE">
      <w:pPr>
        <w:spacing w:lineRule="auto" w:line="240" w:after="0"/>
        <w:jc w:val="both"/>
        <w:rPr>
          <w:rFonts w:cs="Times New Roman" w:hAnsi="Times New Roman" w:ascii="Times New Roman"/>
          <w:sz w:val="24"/>
          <w:szCs w:val="24"/>
        </w:rPr>
      </w:pPr>
    </w:p>
    <w:p w:rsidRDefault="00B31DAF" w:rsidP="009749FE" w:rsidR="009749FE"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ab/>
        <w:t>To proizlazi iz odredbe čl. 353. st. 2. Zakona o vlasništvu i drugim stvarnim pravima</w:t>
      </w:r>
      <w:r w:rsidR="009749FE" w:rsidRPr="009749FE">
        <w:rPr>
          <w:rFonts w:cs="Times New Roman" w:hAnsi="Times New Roman" w:ascii="Times New Roman"/>
          <w:sz w:val="24"/>
          <w:szCs w:val="24"/>
        </w:rPr>
        <w:t xml:space="preserve"> (Narodne novine broj 91/96, 68/98, 137/99, 22/00, 73/00, 114/01, 79/06, 141/06, 146/08, 38/09, 153/09, 90/10, 143/12, 152/14).</w:t>
      </w:r>
    </w:p>
    <w:p w:rsidRDefault="009749FE" w:rsidP="009749FE" w:rsidR="009749FE" w:rsidRPr="009749FE">
      <w:pPr>
        <w:spacing w:lineRule="auto" w:line="240" w:after="0"/>
        <w:jc w:val="both"/>
        <w:rPr>
          <w:rFonts w:cs="Times New Roman" w:hAnsi="Times New Roman" w:ascii="Times New Roman"/>
          <w:sz w:val="24"/>
          <w:szCs w:val="24"/>
        </w:rPr>
      </w:pPr>
    </w:p>
    <w:p w:rsidRDefault="009749FE" w:rsidP="009749FE" w:rsidR="00B31DAF" w:rsidRPr="009749FE">
      <w:pPr>
        <w:spacing w:lineRule="auto" w:line="240" w:after="0"/>
        <w:jc w:val="both"/>
        <w:rPr>
          <w:rFonts w:cs="Times New Roman" w:eastAsia="Times New Roman" w:hAnsi="Times New Roman" w:ascii="Times New Roman"/>
          <w:sz w:val="24"/>
          <w:szCs w:val="24"/>
          <w:lang w:eastAsia="hr-HR"/>
        </w:rPr>
      </w:pPr>
      <w:r w:rsidRPr="009749FE">
        <w:rPr>
          <w:rFonts w:cs="Times New Roman" w:hAnsi="Times New Roman" w:ascii="Times New Roman"/>
          <w:sz w:val="24"/>
          <w:szCs w:val="24"/>
        </w:rPr>
        <w:tab/>
        <w:t>Odredbom st. 1. tog članka propisano je da a</w:t>
      </w:r>
      <w:r w:rsidRPr="009749FE">
        <w:rPr>
          <w:rFonts w:cs="Times New Roman" w:hAnsi="Times New Roman" w:ascii="Times New Roman"/>
          <w:sz w:val="24"/>
          <w:szCs w:val="24"/>
          <w:shd w:fill="FFFFFF" w:color="auto" w:val="clear"/>
        </w:rPr>
        <w:t xml:space="preserve">ko nije što drugo određeno zakonom, prisilno založno pravo prestaje pravomoćnošću rješenja koja ukidaju provedene radnje i mjere kojima je to pravo bilo osnovano, a ako je u tom postupku provedeno namirenje - pravomoćnošću rješenja o namirenju, s time da hipoteka prestaje brisanjem iz zemljišnih knjiga. Međutim, u st. 2. propisano je da </w:t>
      </w:r>
      <w:r w:rsidR="0034427D" w:rsidRPr="009749FE">
        <w:rPr>
          <w:rFonts w:cs="Times New Roman" w:eastAsia="Times New Roman" w:hAnsi="Times New Roman" w:ascii="Times New Roman"/>
          <w:sz w:val="24"/>
          <w:szCs w:val="24"/>
          <w:lang w:eastAsia="hr-HR"/>
        </w:rPr>
        <w:t>z</w:t>
      </w:r>
      <w:r w:rsidR="0034427D" w:rsidRPr="00B31DAF">
        <w:rPr>
          <w:rFonts w:cs="Times New Roman" w:eastAsia="Times New Roman" w:hAnsi="Times New Roman" w:ascii="Times New Roman"/>
          <w:sz w:val="24"/>
          <w:szCs w:val="24"/>
          <w:lang w:eastAsia="hr-HR"/>
        </w:rPr>
        <w:t>akonsko založno pravo prestaje i prestankom okolnosti zbog kojih je na temelju zakona osnovano, ako nije što drugo zakonom određeno. Ako je upisano u zemljišnu knjigu, prestaje tek brisanjem.</w:t>
      </w:r>
      <w:r w:rsidR="0034427D" w:rsidRPr="009749FE">
        <w:rPr>
          <w:rFonts w:cs="Times New Roman" w:eastAsia="Times New Roman" w:hAnsi="Times New Roman" w:ascii="Times New Roman"/>
          <w:sz w:val="24"/>
          <w:szCs w:val="24"/>
          <w:lang w:eastAsia="hr-HR"/>
        </w:rPr>
        <w:t xml:space="preserve"> Iz naveden</w:t>
      </w:r>
      <w:r w:rsidRPr="009749FE">
        <w:rPr>
          <w:rFonts w:cs="Times New Roman" w:eastAsia="Times New Roman" w:hAnsi="Times New Roman" w:ascii="Times New Roman"/>
          <w:sz w:val="24"/>
          <w:szCs w:val="24"/>
          <w:lang w:eastAsia="hr-HR"/>
        </w:rPr>
        <w:t xml:space="preserve">ih </w:t>
      </w:r>
      <w:r w:rsidR="0034427D" w:rsidRPr="009749FE">
        <w:rPr>
          <w:rFonts w:cs="Times New Roman" w:eastAsia="Times New Roman" w:hAnsi="Times New Roman" w:ascii="Times New Roman"/>
          <w:sz w:val="24"/>
          <w:szCs w:val="24"/>
          <w:lang w:eastAsia="hr-HR"/>
        </w:rPr>
        <w:t>odredbe jasno proizlazi da zakonsko založno prav</w:t>
      </w:r>
      <w:r w:rsidRPr="009749FE">
        <w:rPr>
          <w:rFonts w:cs="Times New Roman" w:eastAsia="Times New Roman" w:hAnsi="Times New Roman" w:ascii="Times New Roman"/>
          <w:sz w:val="24"/>
          <w:szCs w:val="24"/>
          <w:lang w:eastAsia="hr-HR"/>
        </w:rPr>
        <w:t xml:space="preserve">o prestaje ili odlukom suda (u kojem slučaju prestaje pravomoćnošću odluke) ili prestankom okolnosti na temelju kojeg je osnovano (što je konkretno slučaj jer je ono prestalo protekom vremena). U ovom konkretnom slučaju </w:t>
      </w:r>
      <w:r w:rsidR="0034427D" w:rsidRPr="009749FE">
        <w:rPr>
          <w:rFonts w:cs="Times New Roman" w:eastAsia="Times New Roman" w:hAnsi="Times New Roman" w:ascii="Times New Roman"/>
          <w:sz w:val="24"/>
          <w:szCs w:val="24"/>
          <w:lang w:eastAsia="hr-HR"/>
        </w:rPr>
        <w:t>nije potrebna nikakva odluka suda</w:t>
      </w:r>
      <w:r w:rsidR="00B34D6E">
        <w:rPr>
          <w:rFonts w:cs="Times New Roman" w:eastAsia="Times New Roman" w:hAnsi="Times New Roman" w:ascii="Times New Roman"/>
          <w:sz w:val="24"/>
          <w:szCs w:val="24"/>
          <w:lang w:eastAsia="hr-HR"/>
        </w:rPr>
        <w:t>,</w:t>
      </w:r>
      <w:r w:rsidR="0034427D" w:rsidRPr="009749FE">
        <w:rPr>
          <w:rFonts w:cs="Times New Roman" w:eastAsia="Times New Roman" w:hAnsi="Times New Roman" w:ascii="Times New Roman"/>
          <w:sz w:val="24"/>
          <w:szCs w:val="24"/>
          <w:lang w:eastAsia="hr-HR"/>
        </w:rPr>
        <w:t xml:space="preserve"> s izuzetkom hipoteke, za koju je potrebna odluka suda jer se brisanje iz zemljišne knjige mora provesti temeljem odluke suda. Međutim, takvo što nije propisano za zakonska založna prava na pokretninama odnosno</w:t>
      </w:r>
      <w:r w:rsidRPr="009749FE">
        <w:rPr>
          <w:rFonts w:cs="Times New Roman" w:eastAsia="Times New Roman" w:hAnsi="Times New Roman" w:ascii="Times New Roman"/>
          <w:sz w:val="24"/>
          <w:szCs w:val="24"/>
          <w:lang w:eastAsia="hr-HR"/>
        </w:rPr>
        <w:t xml:space="preserve"> novčanim sredstvima</w:t>
      </w:r>
      <w:r w:rsidR="00B34D6E">
        <w:rPr>
          <w:rFonts w:cs="Times New Roman" w:eastAsia="Times New Roman" w:hAnsi="Times New Roman" w:ascii="Times New Roman"/>
          <w:sz w:val="24"/>
          <w:szCs w:val="24"/>
          <w:lang w:eastAsia="hr-HR"/>
        </w:rPr>
        <w:t xml:space="preserve"> pa i kada bi sud u takvom slučaju donio odluku ona bi bila deklaratorne naravi</w:t>
      </w:r>
      <w:r w:rsidR="0034427D" w:rsidRPr="009749FE">
        <w:rPr>
          <w:rFonts w:cs="Times New Roman" w:eastAsia="Times New Roman" w:hAnsi="Times New Roman" w:ascii="Times New Roman"/>
          <w:sz w:val="24"/>
          <w:szCs w:val="24"/>
          <w:lang w:eastAsia="hr-HR"/>
        </w:rPr>
        <w:t xml:space="preserve">. </w:t>
      </w:r>
    </w:p>
    <w:p w:rsidRDefault="0034427D" w:rsidP="009749FE" w:rsidR="0034427D" w:rsidRPr="009749FE">
      <w:pPr>
        <w:spacing w:lineRule="auto" w:line="240" w:after="0"/>
        <w:jc w:val="both"/>
        <w:rPr>
          <w:rFonts w:cs="Times New Roman" w:eastAsia="Times New Roman" w:hAnsi="Times New Roman" w:ascii="Times New Roman"/>
          <w:sz w:val="24"/>
          <w:szCs w:val="24"/>
          <w:lang w:eastAsia="hr-HR"/>
        </w:rPr>
      </w:pPr>
    </w:p>
    <w:p w:rsidRDefault="0034427D" w:rsidP="009749FE" w:rsidR="0034427D" w:rsidRPr="009749FE">
      <w:pPr>
        <w:spacing w:lineRule="auto" w:line="240" w:after="0"/>
        <w:jc w:val="both"/>
        <w:rPr>
          <w:rFonts w:cs="Times New Roman" w:hAnsi="Times New Roman" w:ascii="Times New Roman"/>
          <w:sz w:val="24"/>
          <w:szCs w:val="24"/>
        </w:rPr>
      </w:pPr>
      <w:r w:rsidRPr="009749FE">
        <w:rPr>
          <w:rFonts w:cs="Times New Roman" w:eastAsia="Times New Roman" w:hAnsi="Times New Roman" w:ascii="Times New Roman"/>
          <w:sz w:val="24"/>
          <w:szCs w:val="24"/>
          <w:lang w:eastAsia="hr-HR"/>
        </w:rPr>
        <w:tab/>
        <w:t>Obzirom na navedeno, sud utvrđuje da</w:t>
      </w:r>
      <w:r w:rsidR="009749FE" w:rsidRPr="009749FE">
        <w:rPr>
          <w:rFonts w:cs="Times New Roman" w:eastAsia="Times New Roman" w:hAnsi="Times New Roman" w:ascii="Times New Roman"/>
          <w:sz w:val="24"/>
          <w:szCs w:val="24"/>
          <w:lang w:eastAsia="hr-HR"/>
        </w:rPr>
        <w:t xml:space="preserve"> je u odnosu na predlagatelje osiguranja</w:t>
      </w:r>
      <w:r w:rsidRPr="009749FE">
        <w:rPr>
          <w:rFonts w:cs="Times New Roman" w:eastAsia="Times New Roman" w:hAnsi="Times New Roman" w:ascii="Times New Roman"/>
          <w:sz w:val="24"/>
          <w:szCs w:val="24"/>
          <w:lang w:eastAsia="hr-HR"/>
        </w:rPr>
        <w:t xml:space="preserve"> najkasnije 29.06.2012. </w:t>
      </w:r>
      <w:r w:rsidR="009749FE" w:rsidRPr="009749FE">
        <w:rPr>
          <w:rFonts w:cs="Times New Roman" w:eastAsia="Times New Roman" w:hAnsi="Times New Roman" w:ascii="Times New Roman"/>
          <w:sz w:val="24"/>
          <w:szCs w:val="24"/>
          <w:lang w:eastAsia="hr-HR"/>
        </w:rPr>
        <w:t>preostalo postojati zakonsko</w:t>
      </w:r>
      <w:r w:rsidRPr="009749FE">
        <w:rPr>
          <w:rFonts w:cs="Times New Roman" w:eastAsia="Times New Roman" w:hAnsi="Times New Roman" w:ascii="Times New Roman"/>
          <w:sz w:val="24"/>
          <w:szCs w:val="24"/>
          <w:lang w:eastAsia="hr-HR"/>
        </w:rPr>
        <w:t xml:space="preserve"> založno pravo na iznosu od </w:t>
      </w:r>
      <w:r w:rsidRPr="009749FE">
        <w:rPr>
          <w:rFonts w:cs="Times New Roman" w:hAnsi="Times New Roman" w:ascii="Times New Roman"/>
          <w:sz w:val="24"/>
          <w:szCs w:val="24"/>
        </w:rPr>
        <w:t xml:space="preserve">194.888,01 kn koji iznos je bio zaplijenjen po </w:t>
      </w:r>
      <w:r w:rsidR="009749FE" w:rsidRPr="009749FE">
        <w:rPr>
          <w:rFonts w:cs="Times New Roman" w:hAnsi="Times New Roman" w:ascii="Times New Roman"/>
          <w:sz w:val="24"/>
          <w:szCs w:val="24"/>
        </w:rPr>
        <w:t>prethodnoj</w:t>
      </w:r>
      <w:r w:rsidRPr="009749FE">
        <w:rPr>
          <w:rFonts w:cs="Times New Roman" w:hAnsi="Times New Roman" w:ascii="Times New Roman"/>
          <w:sz w:val="24"/>
          <w:szCs w:val="24"/>
        </w:rPr>
        <w:t xml:space="preserve"> mjeri.</w:t>
      </w:r>
    </w:p>
    <w:p w:rsidRDefault="0034427D" w:rsidP="009749FE" w:rsidR="0034427D" w:rsidRPr="009749FE">
      <w:pPr>
        <w:spacing w:lineRule="auto" w:line="240" w:after="0"/>
        <w:jc w:val="both"/>
        <w:rPr>
          <w:rFonts w:cs="Times New Roman" w:hAnsi="Times New Roman" w:ascii="Times New Roman"/>
          <w:sz w:val="24"/>
          <w:szCs w:val="24"/>
        </w:rPr>
      </w:pPr>
    </w:p>
    <w:p w:rsidRDefault="0034427D" w:rsidP="009749FE" w:rsidR="0034427D"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ab/>
        <w:t>Radi navedenog, trgovačka društva CUNIAL ANTONIO I.L.C.A. Spa Italia, i INDUSTRIE COTTO POSSAGNO Spa Possgno nemaju razlučno pravo na iznosu od 194.888,01 kn pa nemaju ni temeljem čl. 150. Stečajnog zakona (Narodne novine broj 71/15) pravo na odvojeno namirenje iz tog iznosa</w:t>
      </w:r>
      <w:r w:rsidR="009749FE" w:rsidRPr="009749FE">
        <w:rPr>
          <w:rFonts w:cs="Times New Roman" w:hAnsi="Times New Roman" w:ascii="Times New Roman"/>
          <w:sz w:val="24"/>
          <w:szCs w:val="24"/>
        </w:rPr>
        <w:t xml:space="preserve">. Taj iznos se će </w:t>
      </w:r>
      <w:r w:rsidRPr="009749FE">
        <w:rPr>
          <w:rFonts w:cs="Times New Roman" w:hAnsi="Times New Roman" w:ascii="Times New Roman"/>
          <w:sz w:val="24"/>
          <w:szCs w:val="24"/>
        </w:rPr>
        <w:t>prenijeti na račun stečajnog dužnika sukladno pr</w:t>
      </w:r>
      <w:r w:rsidR="009749FE" w:rsidRPr="009749FE">
        <w:rPr>
          <w:rFonts w:cs="Times New Roman" w:hAnsi="Times New Roman" w:ascii="Times New Roman"/>
          <w:sz w:val="24"/>
          <w:szCs w:val="24"/>
        </w:rPr>
        <w:t>ijedlogu stečajnog upravitelja, a po pravomoćnosti ovog rješenja.</w:t>
      </w:r>
    </w:p>
    <w:p w:rsidRDefault="009749FE" w:rsidP="009749FE" w:rsidR="009749FE" w:rsidRPr="009749FE">
      <w:pPr>
        <w:spacing w:lineRule="auto" w:line="240" w:after="0"/>
        <w:jc w:val="both"/>
        <w:rPr>
          <w:rFonts w:cs="Times New Roman" w:hAnsi="Times New Roman" w:ascii="Times New Roman"/>
          <w:sz w:val="24"/>
          <w:szCs w:val="24"/>
        </w:rPr>
      </w:pPr>
    </w:p>
    <w:p w:rsidRDefault="009749FE" w:rsidP="009749FE" w:rsidR="009749FE"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ab/>
        <w:t>Radi navedenog, odlučeno je kao u izreci ovog rješenja.</w:t>
      </w:r>
    </w:p>
    <w:p w:rsidRDefault="009749FE" w:rsidP="009749FE" w:rsidR="009749FE" w:rsidRPr="009749FE">
      <w:pPr>
        <w:spacing w:lineRule="auto" w:line="240" w:after="0"/>
        <w:jc w:val="both"/>
        <w:rPr>
          <w:rFonts w:cs="Times New Roman" w:hAnsi="Times New Roman" w:ascii="Times New Roman"/>
          <w:sz w:val="24"/>
          <w:szCs w:val="24"/>
        </w:rPr>
      </w:pPr>
    </w:p>
    <w:p w:rsidRDefault="009749FE" w:rsidP="009749FE" w:rsidR="009749FE">
      <w:pPr>
        <w:spacing w:lineRule="auto" w:line="240" w:after="0"/>
        <w:jc w:val="center"/>
        <w:rPr>
          <w:rFonts w:cs="Times New Roman" w:hAnsi="Times New Roman" w:ascii="Times New Roman"/>
          <w:sz w:val="24"/>
          <w:szCs w:val="24"/>
        </w:rPr>
      </w:pPr>
      <w:r w:rsidRPr="009749FE">
        <w:rPr>
          <w:rFonts w:cs="Times New Roman" w:hAnsi="Times New Roman" w:ascii="Times New Roman"/>
          <w:sz w:val="24"/>
          <w:szCs w:val="24"/>
        </w:rPr>
        <w:t xml:space="preserve">U Pazinu, </w:t>
      </w:r>
      <w:r>
        <w:rPr>
          <w:rFonts w:cs="Times New Roman" w:hAnsi="Times New Roman" w:ascii="Times New Roman"/>
          <w:sz w:val="24"/>
          <w:szCs w:val="24"/>
        </w:rPr>
        <w:t>12. travnja 2018.</w:t>
      </w:r>
    </w:p>
    <w:p w:rsidRDefault="009749FE" w:rsidP="009749FE" w:rsidR="009749FE">
      <w:pPr>
        <w:spacing w:lineRule="auto" w:line="240" w:after="0"/>
        <w:jc w:val="both"/>
        <w:rPr>
          <w:rFonts w:cs="Times New Roman" w:hAnsi="Times New Roman" w:ascii="Times New Roman"/>
          <w:sz w:val="24"/>
          <w:szCs w:val="24"/>
        </w:rPr>
      </w:pPr>
    </w:p>
    <w:p w:rsidRDefault="009749FE" w:rsidP="009749FE" w:rsidR="009749FE">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Stečajna sutkinja:</w:t>
      </w:r>
    </w:p>
    <w:p w:rsidRDefault="009749FE" w:rsidP="009749FE" w:rsidR="009749FE" w:rsidRPr="009749FE">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Tijana Licul</w:t>
      </w:r>
      <w:r w:rsidR="00C6501A">
        <w:rPr>
          <w:rFonts w:cs="Times New Roman" w:hAnsi="Times New Roman" w:ascii="Times New Roman"/>
          <w:sz w:val="24"/>
          <w:szCs w:val="24"/>
        </w:rPr>
        <w:t>, v. r.</w:t>
      </w:r>
    </w:p>
    <w:p w:rsidRDefault="009749FE" w:rsidP="009749FE" w:rsidR="009749FE" w:rsidRPr="009749FE">
      <w:pPr>
        <w:spacing w:lineRule="auto" w:line="240" w:after="0"/>
        <w:jc w:val="both"/>
        <w:rPr>
          <w:rFonts w:cs="Times New Roman" w:hAnsi="Times New Roman" w:ascii="Times New Roman"/>
          <w:sz w:val="24"/>
          <w:szCs w:val="24"/>
        </w:rPr>
      </w:pPr>
    </w:p>
    <w:p w:rsidRDefault="009749FE" w:rsidP="009749FE" w:rsidR="009749FE">
      <w:pPr>
        <w:spacing w:lineRule="auto" w:line="240" w:after="0"/>
        <w:jc w:val="both"/>
        <w:rPr>
          <w:rFonts w:cs="Times New Roman" w:hAnsi="Times New Roman" w:ascii="Times New Roman"/>
          <w:sz w:val="24"/>
          <w:szCs w:val="24"/>
        </w:rPr>
      </w:pPr>
    </w:p>
    <w:p w:rsidRDefault="009749FE" w:rsidP="009749FE" w:rsidR="009749FE"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POUKA O PRAVNOM LIJEKU:</w:t>
      </w:r>
    </w:p>
    <w:p w:rsidRDefault="009749FE" w:rsidP="009749FE" w:rsidR="009749FE" w:rsidRPr="009749FE">
      <w:pPr>
        <w:spacing w:lineRule="auto" w:line="240" w:after="0"/>
        <w:ind w:firstLine="708"/>
        <w:jc w:val="both"/>
        <w:rPr>
          <w:rFonts w:cs="Times New Roman" w:hAnsi="Times New Roman" w:ascii="Times New Roman"/>
          <w:sz w:val="24"/>
          <w:szCs w:val="24"/>
        </w:rPr>
      </w:pPr>
      <w:r w:rsidRPr="009749FE">
        <w:rPr>
          <w:rFonts w:cs="Times New Roman" w:hAnsi="Times New Roman" w:ascii="Times New Roman"/>
          <w:sz w:val="24"/>
          <w:szCs w:val="24"/>
        </w:rPr>
        <w:t>Protiv ovog rješenja pravo na žalbu ima</w:t>
      </w:r>
      <w:r w:rsidR="0069428F">
        <w:rPr>
          <w:rFonts w:cs="Times New Roman" w:hAnsi="Times New Roman" w:ascii="Times New Roman"/>
          <w:sz w:val="24"/>
          <w:szCs w:val="24"/>
        </w:rPr>
        <w:t xml:space="preserve">ju stečajni dužnik, vjerovnici i </w:t>
      </w:r>
      <w:r w:rsidR="0069428F" w:rsidRPr="009749FE">
        <w:rPr>
          <w:rFonts w:cs="Times New Roman" w:hAnsi="Times New Roman" w:ascii="Times New Roman"/>
          <w:sz w:val="24"/>
          <w:szCs w:val="24"/>
        </w:rPr>
        <w:t>trgovačk</w:t>
      </w:r>
      <w:r w:rsidR="0069428F">
        <w:rPr>
          <w:rFonts w:cs="Times New Roman" w:hAnsi="Times New Roman" w:ascii="Times New Roman"/>
          <w:sz w:val="24"/>
          <w:szCs w:val="24"/>
        </w:rPr>
        <w:t>a</w:t>
      </w:r>
      <w:r w:rsidR="0069428F" w:rsidRPr="009749FE">
        <w:rPr>
          <w:rFonts w:cs="Times New Roman" w:hAnsi="Times New Roman" w:ascii="Times New Roman"/>
          <w:sz w:val="24"/>
          <w:szCs w:val="24"/>
        </w:rPr>
        <w:t xml:space="preserve"> društva CUNIAL ANTONIO I.L.C.A. Spa Italia, i INDUSTRIE COTTO POSSAGNO Spa Possgno</w:t>
      </w:r>
      <w:r w:rsidR="0069428F">
        <w:rPr>
          <w:rFonts w:cs="Times New Roman" w:hAnsi="Times New Roman" w:ascii="Times New Roman"/>
          <w:sz w:val="24"/>
          <w:szCs w:val="24"/>
        </w:rPr>
        <w:t xml:space="preserve">. </w:t>
      </w:r>
      <w:r w:rsidRPr="009749FE">
        <w:rPr>
          <w:rFonts w:cs="Times New Roman" w:hAnsi="Times New Roman" w:ascii="Times New Roman"/>
          <w:sz w:val="24"/>
          <w:szCs w:val="24"/>
        </w:rPr>
        <w:t>Žalba se može izjaviti 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9749FE" w:rsidP="009749FE" w:rsidR="009749FE" w:rsidRPr="009749FE">
      <w:pPr>
        <w:spacing w:lineRule="auto" w:line="240" w:after="0"/>
        <w:ind w:firstLine="708"/>
        <w:jc w:val="both"/>
        <w:rPr>
          <w:rFonts w:cs="Times New Roman" w:hAnsi="Times New Roman" w:ascii="Times New Roman"/>
          <w:sz w:val="24"/>
          <w:szCs w:val="24"/>
        </w:rPr>
      </w:pPr>
    </w:p>
    <w:p w:rsidRDefault="009749FE" w:rsidP="009749FE" w:rsidR="009749FE" w:rsidRPr="009749FE">
      <w:pPr>
        <w:spacing w:lineRule="auto" w:line="240" w:after="0"/>
        <w:jc w:val="both"/>
        <w:rPr>
          <w:rFonts w:cs="Times New Roman" w:hAnsi="Times New Roman" w:ascii="Times New Roman"/>
          <w:sz w:val="24"/>
          <w:szCs w:val="24"/>
        </w:rPr>
      </w:pPr>
      <w:r w:rsidRPr="009749FE">
        <w:rPr>
          <w:rFonts w:cs="Times New Roman" w:hAnsi="Times New Roman" w:ascii="Times New Roman"/>
          <w:sz w:val="24"/>
          <w:szCs w:val="24"/>
        </w:rPr>
        <w:t xml:space="preserve">DNA:  </w:t>
      </w:r>
    </w:p>
    <w:p w:rsidRDefault="009749FE" w:rsidP="0069428F" w:rsidR="009749FE" w:rsidRPr="009749FE">
      <w:pPr>
        <w:spacing w:lineRule="auto" w:line="240" w:after="0"/>
        <w:ind w:firstLine="708"/>
        <w:jc w:val="both"/>
        <w:rPr>
          <w:rFonts w:cs="Times New Roman" w:hAnsi="Times New Roman" w:ascii="Times New Roman"/>
          <w:sz w:val="24"/>
          <w:szCs w:val="24"/>
        </w:rPr>
      </w:pPr>
      <w:r w:rsidRPr="009749FE">
        <w:rPr>
          <w:rFonts w:cs="Times New Roman" w:hAnsi="Times New Roman" w:ascii="Times New Roman"/>
          <w:sz w:val="24"/>
          <w:szCs w:val="24"/>
        </w:rPr>
        <w:t>- e-oglasna ploča (8 dana)</w:t>
      </w:r>
    </w:p>
    <w:p w:rsidRDefault="009749FE" w:rsidP="0069428F" w:rsidR="009749FE" w:rsidRPr="009749FE">
      <w:pPr>
        <w:spacing w:lineRule="auto" w:line="240" w:after="0"/>
        <w:ind w:firstLine="708"/>
        <w:jc w:val="both"/>
        <w:rPr>
          <w:rFonts w:cs="Times New Roman" w:hAnsi="Times New Roman" w:ascii="Times New Roman"/>
          <w:sz w:val="24"/>
          <w:szCs w:val="24"/>
        </w:rPr>
      </w:pPr>
      <w:r w:rsidRPr="009749FE">
        <w:rPr>
          <w:rFonts w:cs="Times New Roman" w:hAnsi="Times New Roman" w:ascii="Times New Roman"/>
          <w:sz w:val="24"/>
          <w:szCs w:val="24"/>
        </w:rPr>
        <w:t>- stečajni upravitelj Štefan Rola</w:t>
      </w:r>
    </w:p>
    <w:p w:rsidRDefault="009749FE" w:rsidP="0069428F" w:rsidR="009749FE">
      <w:pPr>
        <w:spacing w:lineRule="auto" w:line="240" w:after="0"/>
        <w:ind w:firstLine="708"/>
        <w:jc w:val="both"/>
        <w:rPr>
          <w:rFonts w:cs="Times New Roman" w:hAnsi="Times New Roman" w:ascii="Times New Roman"/>
          <w:sz w:val="24"/>
          <w:szCs w:val="24"/>
        </w:rPr>
      </w:pPr>
      <w:r w:rsidRPr="009749FE">
        <w:rPr>
          <w:rFonts w:cs="Times New Roman" w:hAnsi="Times New Roman" w:ascii="Times New Roman"/>
          <w:sz w:val="24"/>
          <w:szCs w:val="24"/>
        </w:rPr>
        <w:t xml:space="preserve">- </w:t>
      </w:r>
      <w:r w:rsidR="0069428F">
        <w:rPr>
          <w:rFonts w:cs="Times New Roman" w:hAnsi="Times New Roman" w:ascii="Times New Roman"/>
          <w:sz w:val="24"/>
          <w:szCs w:val="24"/>
        </w:rPr>
        <w:t xml:space="preserve">Odvjetničko društvo Vukić i partneri kao punomoćnici </w:t>
      </w:r>
      <w:r w:rsidR="0069428F" w:rsidRPr="009749FE">
        <w:rPr>
          <w:rFonts w:cs="Times New Roman" w:hAnsi="Times New Roman" w:ascii="Times New Roman"/>
          <w:sz w:val="24"/>
          <w:szCs w:val="24"/>
        </w:rPr>
        <w:t>trgovačk</w:t>
      </w:r>
      <w:r w:rsidR="0069428F">
        <w:rPr>
          <w:rFonts w:cs="Times New Roman" w:hAnsi="Times New Roman" w:ascii="Times New Roman"/>
          <w:sz w:val="24"/>
          <w:szCs w:val="24"/>
        </w:rPr>
        <w:t>ih</w:t>
      </w:r>
      <w:r w:rsidR="0069428F" w:rsidRPr="009749FE">
        <w:rPr>
          <w:rFonts w:cs="Times New Roman" w:hAnsi="Times New Roman" w:ascii="Times New Roman"/>
          <w:sz w:val="24"/>
          <w:szCs w:val="24"/>
        </w:rPr>
        <w:t xml:space="preserve"> društ</w:t>
      </w:r>
      <w:r w:rsidR="0069428F">
        <w:rPr>
          <w:rFonts w:cs="Times New Roman" w:hAnsi="Times New Roman" w:ascii="Times New Roman"/>
          <w:sz w:val="24"/>
          <w:szCs w:val="24"/>
        </w:rPr>
        <w:t>a</w:t>
      </w:r>
      <w:r w:rsidR="0069428F" w:rsidRPr="009749FE">
        <w:rPr>
          <w:rFonts w:cs="Times New Roman" w:hAnsi="Times New Roman" w:ascii="Times New Roman"/>
          <w:sz w:val="24"/>
          <w:szCs w:val="24"/>
        </w:rPr>
        <w:t>va CUNIAL ANTONIO I.L.C.A. Spa Italia, i INDUSTRIE COTTO POSSAGNO Spa Possgno</w:t>
      </w:r>
    </w:p>
    <w:p w:rsidRDefault="00D0165F" w:rsidP="0069428F" w:rsidR="00D0165F" w:rsidRPr="009749FE">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FINA – po pravomoćnosti</w:t>
      </w:r>
    </w:p>
    <w:p w:rsidRDefault="005559B7" w:rsidP="009749FE" w:rsidR="005559B7" w:rsidRPr="009749FE">
      <w:pPr>
        <w:spacing w:lineRule="auto" w:line="240" w:after="0"/>
        <w:jc w:val="both"/>
        <w:rPr>
          <w:rFonts w:cs="Times New Roman" w:hAnsi="Times New Roman" w:ascii="Times New Roman"/>
          <w:sz w:val="24"/>
          <w:szCs w:val="24"/>
        </w:rPr>
      </w:pPr>
    </w:p>
    <w:sectPr w:rsidSect="0069428F" w:rsidR="005559B7" w:rsidRPr="009749F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428F" w:rsidP="0069428F" w:rsidR="0069428F">
      <w:pPr>
        <w:spacing w:lineRule="auto" w:line="240" w:after="0"/>
      </w:pPr>
      <w:r>
        <w:separator/>
      </w:r>
    </w:p>
  </w:endnote>
  <w:endnote w:id="0" w:type="continuationSeparator">
    <w:p w:rsidRDefault="0069428F" w:rsidP="0069428F" w:rsidR="006942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428F" w:rsidP="0069428F" w:rsidR="0069428F">
      <w:pPr>
        <w:spacing w:lineRule="auto" w:line="240" w:after="0"/>
      </w:pPr>
      <w:r>
        <w:separator/>
      </w:r>
    </w:p>
  </w:footnote>
  <w:footnote w:id="0" w:type="continuationSeparator">
    <w:p w:rsidRDefault="0069428F" w:rsidP="0069428F" w:rsidR="006942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501A" w:rsidP="0069428F" w:rsidR="0069428F" w:rsidRPr="0069428F">
    <w:pPr>
      <w:pStyle w:val="Zaglavlje"/>
      <w:ind w:firstLine="708"/>
      <w:jc w:val="right"/>
      <w:rPr>
        <w:rFonts w:cs="Times New Roman" w:hAnsi="Times New Roman" w:ascii="Times New Roman"/>
        <w:sz w:val="24"/>
        <w:szCs w:val="24"/>
      </w:rPr>
    </w:pPr>
    <w:sdt>
      <w:sdtPr>
        <w:id w:val="1706373886"/>
        <w:docPartObj>
          <w:docPartGallery w:val="Page Numbers (Top of Page)"/>
          <w:docPartUnique/>
        </w:docPartObj>
      </w:sdtPr>
      <w:sdtEndPr>
        <w:rPr>
          <w:rFonts w:cs="Times New Roman" w:hAnsi="Times New Roman" w:ascii="Times New Roman"/>
          <w:sz w:val="24"/>
          <w:szCs w:val="24"/>
        </w:rPr>
      </w:sdtEndPr>
      <w:sdtContent>
        <w:r w:rsidR="0069428F" w:rsidRPr="0069428F">
          <w:rPr>
            <w:rFonts w:cs="Times New Roman" w:hAnsi="Times New Roman" w:ascii="Times New Roman"/>
            <w:sz w:val="24"/>
            <w:szCs w:val="24"/>
          </w:rPr>
          <w:fldChar w:fldCharType="begin"/>
        </w:r>
        <w:r w:rsidR="0069428F" w:rsidRPr="0069428F">
          <w:rPr>
            <w:rFonts w:cs="Times New Roman" w:hAnsi="Times New Roman" w:ascii="Times New Roman"/>
            <w:sz w:val="24"/>
            <w:szCs w:val="24"/>
          </w:rPr>
          <w:instrText>PAGE   \* MERGEFORMAT</w:instrText>
        </w:r>
        <w:r w:rsidR="0069428F" w:rsidRPr="0069428F">
          <w:rPr>
            <w:rFonts w:cs="Times New Roman" w:hAnsi="Times New Roman" w:ascii="Times New Roman"/>
            <w:sz w:val="24"/>
            <w:szCs w:val="24"/>
          </w:rPr>
          <w:fldChar w:fldCharType="separate"/>
        </w:r>
        <w:r>
          <w:rPr>
            <w:rFonts w:cs="Times New Roman" w:hAnsi="Times New Roman" w:ascii="Times New Roman"/>
            <w:noProof/>
            <w:sz w:val="24"/>
            <w:szCs w:val="24"/>
          </w:rPr>
          <w:t>3</w:t>
        </w:r>
        <w:r w:rsidR="0069428F" w:rsidRPr="0069428F">
          <w:rPr>
            <w:rFonts w:cs="Times New Roman" w:hAnsi="Times New Roman" w:ascii="Times New Roman"/>
            <w:sz w:val="24"/>
            <w:szCs w:val="24"/>
          </w:rPr>
          <w:fldChar w:fldCharType="end"/>
        </w:r>
      </w:sdtContent>
    </w:sdt>
    <w:r w:rsidR="0069428F">
      <w:rPr>
        <w:rFonts w:cs="Times New Roman" w:hAnsi="Times New Roman" w:ascii="Times New Roman"/>
        <w:sz w:val="24"/>
        <w:szCs w:val="24"/>
      </w:rPr>
      <w:t xml:space="preserve"> </w:t>
    </w:r>
    <w:r w:rsidR="0069428F">
      <w:rPr>
        <w:rFonts w:cs="Times New Roman" w:hAnsi="Times New Roman" w:ascii="Times New Roman"/>
        <w:sz w:val="24"/>
        <w:szCs w:val="24"/>
      </w:rPr>
      <w:tab/>
      <w:t>Posl. broj: 4 St-503/16</w:t>
    </w:r>
    <w:r>
      <w:rPr>
        <w:rFonts w:cs="Times New Roman" w:hAnsi="Times New Roman" w:ascii="Times New Roman"/>
        <w:sz w:val="24"/>
        <w:szCs w:val="24"/>
      </w:rPr>
      <w:t>-57</w:t>
    </w:r>
  </w:p>
  <w:p w:rsidRDefault="0069428F" w:rsidR="0069428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428F" w:rsidP="0069428F" w:rsidR="0069428F">
    <w:pPr>
      <w:pStyle w:val="Zaglavlje"/>
      <w:jc w:val="right"/>
    </w:pPr>
    <w:r>
      <w:rPr>
        <w:rFonts w:cs="Times New Roman" w:hAnsi="Times New Roman" w:ascii="Times New Roman"/>
        <w:sz w:val="24"/>
        <w:szCs w:val="24"/>
      </w:rPr>
      <w:t>Posl. broj: 4 St-503/16</w:t>
    </w:r>
    <w:r w:rsidR="00C6501A">
      <w:rPr>
        <w:rFonts w:cs="Times New Roman" w:hAnsi="Times New Roman" w:ascii="Times New Roman"/>
        <w:sz w:val="24"/>
        <w:szCs w:val="24"/>
      </w:rPr>
      <w:t>-57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9B7"/>
    <w:rsid w:val="000014E8"/>
    <w:rsid w:val="000F0F79"/>
    <w:rsid w:val="0034427D"/>
    <w:rsid w:val="005559B7"/>
    <w:rsid w:val="00597F83"/>
    <w:rsid w:val="0069428F"/>
    <w:rsid w:val="00724367"/>
    <w:rsid w:val="009749FE"/>
    <w:rsid w:val="00B31DAF"/>
    <w:rsid w:val="00B34D6E"/>
    <w:rsid w:val="00BC212D"/>
    <w:rsid w:val="00C6501A"/>
    <w:rsid w:val="00D0165F"/>
    <w:rsid w:val="00F85B03"/>
    <w:rsid w:val="00FF51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pple-converted-space" w:type="character">
    <w:name w:val="apple-converted-space"/>
    <w:basedOn w:val="Zadanifontodlomka"/>
    <w:rsid w:val="00B31DAF"/>
  </w:style>
  <w:style w:styleId="Hiperveza" w:type="character">
    <w:name w:val="Hyperlink"/>
    <w:basedOn w:val="Zadanifontodlomka"/>
    <w:uiPriority w:val="99"/>
    <w:unhideWhenUsed/>
    <w:rsid w:val="00B31DAF"/>
    <w:rPr>
      <w:color w:val="0000FF"/>
      <w:u w:val="single"/>
    </w:rPr>
  </w:style>
  <w:style w:customStyle="true" w:styleId="doc" w:type="paragraph">
    <w:name w:val="doc"/>
    <w:basedOn w:val="Normal"/>
    <w:rsid w:val="00B31DAF"/>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9749F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49FE"/>
    <w:rPr>
      <w:rFonts w:cs="Tahoma" w:hAnsi="Tahoma" w:ascii="Tahoma"/>
      <w:sz w:val="16"/>
      <w:szCs w:val="16"/>
    </w:rPr>
  </w:style>
  <w:style w:styleId="Odlomakpopisa" w:type="paragraph">
    <w:name w:val="List Paragraph"/>
    <w:basedOn w:val="Normal"/>
    <w:uiPriority w:val="34"/>
    <w:qFormat/>
    <w:rsid w:val="009749FE"/>
    <w:pPr>
      <w:ind w:left="720"/>
      <w:contextualSpacing/>
    </w:pPr>
  </w:style>
  <w:style w:styleId="Zaglavlje" w:type="paragraph">
    <w:name w:val="header"/>
    <w:basedOn w:val="Normal"/>
    <w:link w:val="ZaglavljeChar"/>
    <w:uiPriority w:val="99"/>
    <w:unhideWhenUsed/>
    <w:rsid w:val="0069428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9428F"/>
  </w:style>
  <w:style w:styleId="Podnoje" w:type="paragraph">
    <w:name w:val="footer"/>
    <w:basedOn w:val="Normal"/>
    <w:link w:val="PodnojeChar"/>
    <w:uiPriority w:val="99"/>
    <w:unhideWhenUsed/>
    <w:rsid w:val="006942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9428F"/>
  </w:style>
  <w:style w:styleId="Tekstrezerviranogmjesta" w:type="character">
    <w:name w:val="Placeholder Text"/>
    <w:basedOn w:val="Zadanifontodlomka"/>
    <w:uiPriority w:val="99"/>
    <w:semiHidden/>
    <w:rsid w:val="00C6501A"/>
    <w:rPr>
      <w:color w:val="808080"/>
      <w:bdr w:space="0" w:sz="0" w:color="auto" w:val="none"/>
      <w:shd w:fill="auto" w:color="auto" w:val="clear"/>
    </w:rPr>
  </w:style>
  <w:style w:customStyle="true" w:styleId="eSPISCCParagraphDefaultFont" w:type="character">
    <w:name w:val="eSPIS_CC_Paragraph Default Font"/>
    <w:basedOn w:val="Zadanifontodlomka"/>
    <w:rsid w:val="00C650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6501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650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650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pple-converted-space" w:type="character">
    <w:name w:val="apple-converted-space"/>
    <w:basedOn w:val="Zadanifontodlomka"/>
    <w:rsid w:val="00B31DAF"/>
  </w:style>
  <w:style w:styleId="Hiperveza" w:type="character">
    <w:name w:val="Hyperlink"/>
    <w:basedOn w:val="Zadanifontodlomka"/>
    <w:uiPriority w:val="99"/>
    <w:unhideWhenUsed/>
    <w:rsid w:val="00B31DAF"/>
    <w:rPr>
      <w:color w:val="0000FF"/>
      <w:u w:val="single"/>
    </w:rPr>
  </w:style>
  <w:style w:customStyle="1" w:styleId="doc" w:type="paragraph">
    <w:name w:val="doc"/>
    <w:basedOn w:val="Normal"/>
    <w:rsid w:val="00B31DAF"/>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9749F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749FE"/>
    <w:rPr>
      <w:rFonts w:ascii="Tahoma" w:cs="Tahoma" w:hAnsi="Tahoma"/>
      <w:sz w:val="16"/>
      <w:szCs w:val="16"/>
    </w:rPr>
  </w:style>
  <w:style w:styleId="Odlomakpopisa" w:type="paragraph">
    <w:name w:val="List Paragraph"/>
    <w:basedOn w:val="Normal"/>
    <w:uiPriority w:val="34"/>
    <w:qFormat/>
    <w:rsid w:val="009749FE"/>
    <w:pPr>
      <w:ind w:left="720"/>
      <w:contextualSpacing/>
    </w:pPr>
  </w:style>
  <w:style w:styleId="Zaglavlje" w:type="paragraph">
    <w:name w:val="header"/>
    <w:basedOn w:val="Normal"/>
    <w:link w:val="ZaglavljeChar"/>
    <w:uiPriority w:val="99"/>
    <w:unhideWhenUsed/>
    <w:rsid w:val="0069428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9428F"/>
  </w:style>
  <w:style w:styleId="Podnoje" w:type="paragraph">
    <w:name w:val="footer"/>
    <w:basedOn w:val="Normal"/>
    <w:link w:val="PodnojeChar"/>
    <w:uiPriority w:val="99"/>
    <w:unhideWhenUsed/>
    <w:rsid w:val="006942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9428F"/>
  </w:style>
  <w:style w:styleId="Tekstrezerviranogmjesta" w:type="character">
    <w:name w:val="Placeholder Text"/>
    <w:basedOn w:val="Zadanifontodlomka"/>
    <w:uiPriority w:val="99"/>
    <w:semiHidden/>
    <w:rsid w:val="00C6501A"/>
    <w:rPr>
      <w:color w:val="808080"/>
      <w:bdr w:color="auto" w:space="0" w:sz="0" w:val="none"/>
      <w:shd w:color="auto" w:fill="auto" w:val="clear"/>
    </w:rPr>
  </w:style>
  <w:style w:customStyle="1" w:styleId="eSPISCCParagraphDefaultFont" w:type="character">
    <w:name w:val="eSPIS_CC_Paragraph Default Font"/>
    <w:basedOn w:val="Zadanifontodlomka"/>
    <w:rsid w:val="00C650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6501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650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650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33962">
      <w:bodyDiv w:val="true"/>
      <w:marLeft w:val="0"/>
      <w:marRight w:val="0"/>
      <w:marTop w:val="0"/>
      <w:marBottom w:val="0"/>
      <w:divBdr>
        <w:top w:space="0" w:sz="0" w:color="auto" w:val="none"/>
        <w:left w:space="0" w:sz="0" w:color="auto" w:val="none"/>
        <w:bottom w:space="0" w:sz="0" w:color="auto" w:val="none"/>
        <w:right w:space="0" w:sz="0" w:color="auto" w:val="none"/>
      </w:divBdr>
    </w:div>
    <w:div w:id="2046951461">
      <w:bodyDiv w:val="true"/>
      <w:marLeft w:val="0"/>
      <w:marRight w:val="0"/>
      <w:marTop w:val="0"/>
      <w:marBottom w:val="0"/>
      <w:divBdr>
        <w:top w:space="0" w:sz="0" w:color="auto" w:val="none"/>
        <w:left w:space="0" w:sz="0" w:color="auto" w:val="none"/>
        <w:bottom w:space="0" w:sz="0" w:color="auto" w:val="none"/>
        <w:right w:space="0" w:sz="0" w:color="auto" w:val="none"/>
      </w:divBdr>
    </w:div>
    <w:div w:id="21063399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plavi registrator - prijave tražbina
od 5.1.2017.</izvorni_sadrzaj>
    <derivirana_varijabla naziv="DomainObject.Predmet.Opis_1">spisu prileži plavi registrator - prijave tražbina
od 5.1.2017.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St-503/2016</izvorni_sadrzaj>
    <derivirana_varijabla naziv="DomainObject.Predmet.OznakaBroj_1">St-503/2016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9.2.18. prileži obiman spis TS Rijeka
P-406/08 (u kojem je priklopljen P-692/03)</izvorni_sadrzaj>
    <derivirana_varijabla naziv="DomainObject.Predmet.PrimjedbaSuca_1">9.2.18. prileži obiman spis TS Rijeka
P-406/08 (u kojem je priklopljen P-692/03)</derivirana_varijabla>
  </DomainObject.Predmet.PrimjedbaSuca>
  <DomainObject.Predmet.ProtustrankaFormated>
    <izvorni_sadrzaj>  CAPPELLOTTO d.o.o. KAROJBA zastupanog po punomoćniku Mirko Kapeloto</izvorni_sadrzaj>
    <derivirana_varijabla naziv="DomainObject.Predmet.ProtustrankaFormated_1">  CAPPELLOTTO d.o.o. KAROJBA zastupanog po punomoćniku Mirko Kapeloto</derivirana_varijabla>
  </DomainObject.Predmet.ProtustrankaFormated>
  <DomainObject.Predmet.ProtustrankaFormatedOIB>
    <izvorni_sadrzaj>  CAPPELLOTTO d.o.o. KAROJBA, OIB 37901633208 zastupanog po punomoćniku Mirko Kapeloto</izvorni_sadrzaj>
    <derivirana_varijabla naziv="DomainObject.Predmet.ProtustrankaFormatedOIB_1">  CAPPELLOTTO d.o.o. KAROJBA, OIB 37901633208 zastupanog po punomoćniku Mirko Kapeloto</derivirana_varijabla>
  </DomainObject.Predmet.ProtustrankaFormatedOIB>
  <DomainObject.Predmet.ProtustrankaFormatedWithAdress>
    <izvorni_sadrzaj> CAPPELLOTTO d.o.o. KAROJBA, Motovunski Novaki 25/a, 52424 Karojba zastupanog po punomoćniku Mirko Kapeloto</izvorni_sadrzaj>
    <derivirana_varijabla naziv="DomainObject.Predmet.ProtustrankaFormatedWithAdress_1"> CAPPELLOTTO d.o.o. KAROJBA, Motovunski Novaki 25/a, 52424 Karojba zastupanog po punomoćniku Mirko Kapeloto</derivirana_varijabla>
  </DomainObject.Predmet.ProtustrankaFormatedWithAdress>
  <DomainObject.Predmet.ProtustrankaFormatedWithAdressOIB>
    <izvorni_sadrzaj> CAPPELLOTTO d.o.o. KAROJBA, OIB 37901633208, Motovunski Novaki 25/a, 52424 Karojba zastupanog po punomoćniku Mirko Kapeloto</izvorni_sadrzaj>
    <derivirana_varijabla naziv="DomainObject.Predmet.ProtustrankaFormatedWithAdressOIB_1"> CAPPELLOTTO d.o.o. KAROJBA, OIB 37901633208, Motovunski Novaki 25/a, 52424 Karojba zastupanog po punomoćniku Mirko Kapeloto</derivirana_varijabla>
  </DomainObject.Predmet.ProtustrankaFormatedWithAdressOIB>
  <DomainObject.Predmet.ProtustrankaWithAdress>
    <izvorni_sadrzaj>CAPPELLOTTO d.o.o. KAROJBA Motovunski Novaki 25/a, 52424 Karojba</izvorni_sadrzaj>
    <derivirana_varijabla naziv="DomainObject.Predmet.ProtustrankaWithAdress_1">CAPPELLOTTO d.o.o. KAROJBA Motovunski Novaki 25/a, 52424 Karojba</derivirana_varijabla>
  </DomainObject.Predmet.ProtustrankaWithAdress>
  <DomainObject.Predmet.ProtustrankaWithAdressOIB>
    <izvorni_sadrzaj>CAPPELLOTTO d.o.o. KAROJBA, OIB 37901633208, Motovunski Novaki 25/a, 52424 Karojba</izvorni_sadrzaj>
    <derivirana_varijabla naziv="DomainObject.Predmet.ProtustrankaWithAdressOIB_1">CAPPELLOTTO d.o.o. KAROJBA, OIB 37901633208, Motovunski Novaki 25/a, 52424 Karojba</derivirana_varijabla>
  </DomainObject.Predmet.ProtustrankaWithAdressOIB>
  <DomainObject.Predmet.ProtustrankaNazivFormated>
    <izvorni_sadrzaj>CAPPELLOTTO d.o.o. KAROJBA</izvorni_sadrzaj>
    <derivirana_varijabla naziv="DomainObject.Predmet.ProtustrankaNazivFormated_1">CAPPELLOTTO d.o.o. KAROJBA</derivirana_varijabla>
  </DomainObject.Predmet.ProtustrankaNazivFormated>
  <DomainObject.Predmet.ProtustrankaNazivFormatedOIB>
    <izvorni_sadrzaj>CAPPELLOTTO d.o.o. KAROJBA, OIB 37901633208</izvorni_sadrzaj>
    <derivirana_varijabla naziv="DomainObject.Predmet.ProtustrankaNazivFormatedOIB_1">CAPPELLOTTO d.o.o. KAROJBA, OIB 37901633208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5384421.18</izvorni_sadrzaj>
    <derivirana_varijabla naziv="DomainObject.Predmet.TrenutnaVrijednost_1">5384421.18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CAPPELLOTTO d.o.o. KAROJBA zastupanog po punomoćniku Mirko Kapeloto</item>
    </izvorni_sadrzaj>
    <derivirana_varijabla naziv="DomainObject.Predmet.ProtuStrankaListFormated_1">
      <item>CAPPELLOTTO d.o.o. KAROJBA zastupanog po punomoćniku Mirko Kapeloto</item>
    </derivirana_varijabla>
  </DomainObject.Predmet.ProtuStrankaListFormated>
  <DomainObject.Predmet.ProtuStrankaListFormatedOIB>
    <izvorni_sadrzaj>
      <item>CAPPELLOTTO d.o.o. KAROJBA, OIB 37901633208 zastupanog po punomoćniku Mirko Kapeloto</item>
    </izvorni_sadrzaj>
    <derivirana_varijabla naziv="DomainObject.Predmet.ProtuStrankaListFormatedOIB_1">
      <item>CAPPELLOTTO d.o.o. KAROJBA, OIB 37901633208 zastupanog po punomoćniku Mirko Kapeloto</item>
    </derivirana_varijabla>
  </DomainObject.Predmet.ProtuStrankaListFormatedOIB>
  <DomainObject.Predmet.ProtuStrankaListFormatedWithAdress>
    <izvorni_sadrzaj>
      <item>CAPPELLOTTO d.o.o. KAROJBA, Motovunski Novaki 25/a, 52424 Karojba zastupanog po punomoćniku Mirko Kapeloto</item>
    </izvorni_sadrzaj>
    <derivirana_varijabla naziv="DomainObject.Predmet.ProtuStrankaListFormatedWithAdress_1">
      <item>CAPPELLOTTO d.o.o. KAROJBA, Motovunski Novaki 25/a, 52424 Karojba zastupanog po punomoćniku Mirko Kapeloto</item>
    </derivirana_varijabla>
  </DomainObject.Predmet.ProtuStrankaListFormatedWithAdress>
  <DomainObject.Predmet.ProtuStrankaListFormatedWithAdressOIB>
    <izvorni_sadrzaj>
      <item>CAPPELLOTTO d.o.o. KAROJBA, OIB 37901633208, Motovunski Novaki 25/a, 52424 Karojba zastupanog po punomoćniku Mirko Kapeloto</item>
    </izvorni_sadrzaj>
    <derivirana_varijabla naziv="DomainObject.Predmet.ProtuStrankaListFormatedWithAdressOIB_1">
      <item>CAPPELLOTTO d.o.o. KAROJBA, OIB 37901633208, Motovunski Novaki 25/a, 52424 Karojba zastupanog po punomoćniku Mirko Kapeloto</item>
    </derivirana_varijabla>
  </DomainObject.Predmet.ProtuStrankaListFormatedWithAdressOIB>
  <DomainObject.Predmet.ProtuStrankaListNazivFormated>
    <izvorni_sadrzaj>
      <item>CAPPELLOTTO d.o.o. KAROJBA</item>
    </izvorni_sadrzaj>
    <derivirana_varijabla naziv="DomainObject.Predmet.ProtuStrankaListNazivFormated_1">
      <item>CAPPELLOTTO d.o.o. KAROJBA</item>
    </derivirana_varijabla>
  </DomainObject.Predmet.ProtuStrankaListNazivFormated>
  <DomainObject.Predmet.ProtuStrankaListNazivFormatedOIB>
    <izvorni_sadrzaj>
      <item>CAPPELLOTTO d.o.o. KAROJBA, OIB 37901633208</item>
    </izvorni_sadrzaj>
    <derivirana_varijabla naziv="DomainObject.Predmet.ProtuStrankaListNazivFormatedOIB_1">
      <item>CAPPELLOTTO d.o.o. KAROJBA, OIB 37901633208</item>
    </derivirana_varijabla>
  </DomainObject.Predmet.ProtuStrankaListNazivFormatedOIB>
  <DomainObject.Predmet.OstaliListFormated>
    <izvorni_sadrzaj>
      <item>Mirko Kapeloto punomoćnik sudionika u postupku CAPPELLOTTO d.o.o. KAROJBA</item>
      <item>odvj. Vedran Petrić</item>
    </izvorni_sadrzaj>
    <derivirana_varijabla naziv="DomainObject.Predmet.OstaliListFormated_1">
      <item>Mirko Kapeloto punomoćnik sudionika u postupku CAPPELLOTTO d.o.o. KAROJBA</item>
      <item>odvj. Vedran Petrić</item>
    </derivirana_varijabla>
  </DomainObject.Predmet.OstaliListFormated>
  <DomainObject.Predmet.OstaliListFormatedOIB>
    <izvorni_sadrzaj>
      <item>Mirko Kapeloto, OIB 09915862888 punomoćnik sudionika u postupku CAPPELLOTTO d.o.o. KAROJBA</item>
      <item>odvj. Vedran Petrić</item>
    </izvorni_sadrzaj>
    <derivirana_varijabla naziv="DomainObject.Predmet.OstaliListFormatedOIB_1">
      <item>Mirko Kapeloto, OIB 09915862888 punomoćnik sudionika u postupku CAPPELLOTTO d.o.o. KAROJBA</item>
      <item>odvj. Vedran Petrić</item>
    </derivirana_varijabla>
  </DomainObject.Predmet.OstaliListFormatedOIB>
  <DomainObject.Predmet.OstaliListFormatedWithAdress>
    <izvorni_sadrzaj>
      <item>Mirko Kapeloto, Novaki Motovunski 25a, 52424 Novaki Motovunski punomoćnik sudionika u postupku CAPPELLOTTO d.o.o. KAROJBA</item>
      <item>odvj. Vedran Petrić, Nikole Tesle 5, 52440 Poreč</item>
    </izvorni_sadrzaj>
    <derivirana_varijabla naziv="DomainObject.Predmet.OstaliListFormatedWithAdress_1">
      <item>Mirko Kapeloto, Novaki Motovunski 25a, 52424 Novaki Motovunski punomoćnik sudionika u postupku CAPPELLOTTO d.o.o. KAROJBA</item>
      <item>odvj. Vedran Petrić, Nikole Tesle 5, 52440 Poreč</item>
    </derivirana_varijabla>
  </DomainObject.Predmet.OstaliListFormatedWithAdress>
  <DomainObject.Predmet.OstaliListFormatedWithAdressOIB>
    <izvorni_sadrzaj>
      <item>Mirko Kapeloto, OIB 09915862888, Novaki Motovunski 25a, 52424 Novaki Motovunski punomoćnik sudionika u postupku CAPPELLOTTO d.o.o. KAROJBA</item>
      <item>odvj. Vedran Petrić, Nikole Tesle 5, 52440 Poreč</item>
    </izvorni_sadrzaj>
    <derivirana_varijabla naziv="DomainObject.Predmet.OstaliListFormatedWithAdressOIB_1">
      <item>Mirko Kapeloto, OIB 09915862888, Novaki Motovunski 25a, 52424 Novaki Motovunski punomoćnik sudionika u postupku CAPPELLOTTO d.o.o. KAROJBA</item>
      <item>odvj. Vedran Petrić, Nikole Tesle 5, 52440 Poreč</item>
    </derivirana_varijabla>
  </DomainObject.Predmet.OstaliListFormatedWithAdressOIB>
  <DomainObject.Predmet.OstaliListNazivFormated>
    <izvorni_sadrzaj>
      <item>Mirko Kapeloto</item>
      <item>odvj. Vedran Petrić</item>
    </izvorni_sadrzaj>
    <derivirana_varijabla naziv="DomainObject.Predmet.OstaliListNazivFormated_1">
      <item>Mirko Kapeloto</item>
      <item>odvj. Vedran Petrić</item>
    </derivirana_varijabla>
  </DomainObject.Predmet.OstaliListNazivFormated>
  <DomainObject.Predmet.OstaliListNazivFormatedOIB>
    <izvorni_sadrzaj>
      <item>Mirko Kapeloto, OIB 09915862888</item>
      <item>odvj. Vedran Petrić</item>
    </izvorni_sadrzaj>
    <derivirana_varijabla naziv="DomainObject.Predmet.OstaliListNazivFormatedOIB_1">
      <item>Mirko Kapeloto, OIB 09915862888</item>
      <item>odvj. Vedran Petrić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CAPPELLOTTO d.o.o. KAROJBA</izvorni_sadrzaj>
    <derivirana_varijabla naziv="DomainObject.Predmet.ProtustrankaIDrugi_1">CAPPELLOTTO d.o.o. KAROJBA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CAPPELLOTTO d.o.o. KAROJBA, OIB 37901633208, Motovunski Novaki 25/a, 52424 Karojba</izvorni_sadrzaj>
    <derivirana_varijabla naziv="DomainObject.Predmet.ProtustrankaIDrugiAdressOIB_1">CAPPELLOTTO d.o.o. KAROJBA, OIB 37901633208, Motovunski Novaki 25/a, 52424 Karojba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CAPPELLOTTO d.o.o. KAROJBA</item>
      <item>Mirko Kapeloto</item>
      <item>odvj. Vedran Petrić</item>
    </izvorni_sadrzaj>
    <derivirana_varijabla naziv="DomainObject.Predmet.SudioniciListNaziv_1">
      <item>FINANCIJSKA AGENCIJA, RC RIJEKA, PODRUŽNICA PULA, PULA</item>
      <item>CAPPELLOTTO d.o.o. KAROJBA</item>
      <item>Mirko Kapeloto</item>
      <item>odvj. Vedran Petrić</item>
    </derivirana_varijabla>
  </DomainObject.Predmet.SudioniciListNaziv>
  <DomainObject.Predmet.SudioniciListAdressOIB>
    <izvorni_sadrzaj>
      <item>FINANCIJSKA AGENCIJA, RC RIJEKA, PODRUŽNICA PULA, PULA, OIB 85821130368, Giardini 5,52100 Pula</item>
      <item>CAPPELLOTTO d.o.o. KAROJBA, OIB 37901633208, Motovunski Novaki 25/a,52424 Karojba</item>
      <item>Mirko Kapeloto, OIB 09915862888, Novaki Motovunski 25a,52424 Novaki Motovunski</item>
      <item>odvj. Vedran Petrić, Nikole Tesle 5,52440 Poreč</item>
    </izvorni_sadrzaj>
    <derivirana_varijabla naziv="DomainObject.Predmet.SudioniciListAdressOIB_1">
      <item>FINANCIJSKA AGENCIJA, RC RIJEKA, PODRUŽNICA PULA, PULA, OIB 85821130368, Giardini 5,52100 Pula</item>
      <item>CAPPELLOTTO d.o.o. KAROJBA, OIB 37901633208, Motovunski Novaki 25/a,52424 Karojba</item>
      <item>Mirko Kapeloto, OIB 09915862888, Novaki Motovunski 25a,52424 Novaki Motovunski</item>
      <item>odvj. Vedran Petrić, Nikole Tesle 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37901633208</item>
      <item>, OIB 09915862888</item>
      <item>, OIB null</item>
    </izvorni_sadrzaj>
    <derivirana_varijabla naziv="DomainObject.Predmet.SudioniciListNazivOIB_1">
      <item>, OIB 85821130368</item>
      <item>, OIB 37901633208</item>
      <item>, OIB 09915862888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1026</properties:Words>
  <properties:Characters>5729</properties:Characters>
  <properties:Lines>126</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2018-04-12T09:02:00Z</dcterms:created>
  <dc:creator>Tijana Licul</dc:creator>
  <cp:lastModifiedBy>Sanja Prodan</cp:lastModifiedBy>
  <cp:lastPrinted>2018-04-12T12:36:00Z</cp:lastPrinted>
  <dcterms:modified xmlns:xsi="http://www.w3.org/2001/XMLSchema-instance" xsi:type="dcterms:W3CDTF">2018-04-12T12:36:00Z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(st50316, cappellotto.docx)</vt:lpwstr>
  </prop:property>
  <prop:property name="CC_coloring" pid="4" fmtid="{D5CDD505-2E9C-101B-9397-08002B2CF9AE}">
    <vt:bool>false</vt:bool>
  </prop:property>
  <prop:property name="BrojStranica" pid="5" fmtid="{D5CDD505-2E9C-101B-9397-08002B2CF9AE}">
    <vt:i4>3</vt:i4>
  </prop:property>
</prop:Properties>
</file>