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656421" w14:paraId="3656421" w:rsidRDefault="00363E90" w:rsidP="00363E90" w:rsidR="00363E90" w:rsidRPr="00735E80">
      <w:pPr>
        <w:spacing w:lineRule="auto" w:line="240" w:after="0"/>
        <w15:collapsed w:val="false"/>
        <w:rPr>
          <w:rFonts w:cs="Times New Roman" w:eastAsia="Times New Roman" w:hAnsi="Times New Roman" w:ascii="Times New Roman"/>
          <w:sz w:val="24"/>
          <w:szCs w:val="24"/>
          <w:lang w:eastAsia="hr-HR"/>
        </w:rPr>
      </w:pPr>
      <w:bookmarkStart w:name="_GoBack" w:id="0"/>
      <w:bookmarkEnd w:id="0"/>
      <w:r w:rsidRPr="00735E80">
        <w:rPr>
          <w:rFonts w:cs="Times New Roman" w:eastAsia="Times New Roman" w:hAnsi="Times New Roman" w:ascii="Times New Roman"/>
          <w:sz w:val="24"/>
          <w:szCs w:val="24"/>
          <w:lang w:eastAsia="hr-HR"/>
        </w:rPr>
        <w:t xml:space="preserve">            </w:t>
      </w:r>
      <w:r w:rsidRPr="00735E80">
        <w:rPr>
          <w:rFonts w:cs="Times New Roman" w:eastAsia="Times New Roman" w:hAnsi="Times New Roman" w:ascii="Times New Roman"/>
          <w:noProof/>
          <w:sz w:val="24"/>
          <w:szCs w:val="24"/>
          <w:lang w:eastAsia="hr-HR"/>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363E90" w:rsidP="00363E90" w:rsidR="00363E90" w:rsidRPr="00735E80">
      <w:pPr>
        <w:spacing w:lineRule="auto" w:line="240" w:after="0"/>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 xml:space="preserve">      Republika Hrvatska</w:t>
      </w:r>
    </w:p>
    <w:p w:rsidRDefault="00363E90" w:rsidP="00363E90" w:rsidR="00363E90" w:rsidRPr="00735E80">
      <w:pPr>
        <w:spacing w:lineRule="auto" w:line="240" w:after="0"/>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 xml:space="preserve">  Trgovački sud u Zagrebu</w:t>
      </w:r>
    </w:p>
    <w:p w:rsidRDefault="00363E90" w:rsidP="00126163" w:rsidR="00363E90" w:rsidRPr="00735E80">
      <w:pPr>
        <w:spacing w:lineRule="auto" w:line="240" w:after="0"/>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 xml:space="preserve">    Zagreb, Amruševa 2/II                        </w:t>
      </w:r>
      <w:r w:rsidR="00126163" w:rsidRPr="00735E80">
        <w:rPr>
          <w:rFonts w:cs="Times New Roman" w:eastAsia="Times New Roman" w:hAnsi="Times New Roman" w:ascii="Times New Roman"/>
          <w:sz w:val="24"/>
          <w:szCs w:val="24"/>
          <w:lang w:eastAsia="hr-HR"/>
        </w:rPr>
        <w:t xml:space="preserve">                               </w:t>
      </w:r>
      <w:r w:rsidR="00126163" w:rsidRPr="00735E80">
        <w:rPr>
          <w:rFonts w:cs="Times New Roman" w:eastAsia="Times New Roman" w:hAnsi="Times New Roman" w:ascii="Times New Roman"/>
          <w:sz w:val="24"/>
          <w:szCs w:val="24"/>
          <w:lang w:eastAsia="hr-HR"/>
        </w:rPr>
        <w:tab/>
      </w:r>
      <w:r w:rsidR="00126163" w:rsidRPr="00735E80">
        <w:rPr>
          <w:rFonts w:cs="Times New Roman" w:eastAsia="Times New Roman" w:hAnsi="Times New Roman" w:ascii="Times New Roman"/>
          <w:sz w:val="24"/>
          <w:szCs w:val="24"/>
          <w:lang w:eastAsia="hr-HR"/>
        </w:rPr>
        <w:tab/>
      </w:r>
      <w:r w:rsidR="00B51808">
        <w:rPr>
          <w:rFonts w:cs="Times New Roman" w:eastAsia="Times New Roman" w:hAnsi="Times New Roman" w:ascii="Times New Roman"/>
          <w:sz w:val="24"/>
          <w:szCs w:val="24"/>
          <w:lang w:eastAsia="hr-HR"/>
        </w:rPr>
        <w:t xml:space="preserve">   </w:t>
      </w:r>
      <w:r w:rsidR="00881DA9" w:rsidRPr="00735E80">
        <w:rPr>
          <w:rFonts w:cs="Times New Roman" w:eastAsia="Times New Roman" w:hAnsi="Times New Roman" w:ascii="Times New Roman"/>
          <w:sz w:val="24"/>
          <w:szCs w:val="24"/>
          <w:lang w:eastAsia="hr-HR"/>
        </w:rPr>
        <w:t xml:space="preserve">   </w:t>
      </w:r>
      <w:r w:rsidR="006A74B1">
        <w:rPr>
          <w:rFonts w:cs="Times New Roman" w:eastAsia="Times New Roman" w:hAnsi="Times New Roman" w:ascii="Times New Roman"/>
          <w:sz w:val="24"/>
          <w:szCs w:val="24"/>
          <w:lang w:eastAsia="hr-HR"/>
        </w:rPr>
        <w:t xml:space="preserve"> </w:t>
      </w:r>
      <w:r w:rsidR="00881DA9" w:rsidRPr="00735E80">
        <w:rPr>
          <w:rFonts w:cs="Times New Roman" w:eastAsia="Times New Roman" w:hAnsi="Times New Roman" w:ascii="Times New Roman"/>
          <w:sz w:val="24"/>
          <w:szCs w:val="24"/>
          <w:lang w:eastAsia="hr-HR"/>
        </w:rPr>
        <w:t xml:space="preserve"> </w:t>
      </w:r>
      <w:r w:rsidRPr="00735E80">
        <w:rPr>
          <w:rFonts w:cs="Times New Roman" w:eastAsia="Times New Roman" w:hAnsi="Times New Roman" w:ascii="Times New Roman"/>
          <w:sz w:val="24"/>
          <w:szCs w:val="24"/>
          <w:lang w:eastAsia="hr-HR"/>
        </w:rPr>
        <w:t>66 St-</w:t>
      </w:r>
      <w:r w:rsidR="005F2C3B">
        <w:rPr>
          <w:rFonts w:cs="Times New Roman" w:eastAsia="Times New Roman" w:hAnsi="Times New Roman" w:ascii="Times New Roman"/>
          <w:sz w:val="24"/>
          <w:szCs w:val="24"/>
          <w:lang w:eastAsia="hr-HR"/>
        </w:rPr>
        <w:t>6</w:t>
      </w:r>
      <w:r w:rsidR="00E87990">
        <w:rPr>
          <w:rFonts w:cs="Times New Roman" w:eastAsia="Times New Roman" w:hAnsi="Times New Roman" w:ascii="Times New Roman"/>
          <w:sz w:val="24"/>
          <w:szCs w:val="24"/>
          <w:lang w:eastAsia="hr-HR"/>
        </w:rPr>
        <w:t>939</w:t>
      </w:r>
      <w:r w:rsidRPr="00735E80">
        <w:rPr>
          <w:rFonts w:cs="Times New Roman" w:eastAsia="Times New Roman" w:hAnsi="Times New Roman" w:ascii="Times New Roman"/>
          <w:sz w:val="24"/>
          <w:szCs w:val="24"/>
          <w:lang w:eastAsia="hr-HR"/>
        </w:rPr>
        <w:t>/1</w:t>
      </w:r>
      <w:r w:rsidR="005F2C3B">
        <w:rPr>
          <w:rFonts w:cs="Times New Roman" w:eastAsia="Times New Roman" w:hAnsi="Times New Roman" w:ascii="Times New Roman"/>
          <w:sz w:val="24"/>
          <w:szCs w:val="24"/>
          <w:lang w:eastAsia="hr-HR"/>
        </w:rPr>
        <w:t>6</w:t>
      </w:r>
    </w:p>
    <w:p w:rsidRDefault="00363E90" w:rsidP="00363E90" w:rsidR="00363E90" w:rsidRPr="00735E80">
      <w:pPr>
        <w:spacing w:lineRule="auto" w:line="240" w:after="0"/>
        <w:rPr>
          <w:rFonts w:cs="Times New Roman" w:eastAsia="Times New Roman" w:hAnsi="Times New Roman" w:ascii="Times New Roman"/>
          <w:sz w:val="24"/>
          <w:szCs w:val="24"/>
          <w:lang w:eastAsia="hr-HR"/>
        </w:rPr>
      </w:pPr>
    </w:p>
    <w:p w:rsidRDefault="00363E90" w:rsidP="00363E90" w:rsidR="00363E90">
      <w:pPr>
        <w:spacing w:lineRule="auto" w:line="240" w:after="0"/>
        <w:jc w:val="center"/>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R E P U B L I K A   H R V A T S K A</w:t>
      </w:r>
    </w:p>
    <w:p w:rsidRDefault="00363E90" w:rsidP="00363E90" w:rsidR="00363E90" w:rsidRPr="00735E80">
      <w:pPr>
        <w:spacing w:lineRule="auto" w:line="240" w:after="0"/>
        <w:jc w:val="center"/>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R J E Š E NJ E</w:t>
      </w:r>
    </w:p>
    <w:p w:rsidRDefault="00001280" w:rsidP="00363E90" w:rsidR="00001280" w:rsidRPr="00735E80">
      <w:pPr>
        <w:spacing w:lineRule="auto" w:line="240" w:after="0"/>
        <w:jc w:val="center"/>
        <w:rPr>
          <w:rFonts w:cs="Times New Roman" w:eastAsia="Times New Roman" w:hAnsi="Times New Roman" w:ascii="Times New Roman"/>
          <w:b/>
          <w:sz w:val="24"/>
          <w:szCs w:val="24"/>
          <w:lang w:eastAsia="hr-HR"/>
        </w:rPr>
      </w:pPr>
    </w:p>
    <w:p w:rsidRDefault="00363E90" w:rsidP="00E51B05" w:rsidR="00363E90" w:rsidRPr="00735E80">
      <w:pPr>
        <w:spacing w:lineRule="auto" w:line="240" w:after="0"/>
        <w:ind w:firstLine="708"/>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 xml:space="preserve">Trgovački sud u Zagrebu po sucu pojedincu Mislavu Kolakušiću, kao stečajnom sucu u stečajnom postupku </w:t>
      </w:r>
      <w:r w:rsidR="00627085">
        <w:rPr>
          <w:rFonts w:cs="Times New Roman" w:eastAsia="Times New Roman" w:hAnsi="Times New Roman" w:ascii="Times New Roman"/>
          <w:sz w:val="24"/>
          <w:szCs w:val="24"/>
          <w:lang w:eastAsia="hr-HR"/>
        </w:rPr>
        <w:t xml:space="preserve">nad </w:t>
      </w:r>
      <w:r w:rsidR="00E51B05">
        <w:rPr>
          <w:rFonts w:cs="Times New Roman" w:eastAsia="Times New Roman" w:hAnsi="Times New Roman" w:ascii="Times New Roman"/>
          <w:sz w:val="24"/>
          <w:szCs w:val="24"/>
          <w:lang w:eastAsia="hr-HR"/>
        </w:rPr>
        <w:t xml:space="preserve">dužnikom </w:t>
      </w:r>
      <w:r w:rsidR="00DF205D" w:rsidRPr="00DF205D">
        <w:rPr>
          <w:rFonts w:cs="Times New Roman" w:eastAsia="Times New Roman" w:hAnsi="Times New Roman" w:ascii="Times New Roman"/>
          <w:sz w:val="24"/>
          <w:szCs w:val="24"/>
          <w:lang w:eastAsia="hr-HR"/>
        </w:rPr>
        <w:t>FEROTOM ZAGREB d.o.o., Dugo Selo, Rugvička 151A, OIB: 65806863930</w:t>
      </w:r>
      <w:r w:rsidR="00894765" w:rsidRPr="00627085">
        <w:rPr>
          <w:rFonts w:cs="Times New Roman" w:eastAsia="Times New Roman" w:hAnsi="Times New Roman" w:ascii="Times New Roman"/>
          <w:sz w:val="24"/>
          <w:szCs w:val="24"/>
          <w:lang w:eastAsia="hr-HR"/>
        </w:rPr>
        <w:t>,</w:t>
      </w:r>
      <w:r w:rsidR="00894765">
        <w:rPr>
          <w:rFonts w:cs="Times New Roman" w:eastAsia="Times New Roman" w:hAnsi="Times New Roman" w:ascii="Times New Roman"/>
          <w:sz w:val="24"/>
          <w:szCs w:val="24"/>
          <w:lang w:eastAsia="hr-HR"/>
        </w:rPr>
        <w:t xml:space="preserve"> </w:t>
      </w:r>
      <w:r w:rsidR="00DF205D">
        <w:rPr>
          <w:rFonts w:cs="Times New Roman" w:eastAsia="Times New Roman" w:hAnsi="Times New Roman" w:ascii="Times New Roman"/>
          <w:sz w:val="24"/>
          <w:szCs w:val="24"/>
          <w:lang w:eastAsia="hr-HR"/>
        </w:rPr>
        <w:t>20</w:t>
      </w:r>
      <w:r w:rsidRPr="00735E80">
        <w:rPr>
          <w:rFonts w:cs="Times New Roman" w:eastAsia="Times New Roman" w:hAnsi="Times New Roman" w:ascii="Times New Roman"/>
          <w:sz w:val="24"/>
          <w:szCs w:val="24"/>
          <w:lang w:eastAsia="hr-HR"/>
        </w:rPr>
        <w:t xml:space="preserve">. </w:t>
      </w:r>
      <w:r w:rsidR="00DF205D">
        <w:rPr>
          <w:rFonts w:cs="Times New Roman" w:eastAsia="Times New Roman" w:hAnsi="Times New Roman" w:ascii="Times New Roman"/>
          <w:sz w:val="24"/>
          <w:szCs w:val="24"/>
          <w:lang w:eastAsia="hr-HR"/>
        </w:rPr>
        <w:t>srpnja</w:t>
      </w:r>
      <w:r w:rsidRPr="00735E80">
        <w:rPr>
          <w:rFonts w:cs="Times New Roman" w:eastAsia="Times New Roman" w:hAnsi="Times New Roman" w:ascii="Times New Roman"/>
          <w:sz w:val="24"/>
          <w:szCs w:val="24"/>
          <w:lang w:eastAsia="hr-HR"/>
        </w:rPr>
        <w:t xml:space="preserve"> 201</w:t>
      </w:r>
      <w:r w:rsidR="00B51808">
        <w:rPr>
          <w:rFonts w:cs="Times New Roman" w:eastAsia="Times New Roman" w:hAnsi="Times New Roman" w:ascii="Times New Roman"/>
          <w:sz w:val="24"/>
          <w:szCs w:val="24"/>
          <w:lang w:eastAsia="hr-HR"/>
        </w:rPr>
        <w:t>8</w:t>
      </w:r>
      <w:r w:rsidRPr="00735E80">
        <w:rPr>
          <w:rFonts w:cs="Times New Roman" w:eastAsia="Times New Roman" w:hAnsi="Times New Roman" w:ascii="Times New Roman"/>
          <w:sz w:val="24"/>
          <w:szCs w:val="24"/>
          <w:lang w:eastAsia="hr-HR"/>
        </w:rPr>
        <w:t>.,</w:t>
      </w:r>
    </w:p>
    <w:p w:rsidRDefault="00001280" w:rsidP="00363E90" w:rsidR="00001280" w:rsidRPr="00735E80">
      <w:pPr>
        <w:spacing w:lineRule="auto" w:line="240" w:after="0"/>
        <w:jc w:val="both"/>
        <w:rPr>
          <w:rFonts w:cs="Times New Roman" w:eastAsia="Times New Roman" w:hAnsi="Times New Roman" w:ascii="Times New Roman"/>
          <w:b/>
          <w:sz w:val="24"/>
          <w:szCs w:val="24"/>
          <w:lang w:eastAsia="hr-HR"/>
        </w:rPr>
      </w:pPr>
    </w:p>
    <w:p w:rsidRDefault="00363E90" w:rsidP="00363E90" w:rsidR="00363E90" w:rsidRPr="00735E80">
      <w:pPr>
        <w:spacing w:lineRule="auto" w:line="240" w:after="0"/>
        <w:jc w:val="center"/>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 xml:space="preserve">r i j e š i o  j e </w:t>
      </w:r>
    </w:p>
    <w:p w:rsidRDefault="00001280" w:rsidP="00363E90" w:rsidR="00001280" w:rsidRPr="00735E80">
      <w:pPr>
        <w:spacing w:lineRule="auto" w:line="240" w:after="0"/>
        <w:jc w:val="both"/>
        <w:rPr>
          <w:rFonts w:cs="Times New Roman" w:eastAsia="Times New Roman" w:hAnsi="Times New Roman" w:ascii="Times New Roman"/>
          <w:sz w:val="24"/>
          <w:szCs w:val="24"/>
          <w:lang w:eastAsia="hr-HR"/>
        </w:rPr>
      </w:pPr>
    </w:p>
    <w:p w:rsidRDefault="00363E90" w:rsidP="00363E90" w:rsidR="00363E90">
      <w:pPr>
        <w:spacing w:lineRule="auto" w:line="240" w:after="0"/>
        <w:ind w:hanging="720" w:left="720"/>
        <w:jc w:val="both"/>
        <w:rPr>
          <w:rFonts w:cs="Times New Roman" w:eastAsia="Times New Roman" w:hAnsi="Times New Roman" w:ascii="Times New Roman"/>
          <w:b/>
          <w:sz w:val="24"/>
          <w:szCs w:val="24"/>
          <w:lang w:eastAsia="hr-HR"/>
        </w:rPr>
      </w:pPr>
      <w:r w:rsidRPr="00735E80">
        <w:rPr>
          <w:rFonts w:cs="Times New Roman" w:eastAsia="Times New Roman" w:hAnsi="Times New Roman" w:ascii="Times New Roman"/>
          <w:b/>
          <w:sz w:val="24"/>
          <w:szCs w:val="24"/>
          <w:lang w:eastAsia="hr-HR"/>
        </w:rPr>
        <w:t>I</w:t>
      </w:r>
      <w:r w:rsidRPr="00735E80">
        <w:rPr>
          <w:rFonts w:cs="Times New Roman" w:eastAsia="Times New Roman" w:hAnsi="Times New Roman" w:ascii="Times New Roman"/>
          <w:sz w:val="24"/>
          <w:szCs w:val="24"/>
          <w:lang w:eastAsia="hr-HR"/>
        </w:rPr>
        <w:tab/>
        <w:t xml:space="preserve">Otvara se stečajni postupak nad dužnikom </w:t>
      </w:r>
      <w:r w:rsidR="00C11F14" w:rsidRPr="00C11F14">
        <w:rPr>
          <w:rFonts w:cs="Times New Roman" w:eastAsia="Times New Roman" w:hAnsi="Times New Roman" w:ascii="Times New Roman"/>
          <w:b/>
          <w:sz w:val="24"/>
          <w:szCs w:val="24"/>
          <w:lang w:eastAsia="hr-HR"/>
        </w:rPr>
        <w:t>FEROTOM ZAGREB d.o.o., Dugo Selo, Rugvička 151A, OIB: 65806863930</w:t>
      </w:r>
      <w:r w:rsidRPr="00735E80">
        <w:rPr>
          <w:rFonts w:cs="Times New Roman" w:eastAsia="Times New Roman" w:hAnsi="Times New Roman" w:ascii="Times New Roman"/>
          <w:b/>
          <w:sz w:val="24"/>
          <w:szCs w:val="24"/>
          <w:lang w:eastAsia="hr-HR"/>
        </w:rPr>
        <w:t>.</w:t>
      </w:r>
    </w:p>
    <w:p w:rsidRDefault="00363E90" w:rsidP="00363E90" w:rsidR="00363E90">
      <w:pPr>
        <w:spacing w:lineRule="auto" w:line="240" w:after="0"/>
        <w:ind w:hanging="720" w:left="720"/>
        <w:jc w:val="both"/>
        <w:rPr>
          <w:rFonts w:cs="Times New Roman" w:eastAsia="Times New Roman" w:hAnsi="Times New Roman" w:ascii="Times New Roman"/>
          <w:b/>
          <w:sz w:val="24"/>
          <w:szCs w:val="24"/>
          <w:lang w:eastAsia="hr-HR"/>
        </w:rPr>
      </w:pPr>
      <w:r w:rsidRPr="00735E80">
        <w:rPr>
          <w:rFonts w:cs="Times New Roman" w:eastAsia="Times New Roman" w:hAnsi="Times New Roman" w:ascii="Times New Roman"/>
          <w:b/>
          <w:sz w:val="24"/>
          <w:szCs w:val="24"/>
          <w:lang w:eastAsia="hr-HR"/>
        </w:rPr>
        <w:t>II</w:t>
      </w:r>
      <w:r w:rsidRPr="00735E80">
        <w:rPr>
          <w:rFonts w:cs="Times New Roman" w:eastAsia="Times New Roman" w:hAnsi="Times New Roman" w:ascii="Times New Roman"/>
          <w:sz w:val="24"/>
          <w:szCs w:val="24"/>
          <w:lang w:eastAsia="hr-HR"/>
        </w:rPr>
        <w:tab/>
        <w:t xml:space="preserve">Za stečajnog upravitelja imenuje </w:t>
      </w:r>
      <w:r w:rsidR="001D667B">
        <w:rPr>
          <w:rFonts w:cs="Times New Roman" w:eastAsia="Times New Roman" w:hAnsi="Times New Roman" w:ascii="Times New Roman"/>
          <w:sz w:val="24"/>
          <w:szCs w:val="24"/>
          <w:lang w:eastAsia="hr-HR"/>
        </w:rPr>
        <w:t>se</w:t>
      </w:r>
      <w:r w:rsidR="00E45CCB" w:rsidRPr="00E45CCB">
        <w:t xml:space="preserve"> </w:t>
      </w:r>
      <w:r w:rsidR="00C836EF" w:rsidRPr="00C836EF">
        <w:rPr>
          <w:rFonts w:cs="Times New Roman" w:eastAsia="Times New Roman" w:hAnsi="Times New Roman" w:ascii="Times New Roman"/>
          <w:b/>
          <w:sz w:val="24"/>
          <w:szCs w:val="24"/>
          <w:lang w:eastAsia="hr-HR"/>
        </w:rPr>
        <w:t>MATE BALENOVIĆ, Zagreb, Zeleni dol 6a, OIB:50117846393</w:t>
      </w:r>
      <w:r w:rsidR="00796CD5">
        <w:rPr>
          <w:rFonts w:cs="Times New Roman" w:eastAsia="Times New Roman" w:hAnsi="Times New Roman" w:ascii="Times New Roman"/>
          <w:b/>
          <w:sz w:val="24"/>
          <w:szCs w:val="24"/>
          <w:lang w:eastAsia="hr-HR"/>
        </w:rPr>
        <w:t>.</w:t>
      </w:r>
    </w:p>
    <w:p w:rsidRDefault="00DA7889" w:rsidP="00DA7889" w:rsidR="00DA7889" w:rsidRPr="00DA7889">
      <w:pPr>
        <w:spacing w:lineRule="auto" w:line="240" w:after="0"/>
        <w:ind w:hanging="12" w:left="720"/>
        <w:jc w:val="both"/>
        <w:rPr>
          <w:rFonts w:cs="Times New Roman" w:eastAsia="Times New Roman" w:hAnsi="Times New Roman" w:ascii="Times New Roman"/>
          <w:sz w:val="24"/>
          <w:szCs w:val="24"/>
          <w:lang w:eastAsia="hr-HR"/>
        </w:rPr>
      </w:pPr>
      <w:r w:rsidRPr="00DA7889">
        <w:rPr>
          <w:rFonts w:cs="Times New Roman" w:eastAsia="Times New Roman" w:hAnsi="Times New Roman" w:ascii="Times New Roman"/>
          <w:sz w:val="24"/>
          <w:szCs w:val="24"/>
          <w:lang w:eastAsia="hr-HR"/>
        </w:rPr>
        <w:t>Određuje se upis stečajnog upravitelja stečajne mase dužnika u sudski registar Trgovačkog suda u Zagrebu.</w:t>
      </w:r>
    </w:p>
    <w:p w:rsidRDefault="00363E90" w:rsidP="00363E90" w:rsidR="00363E90" w:rsidRPr="00735E80">
      <w:pPr>
        <w:spacing w:lineRule="auto" w:line="240" w:after="0"/>
        <w:ind w:hanging="720" w:left="720"/>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b/>
          <w:sz w:val="24"/>
          <w:szCs w:val="24"/>
          <w:lang w:eastAsia="hr-HR"/>
        </w:rPr>
        <w:t>III</w:t>
      </w:r>
      <w:r w:rsidRPr="00735E80">
        <w:rPr>
          <w:rFonts w:cs="Times New Roman" w:eastAsia="Times New Roman" w:hAnsi="Times New Roman" w:ascii="Times New Roman"/>
          <w:sz w:val="24"/>
          <w:szCs w:val="24"/>
          <w:lang w:eastAsia="hr-HR"/>
        </w:rPr>
        <w:tab/>
        <w:t xml:space="preserve">Stečajni postupak otvoren je dana </w:t>
      </w:r>
      <w:r w:rsidR="00936E94" w:rsidRPr="00936E94">
        <w:rPr>
          <w:rFonts w:cs="Times New Roman" w:eastAsia="Times New Roman" w:hAnsi="Times New Roman" w:ascii="Times New Roman"/>
          <w:b/>
          <w:sz w:val="24"/>
          <w:szCs w:val="24"/>
          <w:lang w:eastAsia="hr-HR"/>
        </w:rPr>
        <w:t>2</w:t>
      </w:r>
      <w:r w:rsidR="00C11F14">
        <w:rPr>
          <w:rFonts w:cs="Times New Roman" w:eastAsia="Times New Roman" w:hAnsi="Times New Roman" w:ascii="Times New Roman"/>
          <w:b/>
          <w:sz w:val="24"/>
          <w:szCs w:val="24"/>
          <w:lang w:eastAsia="hr-HR"/>
        </w:rPr>
        <w:t>7</w:t>
      </w:r>
      <w:r w:rsidR="00A60CB2" w:rsidRPr="006A74B1">
        <w:rPr>
          <w:rFonts w:cs="Times New Roman" w:eastAsia="Times New Roman" w:hAnsi="Times New Roman" w:ascii="Times New Roman"/>
          <w:b/>
          <w:sz w:val="24"/>
          <w:szCs w:val="24"/>
          <w:lang w:eastAsia="hr-HR"/>
        </w:rPr>
        <w:t>.</w:t>
      </w:r>
      <w:r w:rsidR="00A60CB2" w:rsidRPr="00A60CB2">
        <w:rPr>
          <w:rFonts w:cs="Times New Roman" w:eastAsia="Times New Roman" w:hAnsi="Times New Roman" w:ascii="Times New Roman"/>
          <w:b/>
          <w:sz w:val="24"/>
          <w:szCs w:val="24"/>
          <w:lang w:eastAsia="hr-HR"/>
        </w:rPr>
        <w:t xml:space="preserve"> </w:t>
      </w:r>
      <w:r w:rsidR="00C11F14">
        <w:rPr>
          <w:rFonts w:cs="Times New Roman" w:eastAsia="Times New Roman" w:hAnsi="Times New Roman" w:ascii="Times New Roman"/>
          <w:b/>
          <w:sz w:val="24"/>
          <w:szCs w:val="24"/>
          <w:lang w:eastAsia="hr-HR"/>
        </w:rPr>
        <w:t>srpnja</w:t>
      </w:r>
      <w:r w:rsidR="00A60CB2" w:rsidRPr="00A60CB2">
        <w:rPr>
          <w:rFonts w:cs="Times New Roman" w:eastAsia="Times New Roman" w:hAnsi="Times New Roman" w:ascii="Times New Roman"/>
          <w:b/>
          <w:sz w:val="24"/>
          <w:szCs w:val="24"/>
          <w:lang w:eastAsia="hr-HR"/>
        </w:rPr>
        <w:t xml:space="preserve"> 201</w:t>
      </w:r>
      <w:r w:rsidR="00B51808">
        <w:rPr>
          <w:rFonts w:cs="Times New Roman" w:eastAsia="Times New Roman" w:hAnsi="Times New Roman" w:ascii="Times New Roman"/>
          <w:b/>
          <w:sz w:val="24"/>
          <w:szCs w:val="24"/>
          <w:lang w:eastAsia="hr-HR"/>
        </w:rPr>
        <w:t>8</w:t>
      </w:r>
      <w:r w:rsidR="00A60CB2" w:rsidRPr="00A60CB2">
        <w:rPr>
          <w:rFonts w:cs="Times New Roman" w:eastAsia="Times New Roman" w:hAnsi="Times New Roman" w:ascii="Times New Roman"/>
          <w:b/>
          <w:sz w:val="24"/>
          <w:szCs w:val="24"/>
          <w:lang w:eastAsia="hr-HR"/>
        </w:rPr>
        <w:t>.</w:t>
      </w:r>
      <w:r w:rsidRPr="00735E80">
        <w:rPr>
          <w:rFonts w:cs="Times New Roman" w:eastAsia="Times New Roman" w:hAnsi="Times New Roman" w:ascii="Times New Roman"/>
          <w:sz w:val="24"/>
          <w:szCs w:val="24"/>
          <w:lang w:eastAsia="hr-HR"/>
        </w:rPr>
        <w:t xml:space="preserve"> </w:t>
      </w:r>
      <w:r w:rsidRPr="00735E80">
        <w:rPr>
          <w:rFonts w:cs="Times New Roman" w:eastAsia="Times New Roman" w:hAnsi="Times New Roman" w:ascii="Times New Roman"/>
          <w:b/>
          <w:sz w:val="24"/>
          <w:szCs w:val="24"/>
          <w:lang w:eastAsia="hr-HR"/>
        </w:rPr>
        <w:t>u 14,30</w:t>
      </w:r>
      <w:r w:rsidRPr="00735E80">
        <w:rPr>
          <w:rFonts w:cs="Times New Roman" w:eastAsia="Times New Roman" w:hAnsi="Times New Roman" w:ascii="Times New Roman"/>
          <w:sz w:val="24"/>
          <w:szCs w:val="24"/>
          <w:lang w:eastAsia="hr-HR"/>
        </w:rPr>
        <w:t xml:space="preserve"> sati kojeg dana je ovo rješenje i oglas o otvaranju stečajnog postupka istaknuto na oglasnoj ploči suda.</w:t>
      </w:r>
    </w:p>
    <w:p w:rsidRDefault="00363E90" w:rsidP="00363E90" w:rsidR="00363E90" w:rsidRPr="00735E80">
      <w:pPr>
        <w:spacing w:lineRule="auto" w:line="240" w:after="0"/>
        <w:ind w:hanging="720" w:left="720"/>
        <w:jc w:val="both"/>
        <w:rPr>
          <w:rFonts w:cs="Times New Roman" w:eastAsia="Times New Roman" w:hAnsi="Times New Roman" w:ascii="Times New Roman"/>
          <w:b/>
          <w:sz w:val="24"/>
          <w:szCs w:val="24"/>
          <w:lang w:eastAsia="hr-HR"/>
        </w:rPr>
      </w:pPr>
      <w:r w:rsidRPr="00735E80">
        <w:rPr>
          <w:rFonts w:cs="Times New Roman" w:eastAsia="Times New Roman" w:hAnsi="Times New Roman" w:ascii="Times New Roman"/>
          <w:b/>
          <w:sz w:val="24"/>
          <w:szCs w:val="24"/>
          <w:lang w:eastAsia="hr-HR"/>
        </w:rPr>
        <w:t xml:space="preserve">IV </w:t>
      </w:r>
      <w:r w:rsidRPr="00735E80">
        <w:rPr>
          <w:rFonts w:cs="Times New Roman" w:eastAsia="Times New Roman" w:hAnsi="Times New Roman" w:ascii="Times New Roman"/>
          <w:sz w:val="24"/>
          <w:szCs w:val="24"/>
          <w:lang w:eastAsia="hr-HR"/>
        </w:rPr>
        <w:tab/>
        <w:t xml:space="preserve">Pozivaju se vjerovnici viših isplatnih redova da u roku od </w:t>
      </w:r>
      <w:r w:rsidR="00881DA9" w:rsidRPr="00735E80">
        <w:rPr>
          <w:rFonts w:cs="Times New Roman" w:eastAsia="Times New Roman" w:hAnsi="Times New Roman" w:ascii="Times New Roman"/>
          <w:b/>
          <w:sz w:val="24"/>
          <w:szCs w:val="24"/>
          <w:lang w:eastAsia="hr-HR"/>
        </w:rPr>
        <w:t>60</w:t>
      </w:r>
      <w:r w:rsidRPr="00735E80">
        <w:rPr>
          <w:rFonts w:cs="Times New Roman" w:eastAsia="Times New Roman" w:hAnsi="Times New Roman" w:ascii="Times New Roman"/>
          <w:b/>
          <w:sz w:val="24"/>
          <w:szCs w:val="24"/>
          <w:lang w:eastAsia="hr-HR"/>
        </w:rPr>
        <w:t xml:space="preserve"> dana</w:t>
      </w:r>
      <w:r w:rsidRPr="00735E80">
        <w:rPr>
          <w:rFonts w:cs="Times New Roman" w:eastAsia="Times New Roman" w:hAnsi="Times New Roman" w:ascii="Times New Roman"/>
          <w:sz w:val="24"/>
          <w:szCs w:val="24"/>
          <w:lang w:eastAsia="hr-HR"/>
        </w:rPr>
        <w:t xml:space="preserve"> od objave oglasa o otvaranju stečajnog postupka na e-oglasna ploča Suda, prijave svoje tražbine stečajnom upravitelju u skladu s pravilima Stečajnog zakona i to u dva primjerka s ispravama iz kojih tražbina proizlazi, te prilože potvrdu o uplaćenoj sudskoj pristojbi na račun prihoda državnog proračuna Republike Hrvatske br. IBAN: HR 12 1001 0051 8630 0016 0, model 64, poziv na broj 5045-20735-</w:t>
      </w:r>
      <w:r w:rsidR="00DF3B3E" w:rsidRPr="00DF3B3E">
        <w:rPr>
          <w:rFonts w:cs="Times New Roman" w:eastAsia="Times New Roman" w:hAnsi="Times New Roman" w:ascii="Times New Roman"/>
          <w:b/>
          <w:sz w:val="24"/>
          <w:szCs w:val="24"/>
          <w:lang w:eastAsia="hr-HR"/>
        </w:rPr>
        <w:t>6</w:t>
      </w:r>
      <w:r w:rsidR="00C11F14">
        <w:rPr>
          <w:rFonts w:cs="Times New Roman" w:eastAsia="Times New Roman" w:hAnsi="Times New Roman" w:ascii="Times New Roman"/>
          <w:b/>
          <w:sz w:val="24"/>
          <w:szCs w:val="24"/>
          <w:lang w:eastAsia="hr-HR"/>
        </w:rPr>
        <w:t>939</w:t>
      </w:r>
      <w:r w:rsidR="00DF3B3E" w:rsidRPr="00DF3B3E">
        <w:rPr>
          <w:rFonts w:cs="Times New Roman" w:eastAsia="Times New Roman" w:hAnsi="Times New Roman" w:ascii="Times New Roman"/>
          <w:b/>
          <w:sz w:val="24"/>
          <w:szCs w:val="24"/>
          <w:lang w:eastAsia="hr-HR"/>
        </w:rPr>
        <w:t>16</w:t>
      </w:r>
      <w:r w:rsidRPr="00735E80">
        <w:rPr>
          <w:rFonts w:cs="Times New Roman" w:eastAsia="Times New Roman" w:hAnsi="Times New Roman" w:ascii="Times New Roman"/>
          <w:sz w:val="24"/>
          <w:szCs w:val="24"/>
          <w:lang w:eastAsia="hr-HR"/>
        </w:rPr>
        <w:t>,</w:t>
      </w:r>
      <w:r w:rsidRPr="00735E80">
        <w:rPr>
          <w:rFonts w:cs="Times New Roman" w:eastAsia="Times New Roman" w:hAnsi="Times New Roman" w:ascii="Times New Roman"/>
          <w:b/>
          <w:i/>
          <w:sz w:val="24"/>
          <w:szCs w:val="24"/>
          <w:lang w:eastAsia="hr-HR"/>
        </w:rPr>
        <w:t xml:space="preserve"> </w:t>
      </w:r>
      <w:r w:rsidRPr="00735E80">
        <w:rPr>
          <w:rFonts w:cs="Times New Roman" w:eastAsia="Times New Roman" w:hAnsi="Times New Roman" w:ascii="Times New Roman"/>
          <w:sz w:val="24"/>
          <w:szCs w:val="24"/>
          <w:lang w:eastAsia="hr-HR"/>
        </w:rPr>
        <w:t>u iznosu od 2% od vrijednosti prijavljene tražbine ali ne više od 500,00 kn, na adresu:</w:t>
      </w:r>
      <w:r w:rsidR="00C11F14">
        <w:rPr>
          <w:rFonts w:cs="Times New Roman" w:eastAsia="Times New Roman" w:hAnsi="Times New Roman" w:ascii="Times New Roman"/>
          <w:b/>
          <w:sz w:val="24"/>
          <w:szCs w:val="24"/>
          <w:lang w:eastAsia="hr-HR"/>
        </w:rPr>
        <w:t xml:space="preserve"> </w:t>
      </w:r>
      <w:r w:rsidR="00F155DB" w:rsidRPr="00F155DB">
        <w:rPr>
          <w:rFonts w:cs="Times New Roman" w:eastAsia="Times New Roman" w:hAnsi="Times New Roman" w:ascii="Times New Roman"/>
          <w:b/>
          <w:sz w:val="24"/>
          <w:szCs w:val="24"/>
          <w:lang w:eastAsia="hr-HR"/>
        </w:rPr>
        <w:t>MATE B</w:t>
      </w:r>
      <w:r w:rsidR="00F155DB">
        <w:rPr>
          <w:rFonts w:cs="Times New Roman" w:eastAsia="Times New Roman" w:hAnsi="Times New Roman" w:ascii="Times New Roman"/>
          <w:b/>
          <w:sz w:val="24"/>
          <w:szCs w:val="24"/>
          <w:lang w:eastAsia="hr-HR"/>
        </w:rPr>
        <w:t>ALENOVIĆ, Zagreb, Zeleni dol 6a</w:t>
      </w:r>
      <w:r w:rsidR="009A4593">
        <w:rPr>
          <w:rFonts w:cs="Times New Roman" w:eastAsia="Times New Roman" w:hAnsi="Times New Roman" w:ascii="Times New Roman"/>
          <w:b/>
          <w:sz w:val="24"/>
          <w:szCs w:val="24"/>
          <w:lang w:eastAsia="hr-HR"/>
        </w:rPr>
        <w:t>.</w:t>
      </w:r>
    </w:p>
    <w:p w:rsidRDefault="00363E90" w:rsidP="00363E90" w:rsidR="00363E90" w:rsidRPr="00735E80">
      <w:pPr>
        <w:spacing w:lineRule="auto" w:line="240" w:after="0"/>
        <w:ind w:left="720"/>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U prijavi je potrebno navesti osnovu i visinu tražbine u kunama, te broj računa vjerovnika.</w:t>
      </w:r>
    </w:p>
    <w:p w:rsidRDefault="00363E90" w:rsidP="00363E90" w:rsidR="00363E90" w:rsidRPr="00735E80">
      <w:pPr>
        <w:spacing w:lineRule="auto" w:line="240" w:after="0"/>
        <w:ind w:hanging="720" w:left="720"/>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 xml:space="preserve">            Ako se prijavljuje tražbina o kojoj se vodi parnica prije otvaranja stečajnog postupka, u prijavi je potrebno navesti sud pred kojim se vodi parnica s naznakom broja spisa.</w:t>
      </w:r>
    </w:p>
    <w:p w:rsidRDefault="00363E90" w:rsidP="00363E90" w:rsidR="00363E90" w:rsidRPr="00735E80">
      <w:pPr>
        <w:spacing w:lineRule="auto" w:line="240" w:after="0"/>
        <w:ind w:hanging="720" w:left="720"/>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b/>
          <w:sz w:val="24"/>
          <w:szCs w:val="24"/>
          <w:lang w:eastAsia="hr-HR"/>
        </w:rPr>
        <w:t>V</w:t>
      </w:r>
      <w:r w:rsidRPr="00735E80">
        <w:rPr>
          <w:rFonts w:cs="Times New Roman" w:eastAsia="Times New Roman" w:hAnsi="Times New Roman" w:ascii="Times New Roman"/>
          <w:sz w:val="24"/>
          <w:szCs w:val="24"/>
          <w:lang w:eastAsia="hr-HR"/>
        </w:rPr>
        <w:tab/>
        <w:t xml:space="preserve">Pozivaju se vjerovnici koji imaju tražbine osigurane razlučnim pravom obavijestiti stečajnog upravitelja u roku od </w:t>
      </w:r>
      <w:r w:rsidR="00881DA9" w:rsidRPr="00735E80">
        <w:rPr>
          <w:rFonts w:cs="Times New Roman" w:eastAsia="Times New Roman" w:hAnsi="Times New Roman" w:ascii="Times New Roman"/>
          <w:b/>
          <w:sz w:val="24"/>
          <w:szCs w:val="24"/>
          <w:lang w:eastAsia="hr-HR"/>
        </w:rPr>
        <w:t>60</w:t>
      </w:r>
      <w:r w:rsidRPr="00735E80">
        <w:rPr>
          <w:rFonts w:cs="Times New Roman" w:eastAsia="Times New Roman" w:hAnsi="Times New Roman" w:ascii="Times New Roman"/>
          <w:b/>
          <w:sz w:val="24"/>
          <w:szCs w:val="24"/>
          <w:lang w:eastAsia="hr-HR"/>
        </w:rPr>
        <w:t xml:space="preserve"> dana</w:t>
      </w:r>
      <w:r w:rsidRPr="00735E80">
        <w:rPr>
          <w:rFonts w:cs="Times New Roman" w:eastAsia="Times New Roman" w:hAnsi="Times New Roman" w:ascii="Times New Roman"/>
          <w:sz w:val="24"/>
          <w:szCs w:val="24"/>
          <w:lang w:eastAsia="hr-HR"/>
        </w:rPr>
        <w:t xml:space="preserve"> od objave oglasa o otvaranju stečajnog postupka na e-oglasna ploča Suda,  u  pisanom obliku, o postojanju svojih razlučnih prava, pravnoj osnovi razlučnog prava i dijelu imovine stečajnog dužnika na koji se odnosi njihovo razlučno pravo.</w:t>
      </w:r>
    </w:p>
    <w:p w:rsidRDefault="00363E90" w:rsidP="00363E90" w:rsidR="00363E90" w:rsidRPr="00735E80">
      <w:pPr>
        <w:spacing w:lineRule="auto" w:line="240" w:after="0"/>
        <w:ind w:hanging="720" w:left="720"/>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 xml:space="preserve">            Ako razlučni vjerovnici prijavljuju i tražbinu kao stečajni vjerovnici, u prijavi su dužni označiti dio imovine stečajnog dužnika na koji se odnosi njihovo razlučno pravo i iznos do kojeg njihova tražbina predvidivo neće biti pokrivena razlučnim pravom.</w:t>
      </w:r>
    </w:p>
    <w:p w:rsidRDefault="00363E90" w:rsidP="00363E90" w:rsidR="00363E90" w:rsidRPr="00735E80">
      <w:pPr>
        <w:spacing w:lineRule="auto" w:line="240" w:after="0"/>
        <w:ind w:hanging="720" w:left="720"/>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b/>
          <w:sz w:val="24"/>
          <w:szCs w:val="24"/>
          <w:lang w:eastAsia="hr-HR"/>
        </w:rPr>
        <w:t>VI</w:t>
      </w:r>
      <w:r w:rsidRPr="00735E80">
        <w:rPr>
          <w:rFonts w:cs="Times New Roman" w:eastAsia="Times New Roman" w:hAnsi="Times New Roman" w:ascii="Times New Roman"/>
          <w:sz w:val="24"/>
          <w:szCs w:val="24"/>
          <w:lang w:eastAsia="hr-HR"/>
        </w:rPr>
        <w:t xml:space="preserve">    </w:t>
      </w:r>
      <w:r w:rsidRPr="00735E80">
        <w:rPr>
          <w:rFonts w:cs="Times New Roman" w:eastAsia="Times New Roman" w:hAnsi="Times New Roman" w:ascii="Times New Roman"/>
          <w:sz w:val="24"/>
          <w:szCs w:val="24"/>
          <w:lang w:eastAsia="hr-HR"/>
        </w:rPr>
        <w:tab/>
        <w:t xml:space="preserve">Pozivaju se izlučni vjerovnici u roku od </w:t>
      </w:r>
      <w:r w:rsidR="00881DA9" w:rsidRPr="00735E80">
        <w:rPr>
          <w:rFonts w:cs="Times New Roman" w:eastAsia="Times New Roman" w:hAnsi="Times New Roman" w:ascii="Times New Roman"/>
          <w:b/>
          <w:sz w:val="24"/>
          <w:szCs w:val="24"/>
          <w:lang w:eastAsia="hr-HR"/>
        </w:rPr>
        <w:t>60</w:t>
      </w:r>
      <w:r w:rsidRPr="00735E80">
        <w:rPr>
          <w:rFonts w:cs="Times New Roman" w:eastAsia="Times New Roman" w:hAnsi="Times New Roman" w:ascii="Times New Roman"/>
          <w:b/>
          <w:sz w:val="24"/>
          <w:szCs w:val="24"/>
          <w:lang w:eastAsia="hr-HR"/>
        </w:rPr>
        <w:t xml:space="preserve"> dana</w:t>
      </w:r>
      <w:r w:rsidRPr="00735E80">
        <w:rPr>
          <w:rFonts w:cs="Times New Roman" w:eastAsia="Times New Roman" w:hAnsi="Times New Roman" w:ascii="Times New Roman"/>
          <w:sz w:val="24"/>
          <w:szCs w:val="24"/>
          <w:lang w:eastAsia="hr-HR"/>
        </w:rPr>
        <w:t xml:space="preserve"> od objave oglasa o otvaranju stečajnog postupka na e-oglasna ploča Suda, obavijestiti stečajnog upravitelja o svom izlučnom pravu, pravnoj osnovi izlučnog prava, te označiti predmet  na koji se njihovo izlučno pravo odnosi.</w:t>
      </w:r>
    </w:p>
    <w:p w:rsidRDefault="00363E90" w:rsidP="00363E90" w:rsidR="00363E90" w:rsidRPr="00735E80">
      <w:pPr>
        <w:numPr>
          <w:ilvl w:val="12"/>
          <w:numId w:val="0"/>
        </w:numPr>
        <w:spacing w:lineRule="auto" w:line="240" w:after="0"/>
        <w:ind w:hanging="705" w:left="705"/>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b/>
          <w:sz w:val="24"/>
          <w:szCs w:val="24"/>
          <w:lang w:eastAsia="hr-HR"/>
        </w:rPr>
        <w:lastRenderedPageBreak/>
        <w:t>VII</w:t>
      </w:r>
      <w:r w:rsidRPr="00735E80">
        <w:rPr>
          <w:rFonts w:cs="Times New Roman" w:eastAsia="Times New Roman" w:hAnsi="Times New Roman" w:ascii="Times New Roman"/>
          <w:sz w:val="24"/>
          <w:szCs w:val="24"/>
          <w:lang w:eastAsia="hr-HR"/>
        </w:rPr>
        <w:tab/>
        <w:t>Pozivaju se dužnici stečajnog dužnika svoje obveze bez odgode ispuniti stečajnom upravitelju za stečajnog dužnika.</w:t>
      </w:r>
    </w:p>
    <w:p w:rsidRDefault="00363E90" w:rsidP="00363E90" w:rsidR="00363E90" w:rsidRPr="00735E80">
      <w:pPr>
        <w:numPr>
          <w:ilvl w:val="12"/>
          <w:numId w:val="0"/>
        </w:numPr>
        <w:overflowPunct w:val="false"/>
        <w:autoSpaceDE w:val="false"/>
        <w:autoSpaceDN w:val="false"/>
        <w:adjustRightInd w:val="false"/>
        <w:spacing w:lineRule="auto" w:line="240" w:after="0"/>
        <w:ind w:hanging="720" w:left="720"/>
        <w:jc w:val="both"/>
        <w:textAlignment w:val="baseline"/>
        <w:rPr>
          <w:rFonts w:cs="Times New Roman" w:eastAsia="Times New Roman" w:hAnsi="Times New Roman" w:ascii="Times New Roman"/>
          <w:sz w:val="24"/>
          <w:szCs w:val="24"/>
          <w:lang w:eastAsia="hr-HR"/>
        </w:rPr>
      </w:pPr>
      <w:r w:rsidRPr="00735E80">
        <w:rPr>
          <w:rFonts w:cs="Times New Roman" w:eastAsia="Times New Roman" w:hAnsi="Times New Roman" w:ascii="Times New Roman"/>
          <w:b/>
          <w:sz w:val="24"/>
          <w:szCs w:val="24"/>
          <w:lang w:eastAsia="hr-HR"/>
        </w:rPr>
        <w:t>VIII</w:t>
      </w:r>
      <w:r w:rsidRPr="00735E80">
        <w:rPr>
          <w:rFonts w:cs="Times New Roman" w:eastAsia="Times New Roman" w:hAnsi="Times New Roman" w:ascii="Times New Roman"/>
          <w:sz w:val="24"/>
          <w:szCs w:val="24"/>
          <w:lang w:eastAsia="hr-HR"/>
        </w:rPr>
        <w:tab/>
        <w:t>Rješenje o otvaranju stečajnog postupka upisat će se u sudskom registru ovog Suda i objaviti na e-oglasna ploča Suda.</w:t>
      </w:r>
    </w:p>
    <w:p w:rsidRDefault="00363E90" w:rsidP="00363E90" w:rsidR="00363E90" w:rsidRPr="00735E80">
      <w:pPr>
        <w:numPr>
          <w:ilvl w:val="12"/>
          <w:numId w:val="0"/>
        </w:numPr>
        <w:spacing w:lineRule="auto" w:line="240" w:after="0"/>
        <w:ind w:hanging="720" w:left="720"/>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b/>
          <w:sz w:val="24"/>
          <w:szCs w:val="24"/>
          <w:lang w:eastAsia="hr-HR"/>
        </w:rPr>
        <w:t>IX</w:t>
      </w:r>
      <w:r w:rsidRPr="00735E80">
        <w:rPr>
          <w:rFonts w:cs="Times New Roman" w:eastAsia="Times New Roman" w:hAnsi="Times New Roman" w:ascii="Times New Roman"/>
          <w:sz w:val="24"/>
          <w:szCs w:val="24"/>
          <w:lang w:eastAsia="hr-HR"/>
        </w:rPr>
        <w:tab/>
        <w:t xml:space="preserve">Određuje se ročište vjerovnika na kojem će se ispitati prijavljene tražbine (opće ispitno ročište) za dan </w:t>
      </w:r>
      <w:r w:rsidR="003A58D9" w:rsidRPr="003A58D9">
        <w:rPr>
          <w:rFonts w:cs="Times New Roman" w:eastAsia="Times New Roman" w:hAnsi="Times New Roman" w:ascii="Times New Roman"/>
          <w:b/>
          <w:sz w:val="24"/>
          <w:szCs w:val="24"/>
          <w:lang w:eastAsia="hr-HR"/>
        </w:rPr>
        <w:t>16</w:t>
      </w:r>
      <w:r w:rsidR="00F9003F" w:rsidRPr="00F9003F">
        <w:rPr>
          <w:rFonts w:cs="Times New Roman" w:eastAsia="Times New Roman" w:hAnsi="Times New Roman" w:ascii="Times New Roman"/>
          <w:b/>
          <w:sz w:val="24"/>
          <w:szCs w:val="24"/>
          <w:lang w:eastAsia="hr-HR"/>
        </w:rPr>
        <w:t xml:space="preserve">. </w:t>
      </w:r>
      <w:r w:rsidR="003A58D9">
        <w:rPr>
          <w:rFonts w:cs="Times New Roman" w:eastAsia="Times New Roman" w:hAnsi="Times New Roman" w:ascii="Times New Roman"/>
          <w:b/>
          <w:sz w:val="24"/>
          <w:szCs w:val="24"/>
          <w:lang w:eastAsia="hr-HR"/>
        </w:rPr>
        <w:t>listopada</w:t>
      </w:r>
      <w:r w:rsidR="005F6BD0">
        <w:rPr>
          <w:rFonts w:cs="Times New Roman" w:eastAsia="Times New Roman" w:hAnsi="Times New Roman" w:ascii="Times New Roman"/>
          <w:b/>
          <w:sz w:val="24"/>
          <w:szCs w:val="24"/>
          <w:lang w:eastAsia="hr-HR"/>
        </w:rPr>
        <w:t xml:space="preserve"> </w:t>
      </w:r>
      <w:r w:rsidRPr="00735E80">
        <w:rPr>
          <w:rFonts w:cs="Times New Roman" w:eastAsia="Times New Roman" w:hAnsi="Times New Roman" w:ascii="Times New Roman"/>
          <w:b/>
          <w:sz w:val="24"/>
          <w:szCs w:val="24"/>
          <w:lang w:eastAsia="hr-HR"/>
        </w:rPr>
        <w:t>201</w:t>
      </w:r>
      <w:r w:rsidR="00B51808">
        <w:rPr>
          <w:rFonts w:cs="Times New Roman" w:eastAsia="Times New Roman" w:hAnsi="Times New Roman" w:ascii="Times New Roman"/>
          <w:b/>
          <w:sz w:val="24"/>
          <w:szCs w:val="24"/>
          <w:lang w:eastAsia="hr-HR"/>
        </w:rPr>
        <w:t>8</w:t>
      </w:r>
      <w:r w:rsidRPr="00735E80">
        <w:rPr>
          <w:rFonts w:cs="Times New Roman" w:eastAsia="Times New Roman" w:hAnsi="Times New Roman" w:ascii="Times New Roman"/>
          <w:b/>
          <w:sz w:val="24"/>
          <w:szCs w:val="24"/>
          <w:lang w:eastAsia="hr-HR"/>
        </w:rPr>
        <w:t>. u 1</w:t>
      </w:r>
      <w:r w:rsidR="001320D0">
        <w:rPr>
          <w:rFonts w:cs="Times New Roman" w:eastAsia="Times New Roman" w:hAnsi="Times New Roman" w:ascii="Times New Roman"/>
          <w:b/>
          <w:sz w:val="24"/>
          <w:szCs w:val="24"/>
          <w:lang w:eastAsia="hr-HR"/>
        </w:rPr>
        <w:t>0</w:t>
      </w:r>
      <w:r w:rsidRPr="00735E80">
        <w:rPr>
          <w:rFonts w:cs="Times New Roman" w:eastAsia="Times New Roman" w:hAnsi="Times New Roman" w:ascii="Times New Roman"/>
          <w:b/>
          <w:sz w:val="24"/>
          <w:szCs w:val="24"/>
          <w:lang w:eastAsia="hr-HR"/>
        </w:rPr>
        <w:t>,</w:t>
      </w:r>
      <w:r w:rsidR="00936E94">
        <w:rPr>
          <w:rFonts w:cs="Times New Roman" w:eastAsia="Times New Roman" w:hAnsi="Times New Roman" w:ascii="Times New Roman"/>
          <w:b/>
          <w:sz w:val="24"/>
          <w:szCs w:val="24"/>
          <w:lang w:eastAsia="hr-HR"/>
        </w:rPr>
        <w:t>0</w:t>
      </w:r>
      <w:r w:rsidR="00A60CB2">
        <w:rPr>
          <w:rFonts w:cs="Times New Roman" w:eastAsia="Times New Roman" w:hAnsi="Times New Roman" w:ascii="Times New Roman"/>
          <w:b/>
          <w:sz w:val="24"/>
          <w:szCs w:val="24"/>
          <w:lang w:eastAsia="hr-HR"/>
        </w:rPr>
        <w:t>0</w:t>
      </w:r>
      <w:r w:rsidRPr="00735E80">
        <w:rPr>
          <w:rFonts w:cs="Times New Roman" w:eastAsia="Times New Roman" w:hAnsi="Times New Roman" w:ascii="Times New Roman"/>
          <w:b/>
          <w:sz w:val="24"/>
          <w:szCs w:val="24"/>
          <w:lang w:eastAsia="hr-HR"/>
        </w:rPr>
        <w:t xml:space="preserve"> sati</w:t>
      </w:r>
      <w:r w:rsidRPr="00735E80">
        <w:rPr>
          <w:rFonts w:cs="Times New Roman" w:eastAsia="Times New Roman" w:hAnsi="Times New Roman" w:ascii="Times New Roman"/>
          <w:sz w:val="24"/>
          <w:szCs w:val="24"/>
          <w:lang w:eastAsia="hr-HR"/>
        </w:rPr>
        <w:t xml:space="preserve">, u prostorijama Trgovačkog suda u Zagrebu, Zagreb, Petrinjska 8, soba </w:t>
      </w:r>
      <w:r w:rsidR="009C3A74" w:rsidRPr="00735E80">
        <w:rPr>
          <w:rFonts w:cs="Times New Roman" w:eastAsia="Times New Roman" w:hAnsi="Times New Roman" w:ascii="Times New Roman"/>
          <w:b/>
          <w:sz w:val="24"/>
          <w:szCs w:val="24"/>
          <w:lang w:eastAsia="hr-HR"/>
        </w:rPr>
        <w:t>88</w:t>
      </w:r>
      <w:r w:rsidRPr="00735E80">
        <w:rPr>
          <w:rFonts w:cs="Times New Roman" w:eastAsia="Times New Roman" w:hAnsi="Times New Roman" w:ascii="Times New Roman"/>
          <w:b/>
          <w:sz w:val="24"/>
          <w:szCs w:val="24"/>
          <w:lang w:eastAsia="hr-HR"/>
        </w:rPr>
        <w:t>/II</w:t>
      </w:r>
      <w:r w:rsidRPr="00735E80">
        <w:rPr>
          <w:rFonts w:cs="Times New Roman" w:eastAsia="Times New Roman" w:hAnsi="Times New Roman" w:ascii="Times New Roman"/>
          <w:sz w:val="24"/>
          <w:szCs w:val="24"/>
          <w:lang w:eastAsia="hr-HR"/>
        </w:rPr>
        <w:t xml:space="preserve"> ulična zgrada.</w:t>
      </w:r>
    </w:p>
    <w:p w:rsidRDefault="00363E90" w:rsidP="00363E90" w:rsidR="00363E90">
      <w:pPr>
        <w:numPr>
          <w:ilvl w:val="12"/>
          <w:numId w:val="0"/>
        </w:numPr>
        <w:spacing w:lineRule="auto" w:line="240" w:after="0"/>
        <w:ind w:hanging="720" w:left="720"/>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b/>
          <w:sz w:val="24"/>
          <w:szCs w:val="24"/>
          <w:lang w:eastAsia="hr-HR"/>
        </w:rPr>
        <w:t>X</w:t>
      </w:r>
      <w:r w:rsidRPr="00735E80">
        <w:rPr>
          <w:rFonts w:cs="Times New Roman" w:eastAsia="Times New Roman" w:hAnsi="Times New Roman" w:ascii="Times New Roman"/>
          <w:b/>
          <w:sz w:val="24"/>
          <w:szCs w:val="24"/>
          <w:lang w:eastAsia="hr-HR"/>
        </w:rPr>
        <w:tab/>
      </w:r>
      <w:r w:rsidRPr="00735E80">
        <w:rPr>
          <w:rFonts w:cs="Times New Roman" w:eastAsia="Times New Roman" w:hAnsi="Times New Roman" w:ascii="Times New Roman"/>
          <w:sz w:val="24"/>
          <w:szCs w:val="24"/>
          <w:lang w:eastAsia="hr-HR"/>
        </w:rPr>
        <w:t xml:space="preserve">Ročište vjerovnika na kojem će se na temelju izvješća stečajnog upravitelja odlučivati o daljnjem tijeku postupka (izvještajno ročište) određuje se </w:t>
      </w:r>
      <w:r w:rsidRPr="00735E80">
        <w:rPr>
          <w:rFonts w:cs="Times New Roman" w:eastAsia="Times New Roman" w:hAnsi="Times New Roman" w:ascii="Times New Roman"/>
          <w:b/>
          <w:sz w:val="24"/>
          <w:szCs w:val="24"/>
          <w:lang w:eastAsia="hr-HR"/>
        </w:rPr>
        <w:t>za isti dan i na istom mjestu u 1</w:t>
      </w:r>
      <w:r w:rsidR="001320D0">
        <w:rPr>
          <w:rFonts w:cs="Times New Roman" w:eastAsia="Times New Roman" w:hAnsi="Times New Roman" w:ascii="Times New Roman"/>
          <w:b/>
          <w:sz w:val="24"/>
          <w:szCs w:val="24"/>
          <w:lang w:eastAsia="hr-HR"/>
        </w:rPr>
        <w:t>0</w:t>
      </w:r>
      <w:r w:rsidRPr="00735E80">
        <w:rPr>
          <w:rFonts w:cs="Times New Roman" w:eastAsia="Times New Roman" w:hAnsi="Times New Roman" w:ascii="Times New Roman"/>
          <w:b/>
          <w:sz w:val="24"/>
          <w:szCs w:val="24"/>
          <w:lang w:eastAsia="hr-HR"/>
        </w:rPr>
        <w:t>,</w:t>
      </w:r>
      <w:r w:rsidR="00936E94">
        <w:rPr>
          <w:rFonts w:cs="Times New Roman" w:eastAsia="Times New Roman" w:hAnsi="Times New Roman" w:ascii="Times New Roman"/>
          <w:b/>
          <w:sz w:val="24"/>
          <w:szCs w:val="24"/>
          <w:lang w:eastAsia="hr-HR"/>
        </w:rPr>
        <w:t>10</w:t>
      </w:r>
      <w:r w:rsidRPr="00735E80">
        <w:rPr>
          <w:rFonts w:cs="Times New Roman" w:eastAsia="Times New Roman" w:hAnsi="Times New Roman" w:ascii="Times New Roman"/>
          <w:b/>
          <w:sz w:val="24"/>
          <w:szCs w:val="24"/>
          <w:lang w:eastAsia="hr-HR"/>
        </w:rPr>
        <w:t xml:space="preserve"> sati</w:t>
      </w:r>
      <w:r w:rsidRPr="00735E80">
        <w:rPr>
          <w:rFonts w:cs="Times New Roman" w:eastAsia="Times New Roman" w:hAnsi="Times New Roman" w:ascii="Times New Roman"/>
          <w:sz w:val="24"/>
          <w:szCs w:val="24"/>
          <w:lang w:eastAsia="hr-HR"/>
        </w:rPr>
        <w:t>.</w:t>
      </w:r>
    </w:p>
    <w:p w:rsidRDefault="00355D32" w:rsidP="00212CE8" w:rsidR="00BF21D5">
      <w:pPr>
        <w:spacing w:lineRule="auto" w:line="240" w:after="0"/>
        <w:ind w:hanging="708" w:left="708"/>
        <w:jc w:val="both"/>
        <w:rPr>
          <w:rFonts w:cs="Times New Roman" w:eastAsia="Times New Roman" w:hAnsi="Times New Roman" w:ascii="Times New Roman"/>
          <w:sz w:val="24"/>
          <w:szCs w:val="24"/>
          <w:lang w:eastAsia="hr-HR"/>
        </w:rPr>
      </w:pPr>
      <w:r w:rsidRPr="00363E90">
        <w:rPr>
          <w:rFonts w:cs="Times New Roman" w:eastAsia="Times New Roman" w:hAnsi="Times New Roman" w:ascii="Times New Roman"/>
          <w:b/>
          <w:sz w:val="24"/>
          <w:szCs w:val="24"/>
          <w:lang w:eastAsia="hr-HR"/>
        </w:rPr>
        <w:t>XI</w:t>
      </w:r>
      <w:r w:rsidRPr="00363E90">
        <w:rPr>
          <w:rFonts w:cs="Times New Roman" w:eastAsia="Times New Roman" w:hAnsi="Times New Roman" w:ascii="Times New Roman"/>
          <w:sz w:val="24"/>
          <w:szCs w:val="24"/>
          <w:lang w:eastAsia="hr-HR"/>
        </w:rPr>
        <w:tab/>
        <w:t>Određuje se upis otvaranja stečajnog postupka nad dužnikom, u zemljišnim knjigama pa se nalaže</w:t>
      </w:r>
      <w:r w:rsidR="00B12FAF" w:rsidRPr="00B12FAF">
        <w:t xml:space="preserve"> </w:t>
      </w:r>
      <w:r w:rsidR="00B12FAF" w:rsidRPr="00B12FAF">
        <w:rPr>
          <w:rFonts w:cs="Times New Roman" w:eastAsia="Times New Roman" w:hAnsi="Times New Roman" w:ascii="Times New Roman"/>
          <w:sz w:val="24"/>
          <w:szCs w:val="24"/>
          <w:lang w:eastAsia="hr-HR"/>
        </w:rPr>
        <w:t>zabilježba rješenja o otvaranju stečajnog postupka ovog Suda na</w:t>
      </w:r>
      <w:r w:rsidR="00221F18">
        <w:rPr>
          <w:rFonts w:cs="Times New Roman" w:eastAsia="Times New Roman" w:hAnsi="Times New Roman" w:ascii="Times New Roman"/>
          <w:sz w:val="24"/>
          <w:szCs w:val="24"/>
          <w:lang w:eastAsia="hr-HR"/>
        </w:rPr>
        <w:t xml:space="preserve"> nekretninama dužnika upisanim kod</w:t>
      </w:r>
      <w:r w:rsidRPr="00363E90">
        <w:rPr>
          <w:rFonts w:cs="Times New Roman" w:eastAsia="Times New Roman" w:hAnsi="Times New Roman" w:ascii="Times New Roman"/>
          <w:sz w:val="24"/>
          <w:szCs w:val="24"/>
          <w:lang w:eastAsia="hr-HR"/>
        </w:rPr>
        <w:t xml:space="preserve"> </w:t>
      </w:r>
      <w:r w:rsidR="00221F18" w:rsidRPr="00221F18">
        <w:rPr>
          <w:rFonts w:cs="Times New Roman" w:eastAsia="Times New Roman" w:hAnsi="Times New Roman" w:ascii="Times New Roman"/>
          <w:sz w:val="24"/>
          <w:szCs w:val="24"/>
          <w:lang w:eastAsia="hr-HR"/>
        </w:rPr>
        <w:t>Općinski građanski sud u Zagrebu</w:t>
      </w:r>
      <w:r w:rsidR="00221F18">
        <w:rPr>
          <w:rFonts w:cs="Times New Roman" w:eastAsia="Times New Roman" w:hAnsi="Times New Roman" w:ascii="Times New Roman"/>
          <w:sz w:val="24"/>
          <w:szCs w:val="24"/>
          <w:lang w:eastAsia="hr-HR"/>
        </w:rPr>
        <w:t>, Zemljišnoknjižni o</w:t>
      </w:r>
      <w:r w:rsidR="00221F18" w:rsidRPr="00221F18">
        <w:rPr>
          <w:rFonts w:cs="Times New Roman" w:eastAsia="Times New Roman" w:hAnsi="Times New Roman" w:ascii="Times New Roman"/>
          <w:sz w:val="24"/>
          <w:szCs w:val="24"/>
          <w:lang w:eastAsia="hr-HR"/>
        </w:rPr>
        <w:t>djel Dugo Selo</w:t>
      </w:r>
      <w:r w:rsidR="0056619A">
        <w:rPr>
          <w:rFonts w:cs="Times New Roman" w:eastAsia="Times New Roman" w:hAnsi="Times New Roman" w:ascii="Times New Roman"/>
          <w:sz w:val="24"/>
          <w:szCs w:val="24"/>
          <w:lang w:eastAsia="hr-HR"/>
        </w:rPr>
        <w:t>,</w:t>
      </w:r>
      <w:r w:rsidR="00212CE8">
        <w:rPr>
          <w:rFonts w:cs="Times New Roman" w:eastAsia="Times New Roman" w:hAnsi="Times New Roman" w:ascii="Times New Roman"/>
          <w:sz w:val="24"/>
          <w:szCs w:val="24"/>
          <w:lang w:eastAsia="hr-HR"/>
        </w:rPr>
        <w:t xml:space="preserve"> </w:t>
      </w:r>
      <w:r w:rsidR="0056619A" w:rsidRPr="0056619A">
        <w:rPr>
          <w:rFonts w:cs="Times New Roman" w:eastAsia="Times New Roman" w:hAnsi="Times New Roman" w:ascii="Times New Roman"/>
          <w:sz w:val="24"/>
          <w:szCs w:val="24"/>
          <w:lang w:eastAsia="hr-HR"/>
        </w:rPr>
        <w:t>k.o.308048, DUGO SELO II</w:t>
      </w:r>
      <w:r w:rsidR="00F65838">
        <w:rPr>
          <w:rFonts w:cs="Times New Roman" w:eastAsia="Times New Roman" w:hAnsi="Times New Roman" w:ascii="Times New Roman"/>
          <w:sz w:val="24"/>
          <w:szCs w:val="24"/>
          <w:lang w:eastAsia="hr-HR"/>
        </w:rPr>
        <w:t>:</w:t>
      </w:r>
      <w:r w:rsidR="00221F18" w:rsidRPr="00221F18">
        <w:t xml:space="preserve"> </w:t>
      </w:r>
      <w:r w:rsidR="00F65838">
        <w:rPr>
          <w:rFonts w:cs="Times New Roman" w:eastAsia="Times New Roman" w:hAnsi="Times New Roman" w:ascii="Times New Roman"/>
          <w:sz w:val="24"/>
          <w:szCs w:val="24"/>
          <w:lang w:eastAsia="hr-HR"/>
        </w:rPr>
        <w:t>zemljišno knjižni u</w:t>
      </w:r>
      <w:r w:rsidR="00221F18" w:rsidRPr="00221F18">
        <w:rPr>
          <w:rFonts w:cs="Times New Roman" w:eastAsia="Times New Roman" w:hAnsi="Times New Roman" w:ascii="Times New Roman"/>
          <w:sz w:val="24"/>
          <w:szCs w:val="24"/>
          <w:lang w:eastAsia="hr-HR"/>
        </w:rPr>
        <w:t>lo</w:t>
      </w:r>
      <w:r w:rsidR="00221F18">
        <w:rPr>
          <w:rFonts w:cs="Times New Roman" w:eastAsia="Times New Roman" w:hAnsi="Times New Roman" w:ascii="Times New Roman"/>
          <w:sz w:val="24"/>
          <w:szCs w:val="24"/>
          <w:lang w:eastAsia="hr-HR"/>
        </w:rPr>
        <w:t>žak</w:t>
      </w:r>
      <w:r w:rsidR="00221F18" w:rsidRPr="00221F18">
        <w:rPr>
          <w:rFonts w:cs="Times New Roman" w:eastAsia="Times New Roman" w:hAnsi="Times New Roman" w:ascii="Times New Roman"/>
          <w:sz w:val="24"/>
          <w:szCs w:val="24"/>
          <w:lang w:eastAsia="hr-HR"/>
        </w:rPr>
        <w:t>: 2154</w:t>
      </w:r>
      <w:r w:rsidR="007402D3">
        <w:rPr>
          <w:rFonts w:cs="Times New Roman" w:eastAsia="Times New Roman" w:hAnsi="Times New Roman" w:ascii="Times New Roman"/>
          <w:sz w:val="24"/>
          <w:szCs w:val="24"/>
          <w:lang w:eastAsia="hr-HR"/>
        </w:rPr>
        <w:t xml:space="preserve">, </w:t>
      </w:r>
      <w:r w:rsidR="0056619A">
        <w:rPr>
          <w:rFonts w:cs="Times New Roman" w:eastAsia="Times New Roman" w:hAnsi="Times New Roman" w:ascii="Times New Roman"/>
          <w:sz w:val="24"/>
          <w:szCs w:val="24"/>
          <w:lang w:eastAsia="hr-HR"/>
        </w:rPr>
        <w:t>2156</w:t>
      </w:r>
      <w:r w:rsidR="00F65838">
        <w:rPr>
          <w:rFonts w:cs="Times New Roman" w:eastAsia="Times New Roman" w:hAnsi="Times New Roman" w:ascii="Times New Roman"/>
          <w:sz w:val="24"/>
          <w:szCs w:val="24"/>
          <w:lang w:eastAsia="hr-HR"/>
        </w:rPr>
        <w:t xml:space="preserve"> i 2170. </w:t>
      </w:r>
    </w:p>
    <w:p w:rsidRDefault="0056619A" w:rsidP="00363E90" w:rsidR="0056619A">
      <w:pPr>
        <w:overflowPunct w:val="false"/>
        <w:autoSpaceDE w:val="false"/>
        <w:autoSpaceDN w:val="false"/>
        <w:adjustRightInd w:val="false"/>
        <w:spacing w:lineRule="auto" w:line="240" w:after="0"/>
        <w:jc w:val="center"/>
        <w:textAlignment w:val="baseline"/>
        <w:rPr>
          <w:rFonts w:cs="Times New Roman" w:eastAsia="Times New Roman" w:hAnsi="Times New Roman" w:ascii="Times New Roman"/>
          <w:sz w:val="24"/>
          <w:szCs w:val="24"/>
          <w:lang w:eastAsia="hr-HR"/>
        </w:rPr>
      </w:pPr>
    </w:p>
    <w:p w:rsidRDefault="0056619A" w:rsidP="00363E90" w:rsidR="0056619A">
      <w:pPr>
        <w:overflowPunct w:val="false"/>
        <w:autoSpaceDE w:val="false"/>
        <w:autoSpaceDN w:val="false"/>
        <w:adjustRightInd w:val="false"/>
        <w:spacing w:lineRule="auto" w:line="240" w:after="0"/>
        <w:jc w:val="center"/>
        <w:textAlignment w:val="baseline"/>
        <w:rPr>
          <w:rFonts w:cs="Times New Roman" w:eastAsia="Times New Roman" w:hAnsi="Times New Roman" w:ascii="Times New Roman"/>
          <w:sz w:val="24"/>
          <w:szCs w:val="24"/>
          <w:lang w:eastAsia="hr-HR"/>
        </w:rPr>
      </w:pPr>
    </w:p>
    <w:p w:rsidRDefault="00363E90" w:rsidP="00363E90" w:rsidR="00363E90" w:rsidRPr="00735E80">
      <w:pPr>
        <w:overflowPunct w:val="false"/>
        <w:autoSpaceDE w:val="false"/>
        <w:autoSpaceDN w:val="false"/>
        <w:adjustRightInd w:val="false"/>
        <w:spacing w:lineRule="auto" w:line="240" w:after="0"/>
        <w:jc w:val="center"/>
        <w:textAlignment w:val="baseline"/>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Obrazloženje</w:t>
      </w:r>
    </w:p>
    <w:p w:rsidRDefault="00363E90" w:rsidP="00363E90" w:rsidR="00363E90">
      <w:pPr>
        <w:overflowPunct w:val="false"/>
        <w:autoSpaceDE w:val="false"/>
        <w:autoSpaceDN w:val="false"/>
        <w:adjustRightInd w:val="false"/>
        <w:spacing w:lineRule="auto" w:line="240" w:after="0"/>
        <w:jc w:val="center"/>
        <w:textAlignment w:val="baseline"/>
        <w:rPr>
          <w:rFonts w:cs="Times New Roman" w:eastAsia="Times New Roman" w:hAnsi="Times New Roman" w:ascii="Times New Roman"/>
          <w:sz w:val="24"/>
          <w:szCs w:val="24"/>
          <w:lang w:eastAsia="hr-HR"/>
        </w:rPr>
      </w:pPr>
    </w:p>
    <w:p w:rsidRDefault="00DF205D" w:rsidP="00DF205D" w:rsidR="00DF205D" w:rsidRPr="00DF205D">
      <w:pPr>
        <w:overflowPunct w:val="false"/>
        <w:autoSpaceDE w:val="false"/>
        <w:autoSpaceDN w:val="false"/>
        <w:adjustRightInd w:val="false"/>
        <w:spacing w:lineRule="auto" w:line="240" w:after="0"/>
        <w:ind w:firstLine="708"/>
        <w:jc w:val="both"/>
        <w:textAlignment w:val="baseline"/>
        <w:rPr>
          <w:rFonts w:cs="Times New Roman" w:eastAsia="Times New Roman" w:hAnsi="Times New Roman" w:ascii="Times New Roman"/>
          <w:sz w:val="24"/>
          <w:szCs w:val="24"/>
          <w:lang w:eastAsia="hr-HR"/>
        </w:rPr>
      </w:pPr>
      <w:r w:rsidRPr="00DF205D">
        <w:rPr>
          <w:rFonts w:cs="Times New Roman" w:eastAsia="Times New Roman" w:hAnsi="Times New Roman" w:ascii="Times New Roman"/>
          <w:sz w:val="24"/>
          <w:szCs w:val="24"/>
          <w:lang w:eastAsia="hr-HR"/>
        </w:rPr>
        <w:t>Financijska agencija, RC Zagreb, Podružnica Zagreb, Trg svibanjskih žrtava 1995. 1, podnijela je ovom sudu zahtjev za provedbu skraćenog stečajnog postupka nad dužnikom  FEROTOM ZAGREB d.o.o., Dugo Selo, Rugvička 151A, OIB: 65806863930, temeljem odredbe čl. 429. st. 1. Stečajnog zakona (Narodne novine, broj: 71/2015., dalje u tekstu: SZ), u vezi čl. 428. SZ-a.</w:t>
      </w:r>
    </w:p>
    <w:p w:rsidRDefault="00DF205D" w:rsidP="001A70B7" w:rsidR="00DF205D" w:rsidRPr="00DF205D">
      <w:pPr>
        <w:overflowPunct w:val="false"/>
        <w:autoSpaceDE w:val="false"/>
        <w:autoSpaceDN w:val="false"/>
        <w:adjustRightInd w:val="false"/>
        <w:spacing w:lineRule="auto" w:line="240" w:after="0"/>
        <w:ind w:firstLine="708"/>
        <w:jc w:val="both"/>
        <w:textAlignment w:val="baseline"/>
        <w:rPr>
          <w:rFonts w:cs="Times New Roman" w:eastAsia="Times New Roman" w:hAnsi="Times New Roman" w:ascii="Times New Roman"/>
          <w:sz w:val="24"/>
          <w:szCs w:val="24"/>
          <w:lang w:eastAsia="hr-HR"/>
        </w:rPr>
      </w:pPr>
      <w:r w:rsidRPr="00DF205D">
        <w:rPr>
          <w:rFonts w:cs="Times New Roman" w:eastAsia="Times New Roman" w:hAnsi="Times New Roman" w:ascii="Times New Roman"/>
          <w:sz w:val="24"/>
          <w:szCs w:val="24"/>
          <w:lang w:eastAsia="hr-HR"/>
        </w:rPr>
        <w:t>Prema odredbi čl. 428 st. 1. SZ-a  sud će provesti skraćeni stečajni postupak nad pravnom osobom ako su ispunjene sljedeće pretpostavke: ako nema zaposlenih, ako u Očevidniku redoslijeda osnova za plaćanje ima evidentirane neizvršene osnove za plaćanje u neprekinutom razdoblju od 120 dana i</w:t>
      </w:r>
      <w:r w:rsidR="001A70B7">
        <w:rPr>
          <w:rFonts w:cs="Times New Roman" w:eastAsia="Times New Roman" w:hAnsi="Times New Roman" w:ascii="Times New Roman"/>
          <w:sz w:val="24"/>
          <w:szCs w:val="24"/>
          <w:lang w:eastAsia="hr-HR"/>
        </w:rPr>
        <w:t xml:space="preserve"> </w:t>
      </w:r>
      <w:r w:rsidRPr="00DF205D">
        <w:rPr>
          <w:rFonts w:cs="Times New Roman" w:eastAsia="Times New Roman" w:hAnsi="Times New Roman" w:ascii="Times New Roman"/>
          <w:sz w:val="24"/>
          <w:szCs w:val="24"/>
          <w:lang w:eastAsia="hr-HR"/>
        </w:rPr>
        <w:t xml:space="preserve">ako nisu ispunjene pretpostavke za pokretanje drugog postupka radi brisanja iz sudskoga registra. </w:t>
      </w:r>
    </w:p>
    <w:p w:rsidRDefault="00DF205D" w:rsidP="00DF205D" w:rsidR="00DF205D" w:rsidRPr="00DF205D">
      <w:pPr>
        <w:overflowPunct w:val="false"/>
        <w:autoSpaceDE w:val="false"/>
        <w:autoSpaceDN w:val="false"/>
        <w:adjustRightInd w:val="false"/>
        <w:spacing w:lineRule="auto" w:line="240" w:after="0"/>
        <w:ind w:firstLine="708"/>
        <w:jc w:val="both"/>
        <w:textAlignment w:val="baseline"/>
        <w:rPr>
          <w:rFonts w:cs="Times New Roman" w:eastAsia="Times New Roman" w:hAnsi="Times New Roman" w:ascii="Times New Roman"/>
          <w:sz w:val="24"/>
          <w:szCs w:val="24"/>
          <w:lang w:eastAsia="hr-HR"/>
        </w:rPr>
      </w:pPr>
      <w:r w:rsidRPr="00DF205D">
        <w:rPr>
          <w:rFonts w:cs="Times New Roman" w:eastAsia="Times New Roman" w:hAnsi="Times New Roman" w:ascii="Times New Roman"/>
          <w:sz w:val="24"/>
          <w:szCs w:val="24"/>
          <w:lang w:eastAsia="hr-HR"/>
        </w:rPr>
        <w:t xml:space="preserve">Kako su navedene pretpostavke bile ispunjene (iz dopisa Hrvatskog zavoda za mirovinsko osiguranje proizlazilo je da dužnik nema zaposlenika, iz zahtjeva FINA-e </w:t>
      </w:r>
      <w:r w:rsidR="001A70B7" w:rsidRPr="00DF205D">
        <w:rPr>
          <w:rFonts w:cs="Times New Roman" w:eastAsia="Times New Roman" w:hAnsi="Times New Roman" w:ascii="Times New Roman"/>
          <w:sz w:val="24"/>
          <w:szCs w:val="24"/>
          <w:lang w:eastAsia="hr-HR"/>
        </w:rPr>
        <w:t>proizlazilo</w:t>
      </w:r>
      <w:r w:rsidRPr="00DF205D">
        <w:rPr>
          <w:rFonts w:cs="Times New Roman" w:eastAsia="Times New Roman" w:hAnsi="Times New Roman" w:ascii="Times New Roman"/>
          <w:sz w:val="24"/>
          <w:szCs w:val="24"/>
          <w:lang w:eastAsia="hr-HR"/>
        </w:rPr>
        <w:t xml:space="preserve"> je da dužnik u Očevidniku redoslijeda osnova za plaćanje ima evidentirane neizvršene osnove za plaćanje u neprekinutom razdoblju od 120 dana u ukupnom iznosu od 281.266,80 kn, dok iz sudskog registra nije bilo vidljivo da su ostvarene pretpostavke za pokretanje drugog postupka radi brisanja dužnika iz sudskog registra), sud je, temeljem odredbe čl. 430. SZ-a, na mrežnoj stranici e-Oglasna ploča sudova objavio oglas kojim je pozvao osobe ovlaštene za zastupanje dužnika po zakonu da u roku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uz upozorenje na pravne posljedice nepodnošenja takvog prijedloga.</w:t>
      </w:r>
    </w:p>
    <w:p w:rsidRDefault="00DF205D" w:rsidP="00A9390F" w:rsidR="00DF205D" w:rsidRPr="00DF205D">
      <w:pPr>
        <w:overflowPunct w:val="false"/>
        <w:autoSpaceDE w:val="false"/>
        <w:autoSpaceDN w:val="false"/>
        <w:adjustRightInd w:val="false"/>
        <w:spacing w:lineRule="auto" w:line="240" w:after="0"/>
        <w:ind w:firstLine="708"/>
        <w:jc w:val="both"/>
        <w:textAlignment w:val="baseline"/>
        <w:rPr>
          <w:rFonts w:cs="Times New Roman" w:eastAsia="Times New Roman" w:hAnsi="Times New Roman" w:ascii="Times New Roman"/>
          <w:sz w:val="24"/>
          <w:szCs w:val="24"/>
          <w:lang w:eastAsia="hr-HR"/>
        </w:rPr>
      </w:pPr>
      <w:r w:rsidRPr="00DF205D">
        <w:rPr>
          <w:rFonts w:cs="Times New Roman" w:eastAsia="Times New Roman" w:hAnsi="Times New Roman" w:ascii="Times New Roman"/>
          <w:sz w:val="24"/>
          <w:szCs w:val="24"/>
          <w:lang w:eastAsia="hr-HR"/>
        </w:rPr>
        <w:t>Na navedeni oglas oglušili su se dužnikovi vjerovnici, ali je zastupnik po zakonu dužnika podnio javnobilježnički ovjeren popis imovine i obveza iz kojeg proizlazi da dužnik ima imovinu (nekretninu upisanu u zk. ul. 2154 k.o Dugo Selo II, nekretninu upisanu u zk. ul. 2156 k.o. Dugo Selo II te nekretninu upisanu u zk. ul. 2170 k.o. Dugo Selo II kao i potraživanja prema trećim osobama).</w:t>
      </w:r>
    </w:p>
    <w:p w:rsidRDefault="00DF205D" w:rsidP="00DF205D" w:rsidR="00DF205D" w:rsidRPr="00DF205D">
      <w:pPr>
        <w:overflowPunct w:val="false"/>
        <w:autoSpaceDE w:val="false"/>
        <w:autoSpaceDN w:val="false"/>
        <w:adjustRightInd w:val="false"/>
        <w:spacing w:lineRule="auto" w:line="240" w:after="0"/>
        <w:ind w:firstLine="708"/>
        <w:jc w:val="both"/>
        <w:textAlignment w:val="baseline"/>
        <w:rPr>
          <w:rFonts w:cs="Times New Roman" w:eastAsia="Times New Roman" w:hAnsi="Times New Roman" w:ascii="Times New Roman"/>
          <w:sz w:val="24"/>
          <w:szCs w:val="24"/>
          <w:lang w:eastAsia="hr-HR"/>
        </w:rPr>
      </w:pPr>
      <w:r w:rsidRPr="00DF205D">
        <w:rPr>
          <w:rFonts w:cs="Times New Roman" w:eastAsia="Times New Roman" w:hAnsi="Times New Roman" w:ascii="Times New Roman"/>
          <w:sz w:val="24"/>
          <w:szCs w:val="24"/>
          <w:lang w:eastAsia="hr-HR"/>
        </w:rPr>
        <w:t xml:space="preserve">Radi se o imovini koja je dostatna za namirenje predvidivih troškova stečajnog postupka, s obzirom da su nekretnine upisane u zk. ul. 2156 k.o. Dugo Selo II u naravi poslovne građevine, a i nekretnina koja je upisana u zk. ul. 2170 k.o. Dugo Selo II također </w:t>
      </w:r>
      <w:r w:rsidRPr="00DF205D">
        <w:rPr>
          <w:rFonts w:cs="Times New Roman" w:eastAsia="Times New Roman" w:hAnsi="Times New Roman" w:ascii="Times New Roman"/>
          <w:sz w:val="24"/>
          <w:szCs w:val="24"/>
          <w:lang w:eastAsia="hr-HR"/>
        </w:rPr>
        <w:lastRenderedPageBreak/>
        <w:t>predstavlja u naravi izgrađeno građevinsko zemljište, čijom prodajom u stečajnom postupku će se moći namiriti predvidivi troškovi stečajnog postupka, koji bi, prema ocjeni ovog suda, za razdoblje od 6 mjeseci, iznosili 25.000,00 kn (nagrada stečajnom upravitelju 10.000,00 kn, troškovi knjigovodstva 1.500,00 kn mjesečno, troškovi platnog prometa, blagajne, telefona, uredski troškovi i troškovi ostalih administrativnih poslova 1.000,00 kn mjesečno).</w:t>
      </w:r>
    </w:p>
    <w:p w:rsidRDefault="00DF205D" w:rsidP="00A9390F" w:rsidR="00DF205D" w:rsidRPr="00DF205D">
      <w:pPr>
        <w:overflowPunct w:val="false"/>
        <w:autoSpaceDE w:val="false"/>
        <w:autoSpaceDN w:val="false"/>
        <w:adjustRightInd w:val="false"/>
        <w:spacing w:lineRule="auto" w:line="240" w:after="0"/>
        <w:ind w:firstLine="708"/>
        <w:jc w:val="both"/>
        <w:textAlignment w:val="baseline"/>
        <w:rPr>
          <w:rFonts w:cs="Times New Roman" w:eastAsia="Times New Roman" w:hAnsi="Times New Roman" w:ascii="Times New Roman"/>
          <w:sz w:val="24"/>
          <w:szCs w:val="24"/>
          <w:lang w:eastAsia="hr-HR"/>
        </w:rPr>
      </w:pPr>
      <w:r w:rsidRPr="00DF205D">
        <w:rPr>
          <w:rFonts w:cs="Times New Roman" w:eastAsia="Times New Roman" w:hAnsi="Times New Roman" w:ascii="Times New Roman"/>
          <w:sz w:val="24"/>
          <w:szCs w:val="24"/>
          <w:lang w:eastAsia="hr-HR"/>
        </w:rPr>
        <w:t>Odredbom čl. 431. SZ-a određeno je da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te će sud po službenoj dužnosti donijeti rješenje o otvaranju i zaključenju skraćenoga stečajnog postupka.</w:t>
      </w:r>
    </w:p>
    <w:p w:rsidRDefault="00DF205D" w:rsidP="00DF205D" w:rsidR="00DF205D" w:rsidRPr="00DF205D">
      <w:pPr>
        <w:overflowPunct w:val="false"/>
        <w:autoSpaceDE w:val="false"/>
        <w:autoSpaceDN w:val="false"/>
        <w:adjustRightInd w:val="false"/>
        <w:spacing w:lineRule="auto" w:line="240" w:after="0"/>
        <w:ind w:firstLine="708"/>
        <w:jc w:val="both"/>
        <w:textAlignment w:val="baseline"/>
        <w:rPr>
          <w:rFonts w:cs="Times New Roman" w:eastAsia="Times New Roman" w:hAnsi="Times New Roman" w:ascii="Times New Roman"/>
          <w:sz w:val="24"/>
          <w:szCs w:val="24"/>
          <w:lang w:eastAsia="hr-HR"/>
        </w:rPr>
      </w:pPr>
      <w:r w:rsidRPr="00DF205D">
        <w:rPr>
          <w:rFonts w:cs="Times New Roman" w:eastAsia="Times New Roman" w:hAnsi="Times New Roman" w:ascii="Times New Roman"/>
          <w:sz w:val="24"/>
          <w:szCs w:val="24"/>
          <w:lang w:eastAsia="hr-HR"/>
        </w:rPr>
        <w:t>Ako nisu ispunjene pretpostavke za istodobno otvaranje i zaključenje skraćenoga stečajnog postupka u smislu odredbe čl. 431. SZ-a, sud će obustaviti skraćeni stečajni postupak i odgovarajućom primjenom općih odredbi stečajnoga postupka SZ-a donijeti rješenje o pokretanju prethodnoga postupka odnosno otvaranju stečajnoga postupka (čl. 433. SZ-a).</w:t>
      </w:r>
    </w:p>
    <w:p w:rsidRDefault="00DF205D" w:rsidP="00DF205D" w:rsidR="00DF205D" w:rsidRPr="00DF205D">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sidRPr="00DF205D">
        <w:rPr>
          <w:rFonts w:cs="Times New Roman" w:eastAsia="Times New Roman" w:hAnsi="Times New Roman" w:ascii="Times New Roman"/>
          <w:sz w:val="24"/>
          <w:szCs w:val="24"/>
          <w:lang w:eastAsia="hr-HR"/>
        </w:rPr>
        <w:t>Kako iz dostavljenog prokaznog popisa imovine i obveza dužnika proizlazi da dužnik ima imovinu koja je dostatna za namirenje predvidivih troškova stečajnog postupka, to je, temeljem odredbe čl. 433. SZ-a u vezi čl. 431. SZ-a rješenjem St-6670/15 od 8. studenog 2016. obustavio skraćeni stečajni postupak.</w:t>
      </w:r>
    </w:p>
    <w:p w:rsidRDefault="00DF205D" w:rsidP="00DF205D" w:rsidR="00DF205D" w:rsidRPr="00DF205D">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sidRPr="00DF205D">
        <w:rPr>
          <w:rFonts w:cs="Times New Roman" w:eastAsia="Times New Roman" w:hAnsi="Times New Roman" w:ascii="Times New Roman"/>
          <w:sz w:val="24"/>
          <w:szCs w:val="24"/>
          <w:lang w:eastAsia="hr-HR"/>
        </w:rPr>
        <w:t>Prema članku 5. stavak 2. SZ-a stečajni su razlozi nesposobnost za plaćanje i prezaduženost.</w:t>
      </w:r>
    </w:p>
    <w:p w:rsidRDefault="00DF205D" w:rsidP="00DF205D" w:rsidR="00DF205D" w:rsidRPr="00DF205D">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sidRPr="00DF205D">
        <w:rPr>
          <w:rFonts w:cs="Times New Roman" w:eastAsia="Times New Roman" w:hAnsi="Times New Roman" w:ascii="Times New Roman"/>
          <w:sz w:val="24"/>
          <w:szCs w:val="24"/>
          <w:lang w:eastAsia="hr-HR"/>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DF205D" w:rsidP="00DF205D" w:rsidR="00DF205D" w:rsidRPr="00DF205D">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sidRPr="00DF205D">
        <w:rPr>
          <w:rFonts w:cs="Times New Roman" w:eastAsia="Times New Roman" w:hAnsi="Times New Roman" w:ascii="Times New Roman"/>
          <w:sz w:val="24"/>
          <w:szCs w:val="24"/>
          <w:lang w:eastAsia="hr-HR"/>
        </w:rPr>
        <w:t xml:space="preserve">Na temelju prijedloga za otvaranje stečajnog postupka donosi se rješenje o pokretanju prethodnog postupka radi utvrđivanja uvjeta za otvaranje stečajnog postupka (prethodni postupak) ili taj se taj prijedlog odbacuje rješenjem (članak 115. stavak 1. SZ-a). </w:t>
      </w:r>
    </w:p>
    <w:p w:rsidRDefault="00DF205D" w:rsidP="00DF205D" w:rsidR="00DF205D">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sidRPr="00DF205D">
        <w:rPr>
          <w:rFonts w:cs="Times New Roman" w:eastAsia="Times New Roman" w:hAnsi="Times New Roman" w:ascii="Times New Roman"/>
          <w:sz w:val="24"/>
          <w:szCs w:val="24"/>
          <w:lang w:eastAsia="hr-HR"/>
        </w:rPr>
        <w:tab/>
        <w:t>Kako je dakle predlagatelj učinio vjerojatnim postojanje svoje tražbine i postojanje kod dužnika stečajnog razloga nesposobnosti za plaćanje, temeljem odredbi članka 109. i čl. 115. stavak 1. SZ-a, Sud je rješenjem St-6</w:t>
      </w:r>
      <w:r w:rsidR="00AC05D8">
        <w:rPr>
          <w:rFonts w:cs="Times New Roman" w:eastAsia="Times New Roman" w:hAnsi="Times New Roman" w:ascii="Times New Roman"/>
          <w:sz w:val="24"/>
          <w:szCs w:val="24"/>
          <w:lang w:eastAsia="hr-HR"/>
        </w:rPr>
        <w:t>939</w:t>
      </w:r>
      <w:r w:rsidRPr="00DF205D">
        <w:rPr>
          <w:rFonts w:cs="Times New Roman" w:eastAsia="Times New Roman" w:hAnsi="Times New Roman" w:ascii="Times New Roman"/>
          <w:sz w:val="24"/>
          <w:szCs w:val="24"/>
          <w:lang w:eastAsia="hr-HR"/>
        </w:rPr>
        <w:t xml:space="preserve">/16 od </w:t>
      </w:r>
      <w:r w:rsidR="00AC05D8">
        <w:rPr>
          <w:rFonts w:cs="Times New Roman" w:eastAsia="Times New Roman" w:hAnsi="Times New Roman" w:ascii="Times New Roman"/>
          <w:sz w:val="24"/>
          <w:szCs w:val="24"/>
          <w:lang w:eastAsia="hr-HR"/>
        </w:rPr>
        <w:t>30</w:t>
      </w:r>
      <w:r w:rsidRPr="00DF205D">
        <w:rPr>
          <w:rFonts w:cs="Times New Roman" w:eastAsia="Times New Roman" w:hAnsi="Times New Roman" w:ascii="Times New Roman"/>
          <w:sz w:val="24"/>
          <w:szCs w:val="24"/>
          <w:lang w:eastAsia="hr-HR"/>
        </w:rPr>
        <w:t>. studenoga 2017. pokrenuo prethodni postupak nad dužnikom.</w:t>
      </w:r>
    </w:p>
    <w:p w:rsidRDefault="00A9390F" w:rsidP="00AC05D8" w:rsidR="00A9390F">
      <w:pPr>
        <w:overflowPunct w:val="false"/>
        <w:autoSpaceDE w:val="false"/>
        <w:autoSpaceDN w:val="false"/>
        <w:adjustRightInd w:val="false"/>
        <w:spacing w:lineRule="auto" w:line="240" w:after="0"/>
        <w:ind w:firstLine="708"/>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Rješenjem S</w:t>
      </w:r>
      <w:r w:rsidR="001A70B7">
        <w:rPr>
          <w:rFonts w:cs="Times New Roman" w:eastAsia="Times New Roman" w:hAnsi="Times New Roman" w:ascii="Times New Roman"/>
          <w:sz w:val="24"/>
          <w:szCs w:val="24"/>
          <w:lang w:eastAsia="hr-HR"/>
        </w:rPr>
        <w:t xml:space="preserve">t-6939/16 od </w:t>
      </w:r>
      <w:r w:rsidR="008C271B">
        <w:rPr>
          <w:rFonts w:cs="Times New Roman" w:eastAsia="Times New Roman" w:hAnsi="Times New Roman" w:ascii="Times New Roman"/>
          <w:sz w:val="24"/>
          <w:szCs w:val="24"/>
          <w:lang w:eastAsia="hr-HR"/>
        </w:rPr>
        <w:t>16. svibnja 2018. imenovan je privremeni stečajni upravitelj.</w:t>
      </w:r>
    </w:p>
    <w:p w:rsidRDefault="008C271B" w:rsidP="00AC05D8" w:rsidR="008C271B">
      <w:pPr>
        <w:overflowPunct w:val="false"/>
        <w:autoSpaceDE w:val="false"/>
        <w:autoSpaceDN w:val="false"/>
        <w:adjustRightInd w:val="false"/>
        <w:spacing w:lineRule="auto" w:line="240" w:after="0"/>
        <w:ind w:firstLine="708"/>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Privremeni stečajni upravitelj je podneskom od 5. lipnja 2018. </w:t>
      </w:r>
      <w:r w:rsidR="00B74E06">
        <w:rPr>
          <w:rFonts w:cs="Times New Roman" w:eastAsia="Times New Roman" w:hAnsi="Times New Roman" w:ascii="Times New Roman"/>
          <w:sz w:val="24"/>
          <w:szCs w:val="24"/>
          <w:lang w:eastAsia="hr-HR"/>
        </w:rPr>
        <w:t>ustvrdio da su ostvareni svi uvjeti za otvaranje stečajnog postupka nad dužnikom.</w:t>
      </w:r>
    </w:p>
    <w:p w:rsidRDefault="00F21692" w:rsidP="00F21692" w:rsidR="00363E90">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sidRPr="00F21692">
        <w:rPr>
          <w:rFonts w:cs="Times New Roman" w:eastAsia="Times New Roman" w:hAnsi="Times New Roman" w:ascii="Times New Roman"/>
          <w:sz w:val="24"/>
          <w:szCs w:val="24"/>
          <w:lang w:eastAsia="hr-HR"/>
        </w:rPr>
        <w:tab/>
      </w:r>
      <w:r w:rsidR="00355D32">
        <w:rPr>
          <w:rFonts w:cs="Times New Roman" w:eastAsia="Times New Roman" w:hAnsi="Times New Roman" w:ascii="Times New Roman"/>
          <w:sz w:val="24"/>
          <w:szCs w:val="24"/>
          <w:lang w:eastAsia="hr-HR"/>
        </w:rPr>
        <w:t xml:space="preserve">Slijedom </w:t>
      </w:r>
      <w:r w:rsidR="00C41C40">
        <w:rPr>
          <w:rFonts w:cs="Times New Roman" w:eastAsia="Times New Roman" w:hAnsi="Times New Roman" w:ascii="Times New Roman"/>
          <w:sz w:val="24"/>
          <w:szCs w:val="24"/>
          <w:lang w:eastAsia="hr-HR"/>
        </w:rPr>
        <w:t xml:space="preserve">svega </w:t>
      </w:r>
      <w:r w:rsidR="00355D32">
        <w:rPr>
          <w:rFonts w:cs="Times New Roman" w:eastAsia="Times New Roman" w:hAnsi="Times New Roman" w:ascii="Times New Roman"/>
          <w:sz w:val="24"/>
          <w:szCs w:val="24"/>
          <w:lang w:eastAsia="hr-HR"/>
        </w:rPr>
        <w:t xml:space="preserve">navedenog </w:t>
      </w:r>
      <w:r w:rsidR="00355D32" w:rsidRPr="00355D32">
        <w:rPr>
          <w:rFonts w:cs="Times New Roman" w:eastAsia="Times New Roman" w:hAnsi="Times New Roman" w:ascii="Times New Roman"/>
          <w:sz w:val="24"/>
          <w:szCs w:val="24"/>
          <w:lang w:eastAsia="hr-HR"/>
        </w:rPr>
        <w:t>utvrđeno je da su se kod dužnika stekli uvjeti za otvaranjem stečajnog postupka</w:t>
      </w:r>
      <w:r w:rsidR="00140EA6">
        <w:rPr>
          <w:rFonts w:cs="Times New Roman" w:eastAsia="Times New Roman" w:hAnsi="Times New Roman" w:ascii="Times New Roman"/>
          <w:sz w:val="24"/>
          <w:szCs w:val="24"/>
          <w:lang w:eastAsia="hr-HR"/>
        </w:rPr>
        <w:t xml:space="preserve"> nad stečajnom masom dužnika</w:t>
      </w:r>
      <w:r w:rsidR="00355D32" w:rsidRPr="00355D32">
        <w:rPr>
          <w:rFonts w:cs="Times New Roman" w:eastAsia="Times New Roman" w:hAnsi="Times New Roman" w:ascii="Times New Roman"/>
          <w:sz w:val="24"/>
          <w:szCs w:val="24"/>
          <w:lang w:eastAsia="hr-HR"/>
        </w:rPr>
        <w:t xml:space="preserve"> </w:t>
      </w:r>
      <w:r w:rsidR="00727443">
        <w:rPr>
          <w:rFonts w:cs="Times New Roman" w:eastAsia="Times New Roman" w:hAnsi="Times New Roman" w:ascii="Times New Roman"/>
          <w:sz w:val="24"/>
          <w:szCs w:val="24"/>
          <w:lang w:eastAsia="hr-HR"/>
        </w:rPr>
        <w:t>te je</w:t>
      </w:r>
      <w:r w:rsidR="00306762">
        <w:rPr>
          <w:rFonts w:cs="Times New Roman" w:eastAsia="Times New Roman" w:hAnsi="Times New Roman" w:ascii="Times New Roman"/>
          <w:sz w:val="24"/>
          <w:szCs w:val="24"/>
          <w:lang w:eastAsia="hr-HR"/>
        </w:rPr>
        <w:t xml:space="preserve"> </w:t>
      </w:r>
      <w:r w:rsidR="00363E90" w:rsidRPr="00735E80">
        <w:rPr>
          <w:rFonts w:cs="Times New Roman" w:eastAsia="Times New Roman" w:hAnsi="Times New Roman" w:ascii="Times New Roman"/>
          <w:sz w:val="24"/>
          <w:szCs w:val="24"/>
          <w:lang w:eastAsia="hr-HR"/>
        </w:rPr>
        <w:t>odlučeno kao u izreci rješenja točke I do X.</w:t>
      </w:r>
    </w:p>
    <w:p w:rsidRDefault="00140EA6" w:rsidP="000E453B" w:rsidR="00140EA6" w:rsidRPr="00735E80">
      <w:pPr>
        <w:overflowPunct w:val="false"/>
        <w:autoSpaceDE w:val="false"/>
        <w:autoSpaceDN w:val="false"/>
        <w:adjustRightInd w:val="false"/>
        <w:spacing w:lineRule="auto" w:line="240" w:after="0"/>
        <w:ind w:firstLine="708"/>
        <w:jc w:val="both"/>
        <w:textAlignment w:val="baseline"/>
        <w:rPr>
          <w:rFonts w:cs="Times New Roman" w:eastAsia="Times New Roman" w:hAnsi="Times New Roman" w:ascii="Times New Roman"/>
          <w:sz w:val="24"/>
          <w:szCs w:val="24"/>
          <w:lang w:eastAsia="hr-HR"/>
        </w:rPr>
      </w:pPr>
      <w:r w:rsidRPr="00140EA6">
        <w:rPr>
          <w:rFonts w:cs="Times New Roman" w:eastAsia="Times New Roman" w:hAnsi="Times New Roman" w:ascii="Times New Roman"/>
          <w:sz w:val="24"/>
          <w:szCs w:val="24"/>
          <w:lang w:eastAsia="hr-HR"/>
        </w:rPr>
        <w:t>Temeljem odredbe članka 129. stavak 3. Stečajnog zakona (71/15) odlučeno je kao pod točkom XI izreke rješenja.</w:t>
      </w:r>
    </w:p>
    <w:p w:rsidRDefault="00363E90" w:rsidP="00363E90" w:rsidR="00363E90" w:rsidRPr="00735E80">
      <w:pPr>
        <w:numPr>
          <w:ilvl w:val="12"/>
          <w:numId w:val="0"/>
        </w:numPr>
        <w:spacing w:lineRule="auto" w:line="240" w:after="0"/>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ab/>
      </w:r>
      <w:r w:rsidRPr="00735E80">
        <w:rPr>
          <w:rFonts w:cs="Times New Roman" w:eastAsia="Times New Roman" w:hAnsi="Times New Roman" w:ascii="Times New Roman"/>
          <w:sz w:val="24"/>
          <w:szCs w:val="24"/>
          <w:lang w:eastAsia="hr-HR"/>
        </w:rPr>
        <w:tab/>
      </w:r>
      <w:r w:rsidRPr="00735E80">
        <w:rPr>
          <w:rFonts w:cs="Times New Roman" w:eastAsia="Times New Roman" w:hAnsi="Times New Roman" w:ascii="Times New Roman"/>
          <w:sz w:val="24"/>
          <w:szCs w:val="24"/>
          <w:lang w:eastAsia="hr-HR"/>
        </w:rPr>
        <w:tab/>
      </w:r>
      <w:r w:rsidRPr="00735E80">
        <w:rPr>
          <w:rFonts w:cs="Times New Roman" w:eastAsia="Times New Roman" w:hAnsi="Times New Roman" w:ascii="Times New Roman"/>
          <w:sz w:val="24"/>
          <w:szCs w:val="24"/>
          <w:lang w:eastAsia="hr-HR"/>
        </w:rPr>
        <w:tab/>
      </w:r>
      <w:r w:rsidRPr="00735E80">
        <w:rPr>
          <w:rFonts w:cs="Times New Roman" w:eastAsia="Times New Roman" w:hAnsi="Times New Roman" w:ascii="Times New Roman"/>
          <w:sz w:val="24"/>
          <w:szCs w:val="24"/>
          <w:lang w:eastAsia="hr-HR"/>
        </w:rPr>
        <w:tab/>
      </w:r>
    </w:p>
    <w:p w:rsidRDefault="00363E90" w:rsidP="00363E90" w:rsidR="00363E90" w:rsidRPr="00735E80">
      <w:pPr>
        <w:numPr>
          <w:ilvl w:val="12"/>
          <w:numId w:val="0"/>
        </w:numPr>
        <w:spacing w:lineRule="auto" w:line="240" w:after="0"/>
        <w:jc w:val="center"/>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 xml:space="preserve">U  Zagrebu </w:t>
      </w:r>
      <w:r w:rsidR="00CC236F">
        <w:rPr>
          <w:rFonts w:cs="Times New Roman" w:eastAsia="Times New Roman" w:hAnsi="Times New Roman" w:ascii="Times New Roman"/>
          <w:sz w:val="24"/>
          <w:szCs w:val="24"/>
          <w:lang w:eastAsia="hr-HR"/>
        </w:rPr>
        <w:t>2</w:t>
      </w:r>
      <w:r w:rsidR="00DF205D">
        <w:rPr>
          <w:rFonts w:cs="Times New Roman" w:eastAsia="Times New Roman" w:hAnsi="Times New Roman" w:ascii="Times New Roman"/>
          <w:sz w:val="24"/>
          <w:szCs w:val="24"/>
          <w:lang w:eastAsia="hr-HR"/>
        </w:rPr>
        <w:t>0</w:t>
      </w:r>
      <w:r w:rsidR="00A60CB2" w:rsidRPr="00A60CB2">
        <w:rPr>
          <w:rFonts w:cs="Times New Roman" w:eastAsia="Times New Roman" w:hAnsi="Times New Roman" w:ascii="Times New Roman"/>
          <w:sz w:val="24"/>
          <w:szCs w:val="24"/>
          <w:lang w:eastAsia="hr-HR"/>
        </w:rPr>
        <w:t xml:space="preserve">. </w:t>
      </w:r>
      <w:r w:rsidR="00DF205D">
        <w:rPr>
          <w:rFonts w:cs="Times New Roman" w:eastAsia="Times New Roman" w:hAnsi="Times New Roman" w:ascii="Times New Roman"/>
          <w:sz w:val="24"/>
          <w:szCs w:val="24"/>
          <w:lang w:eastAsia="hr-HR"/>
        </w:rPr>
        <w:t>srpnja</w:t>
      </w:r>
      <w:r w:rsidR="00A60CB2" w:rsidRPr="00A60CB2">
        <w:rPr>
          <w:rFonts w:cs="Times New Roman" w:eastAsia="Times New Roman" w:hAnsi="Times New Roman" w:ascii="Times New Roman"/>
          <w:sz w:val="24"/>
          <w:szCs w:val="24"/>
          <w:lang w:eastAsia="hr-HR"/>
        </w:rPr>
        <w:t xml:space="preserve"> 201</w:t>
      </w:r>
      <w:r w:rsidR="00F21692">
        <w:rPr>
          <w:rFonts w:cs="Times New Roman" w:eastAsia="Times New Roman" w:hAnsi="Times New Roman" w:ascii="Times New Roman"/>
          <w:sz w:val="24"/>
          <w:szCs w:val="24"/>
          <w:lang w:eastAsia="hr-HR"/>
        </w:rPr>
        <w:t>8</w:t>
      </w:r>
      <w:r w:rsidR="00A60CB2" w:rsidRPr="00A60CB2">
        <w:rPr>
          <w:rFonts w:cs="Times New Roman" w:eastAsia="Times New Roman" w:hAnsi="Times New Roman" w:ascii="Times New Roman"/>
          <w:sz w:val="24"/>
          <w:szCs w:val="24"/>
          <w:lang w:eastAsia="hr-HR"/>
        </w:rPr>
        <w:t>.</w:t>
      </w:r>
    </w:p>
    <w:p w:rsidRDefault="00126163" w:rsidP="006C2651" w:rsidR="00363E90" w:rsidRPr="00735E80">
      <w:pPr>
        <w:overflowPunct w:val="false"/>
        <w:autoSpaceDE w:val="false"/>
        <w:autoSpaceDN w:val="false"/>
        <w:adjustRightInd w:val="false"/>
        <w:spacing w:lineRule="auto" w:line="240" w:after="0"/>
        <w:ind w:left="5760"/>
        <w:jc w:val="both"/>
        <w:textAlignment w:val="baseline"/>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ab/>
      </w:r>
      <w:r w:rsidR="00363E90" w:rsidRPr="00735E80">
        <w:rPr>
          <w:rFonts w:cs="Times New Roman" w:eastAsia="Times New Roman" w:hAnsi="Times New Roman" w:ascii="Times New Roman"/>
          <w:sz w:val="24"/>
          <w:szCs w:val="24"/>
          <w:lang w:eastAsia="hr-HR"/>
        </w:rPr>
        <w:t>SUDAC:</w:t>
      </w:r>
    </w:p>
    <w:p w:rsidRDefault="00126163" w:rsidP="00363E90" w:rsidR="00363E90">
      <w:pPr>
        <w:overflowPunct w:val="false"/>
        <w:autoSpaceDE w:val="false"/>
        <w:autoSpaceDN w:val="false"/>
        <w:adjustRightInd w:val="false"/>
        <w:spacing w:lineRule="auto" w:line="240" w:after="0"/>
        <w:ind w:left="5760"/>
        <w:jc w:val="both"/>
        <w:textAlignment w:val="baseline"/>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ab/>
      </w:r>
      <w:r w:rsidR="00363E90" w:rsidRPr="00735E80">
        <w:rPr>
          <w:rFonts w:cs="Times New Roman" w:eastAsia="Times New Roman" w:hAnsi="Times New Roman" w:ascii="Times New Roman"/>
          <w:sz w:val="24"/>
          <w:szCs w:val="24"/>
          <w:lang w:eastAsia="hr-HR"/>
        </w:rPr>
        <w:t xml:space="preserve">Mislav Kolakušić </w:t>
      </w:r>
      <w:r w:rsidR="003863B7">
        <w:rPr>
          <w:rFonts w:cs="Times New Roman" w:eastAsia="Times New Roman" w:hAnsi="Times New Roman" w:ascii="Times New Roman"/>
          <w:sz w:val="24"/>
          <w:szCs w:val="24"/>
          <w:lang w:eastAsia="hr-HR"/>
        </w:rPr>
        <w:t>v.r.</w:t>
      </w:r>
    </w:p>
    <w:p w:rsidRDefault="00363E90" w:rsidP="00363E90" w:rsidR="00363E90" w:rsidRPr="00735E80">
      <w:pPr>
        <w:numPr>
          <w:ilvl w:val="12"/>
          <w:numId w:val="0"/>
        </w:numPr>
        <w:spacing w:lineRule="auto" w:line="240" w:after="0"/>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UPUTA O PRAVNOM LIJEKU:</w:t>
      </w:r>
    </w:p>
    <w:p w:rsidRDefault="00363E90" w:rsidP="00363E90" w:rsidR="00363E90">
      <w:pPr>
        <w:numPr>
          <w:ilvl w:val="12"/>
          <w:numId w:val="0"/>
        </w:numPr>
        <w:spacing w:lineRule="auto" w:line="240" w:after="0"/>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Protiv ovog rješenja dopuštena je žalba u roku od 8 dana od dana primitka. Žalba se ulaže putem ovog suda Visokom trgovačkom sudu Republike Hrvatske u 2 primjerka.</w:t>
      </w:r>
    </w:p>
    <w:p w:rsidRDefault="003863B7" w:rsidP="00363E90" w:rsidR="003863B7">
      <w:pPr>
        <w:numPr>
          <w:ilvl w:val="12"/>
          <w:numId w:val="0"/>
        </w:numPr>
        <w:spacing w:lineRule="auto" w:line="240" w:after="0"/>
        <w:rPr>
          <w:rFonts w:cs="Times New Roman" w:eastAsia="Times New Roman" w:hAnsi="Times New Roman" w:ascii="Times New Roman"/>
          <w:sz w:val="24"/>
          <w:szCs w:val="24"/>
          <w:lang w:eastAsia="hr-HR"/>
        </w:rPr>
      </w:pPr>
    </w:p>
    <w:p w:rsidRDefault="003863B7" w:rsidP="003863B7" w:rsidR="003863B7" w:rsidRPr="003863B7">
      <w:pPr>
        <w:pStyle w:val="Bezproreda"/>
        <w:rPr>
          <w:rFonts w:cs="Times New Roman" w:hAnsi="Times New Roman" w:ascii="Times New Roman"/>
          <w:sz w:val="24"/>
          <w:szCs w:val="24"/>
        </w:rPr>
      </w:pPr>
      <w:r w:rsidRPr="003863B7">
        <w:rPr>
          <w:rFonts w:cs="Times New Roman" w:hAnsi="Times New Roman" w:ascii="Times New Roman"/>
          <w:sz w:val="24"/>
          <w:szCs w:val="24"/>
        </w:rPr>
        <w:t>Za točnost otpravka - ovlašteni službenik</w:t>
      </w:r>
    </w:p>
    <w:p w:rsidRDefault="003863B7" w:rsidP="003863B7" w:rsidR="003863B7" w:rsidRPr="003863B7">
      <w:pPr>
        <w:pStyle w:val="Bezproreda"/>
        <w:rPr>
          <w:rFonts w:cs="Times New Roman" w:hAnsi="Times New Roman" w:ascii="Times New Roman"/>
          <w:sz w:val="24"/>
          <w:szCs w:val="24"/>
        </w:rPr>
      </w:pPr>
      <w:r w:rsidRPr="003863B7">
        <w:rPr>
          <w:rFonts w:cs="Times New Roman" w:hAnsi="Times New Roman" w:ascii="Times New Roman"/>
          <w:sz w:val="24"/>
          <w:szCs w:val="24"/>
        </w:rPr>
        <w:tab/>
        <w:t xml:space="preserve">      Ivana Stampf</w:t>
      </w:r>
    </w:p>
    <w:sectPr w:rsidSect="00126163" w:rsidR="003863B7" w:rsidRPr="003863B7">
      <w:headerReference w:type="default" r:id="rId10"/>
      <w:pgSz w:h="16838" w:w="11906"/>
      <w:pgMar w:gutter="0" w:footer="708" w:header="708" w:left="1417" w:bottom="1276"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6163" w:rsidR="00CA6AB4">
      <w:pPr>
        <w:spacing w:lineRule="auto" w:line="240" w:after="0"/>
      </w:pPr>
      <w:r>
        <w:separator/>
      </w:r>
    </w:p>
  </w:endnote>
  <w:endnote w:id="0" w:type="continuationSeparator">
    <w:p w:rsidRDefault="00126163" w:rsidR="00CA6AB4">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6163" w:rsidR="00CA6AB4">
      <w:pPr>
        <w:spacing w:lineRule="auto" w:line="240" w:after="0"/>
      </w:pPr>
      <w:r>
        <w:separator/>
      </w:r>
    </w:p>
  </w:footnote>
  <w:footnote w:id="0" w:type="continuationSeparator">
    <w:p w:rsidRDefault="00126163" w:rsidR="00CA6AB4">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3E90" w:rsidR="00B93840">
    <w:pPr>
      <w:pStyle w:val="Zaglavlje"/>
      <w:jc w:val="center"/>
    </w:pPr>
    <w:r>
      <w:fldChar w:fldCharType="begin"/>
    </w:r>
    <w:r>
      <w:instrText>PAGE   \* MERGEFORMAT</w:instrText>
    </w:r>
    <w:r>
      <w:fldChar w:fldCharType="separate"/>
    </w:r>
    <w:r w:rsidR="003863B7">
      <w:rPr>
        <w:noProof/>
      </w:rPr>
      <w:t>3</w:t>
    </w:r>
    <w:r>
      <w:fldChar w:fldCharType="end"/>
    </w:r>
  </w:p>
  <w:p w:rsidRDefault="00363E90" w:rsidP="008A0379" w:rsidR="00B93840">
    <w:pPr>
      <w:pStyle w:val="Zaglavlje"/>
      <w:jc w:val="right"/>
    </w:pPr>
    <w:r>
      <w:t>St-</w:t>
    </w:r>
    <w:r w:rsidR="005F2C3B">
      <w:t>6</w:t>
    </w:r>
    <w:r w:rsidR="00E87990">
      <w:t>939</w:t>
    </w:r>
    <w:r>
      <w:t>/1</w:t>
    </w:r>
    <w:r w:rsidR="005F2C3B">
      <w:t>6</w:t>
    </w:r>
  </w:p>
  <w:p w:rsidRDefault="003863B7" w:rsidR="00B9384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363A97"/>
    <w:multiLevelType w:val="hybridMultilevel"/>
    <w:tmpl w:val="6198662A"/>
    <w:lvl w:tplc="CA6E7210"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
    <w:nsid w:val="008C22AE"/>
    <w:multiLevelType w:val="hybridMultilevel"/>
    <w:tmpl w:val="226C14FC"/>
    <w:lvl w:tplc="CA6E7210" w:ilvl="0">
      <w:start w:val="2"/>
      <w:numFmt w:val="decimal"/>
      <w:lvlText w:val="%1."/>
      <w:lvlJc w:val="left"/>
      <w:pPr>
        <w:tabs>
          <w:tab w:pos="1440" w:val="num"/>
        </w:tabs>
        <w:ind w:hanging="360" w:left="1440"/>
      </w:pPr>
      <w:rPr>
        <w:rFonts w:hint="default"/>
      </w:rPr>
    </w:lvl>
    <w:lvl w:tentative="true" w:tplc="041A0019" w:ilvl="1">
      <w:start w:val="1"/>
      <w:numFmt w:val="lowerLetter"/>
      <w:lvlText w:val="%2."/>
      <w:lvlJc w:val="left"/>
      <w:pPr>
        <w:tabs>
          <w:tab w:pos="2160" w:val="num"/>
        </w:tabs>
        <w:ind w:hanging="360" w:left="2160"/>
      </w:pPr>
    </w:lvl>
    <w:lvl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abstractNum w:abstractNumId="2">
    <w:nsid w:val="0E3C34B8"/>
    <w:multiLevelType w:val="hybridMultilevel"/>
    <w:tmpl w:val="588A32F0"/>
    <w:lvl w:tplc="D3589272" w:ilvl="0">
      <w:start w:val="1"/>
      <w:numFmt w:val="decimal"/>
      <w:lvlText w:val="%1."/>
      <w:lvlJc w:val="left"/>
      <w:pPr>
        <w:ind w:hanging="360" w:left="1776"/>
      </w:pPr>
      <w:rPr>
        <w:rFonts w:hint="default"/>
      </w:r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3">
    <w:nsid w:val="34501FBA"/>
    <w:multiLevelType w:val="hybridMultilevel"/>
    <w:tmpl w:val="F192EFFA"/>
    <w:lvl w:tplc="679C3DEC" w:ilvl="0">
      <w:start w:val="1"/>
      <w:numFmt w:val="bullet"/>
      <w:lvlText w:val="-"/>
      <w:lvlJc w:val="left"/>
      <w:pPr>
        <w:ind w:hanging="360" w:left="1773"/>
      </w:pPr>
      <w:rPr>
        <w:rFonts w:cs="Times New Roman" w:eastAsia="Times New Roman" w:hAnsi="Times New Roman" w:ascii="Times New Roman" w:hint="default"/>
      </w:rPr>
    </w:lvl>
    <w:lvl w:tentative="true" w:tplc="041A0003" w:ilvl="1">
      <w:start w:val="1"/>
      <w:numFmt w:val="bullet"/>
      <w:lvlText w:val="o"/>
      <w:lvlJc w:val="left"/>
      <w:pPr>
        <w:ind w:hanging="360" w:left="2493"/>
      </w:pPr>
      <w:rPr>
        <w:rFonts w:cs="Courier New" w:hAnsi="Courier New" w:ascii="Courier New" w:hint="default"/>
      </w:rPr>
    </w:lvl>
    <w:lvl w:tentative="true" w:tplc="041A0005" w:ilvl="2">
      <w:start w:val="1"/>
      <w:numFmt w:val="bullet"/>
      <w:lvlText w:val=""/>
      <w:lvlJc w:val="left"/>
      <w:pPr>
        <w:ind w:hanging="360" w:left="3213"/>
      </w:pPr>
      <w:rPr>
        <w:rFonts w:hAnsi="Wingdings" w:ascii="Wingdings" w:hint="default"/>
      </w:rPr>
    </w:lvl>
    <w:lvl w:tentative="true" w:tplc="041A0001" w:ilvl="3">
      <w:start w:val="1"/>
      <w:numFmt w:val="bullet"/>
      <w:lvlText w:val=""/>
      <w:lvlJc w:val="left"/>
      <w:pPr>
        <w:ind w:hanging="360" w:left="3933"/>
      </w:pPr>
      <w:rPr>
        <w:rFonts w:hAnsi="Symbol" w:ascii="Symbol" w:hint="default"/>
      </w:rPr>
    </w:lvl>
    <w:lvl w:tentative="true" w:tplc="041A0003" w:ilvl="4">
      <w:start w:val="1"/>
      <w:numFmt w:val="bullet"/>
      <w:lvlText w:val="o"/>
      <w:lvlJc w:val="left"/>
      <w:pPr>
        <w:ind w:hanging="360" w:left="4653"/>
      </w:pPr>
      <w:rPr>
        <w:rFonts w:cs="Courier New" w:hAnsi="Courier New" w:ascii="Courier New" w:hint="default"/>
      </w:rPr>
    </w:lvl>
    <w:lvl w:tentative="true" w:tplc="041A0005" w:ilvl="5">
      <w:start w:val="1"/>
      <w:numFmt w:val="bullet"/>
      <w:lvlText w:val=""/>
      <w:lvlJc w:val="left"/>
      <w:pPr>
        <w:ind w:hanging="360" w:left="5373"/>
      </w:pPr>
      <w:rPr>
        <w:rFonts w:hAnsi="Wingdings" w:ascii="Wingdings" w:hint="default"/>
      </w:rPr>
    </w:lvl>
    <w:lvl w:tentative="true" w:tplc="041A0001" w:ilvl="6">
      <w:start w:val="1"/>
      <w:numFmt w:val="bullet"/>
      <w:lvlText w:val=""/>
      <w:lvlJc w:val="left"/>
      <w:pPr>
        <w:ind w:hanging="360" w:left="6093"/>
      </w:pPr>
      <w:rPr>
        <w:rFonts w:hAnsi="Symbol" w:ascii="Symbol" w:hint="default"/>
      </w:rPr>
    </w:lvl>
    <w:lvl w:tentative="true" w:tplc="041A0003" w:ilvl="7">
      <w:start w:val="1"/>
      <w:numFmt w:val="bullet"/>
      <w:lvlText w:val="o"/>
      <w:lvlJc w:val="left"/>
      <w:pPr>
        <w:ind w:hanging="360" w:left="6813"/>
      </w:pPr>
      <w:rPr>
        <w:rFonts w:cs="Courier New" w:hAnsi="Courier New" w:ascii="Courier New" w:hint="default"/>
      </w:rPr>
    </w:lvl>
    <w:lvl w:tentative="true" w:tplc="041A0005" w:ilvl="8">
      <w:start w:val="1"/>
      <w:numFmt w:val="bullet"/>
      <w:lvlText w:val=""/>
      <w:lvlJc w:val="left"/>
      <w:pPr>
        <w:ind w:hanging="360" w:left="7533"/>
      </w:pPr>
      <w:rPr>
        <w:rFonts w:hAnsi="Wingdings" w:ascii="Wingdings" w:hint="default"/>
      </w:rPr>
    </w:lvl>
  </w:abstractNum>
  <w:abstractNum w:abstractNumId="4">
    <w:nsid w:val="4FFA6271"/>
    <w:multiLevelType w:val="hybridMultilevel"/>
    <w:tmpl w:val="8504751C"/>
    <w:lvl w:tplc="D3589272"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56FE0BF2"/>
    <w:multiLevelType w:val="hybridMultilevel"/>
    <w:tmpl w:val="FD728C2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76C111E"/>
    <w:multiLevelType w:val="hybridMultilevel"/>
    <w:tmpl w:val="3F68C24A"/>
    <w:lvl w:tplc="6B46CB92" w:ilvl="0">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7">
    <w:nsid w:val="64BB1DCA"/>
    <w:multiLevelType w:val="hybridMultilevel"/>
    <w:tmpl w:val="02E8F09A"/>
    <w:lvl w:tplc="D3589272"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945495F"/>
    <w:multiLevelType w:val="hybridMultilevel"/>
    <w:tmpl w:val="F9527A4A"/>
    <w:lvl w:tplc="D3589272"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76235C6B"/>
    <w:multiLevelType w:val="hybridMultilevel"/>
    <w:tmpl w:val="288C0414"/>
    <w:lvl w:tplc="F05489F6" w:ilvl="0">
      <w:start w:val="1"/>
      <w:numFmt w:val="decimal"/>
      <w:lvlText w:val="%1."/>
      <w:lvlJc w:val="left"/>
      <w:pPr>
        <w:ind w:hanging="705" w:left="141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5"/>
  </w:num>
  <w:num w:numId="5">
    <w:abstractNumId w:val="4"/>
  </w:num>
  <w:num w:numId="6">
    <w:abstractNumId w:val="7"/>
  </w:num>
  <w:num w:numId="7">
    <w:abstractNumId w:val="2"/>
  </w:num>
  <w:num w:numId="8">
    <w:abstractNumId w:val="8"/>
  </w:num>
  <w:num w:numId="9">
    <w:abstractNumId w:val="9"/>
  </w:num>
  <w:num w:numId="10">
    <w:abstractNumId w:val="3"/>
  </w:num>
  <w:num w:numId="11">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2"/>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3E90"/>
    <w:rsid w:val="00001280"/>
    <w:rsid w:val="0005296B"/>
    <w:rsid w:val="00052E35"/>
    <w:rsid w:val="00066BBE"/>
    <w:rsid w:val="000C4A51"/>
    <w:rsid w:val="000E453B"/>
    <w:rsid w:val="00110B2F"/>
    <w:rsid w:val="00116F4D"/>
    <w:rsid w:val="001175DF"/>
    <w:rsid w:val="00126163"/>
    <w:rsid w:val="001320D0"/>
    <w:rsid w:val="00140EA6"/>
    <w:rsid w:val="001633AE"/>
    <w:rsid w:val="001862DD"/>
    <w:rsid w:val="001A70B7"/>
    <w:rsid w:val="001D667B"/>
    <w:rsid w:val="00205D60"/>
    <w:rsid w:val="00212CE8"/>
    <w:rsid w:val="00221F18"/>
    <w:rsid w:val="00225AE3"/>
    <w:rsid w:val="00225F03"/>
    <w:rsid w:val="00246518"/>
    <w:rsid w:val="002465B3"/>
    <w:rsid w:val="00281564"/>
    <w:rsid w:val="002866F9"/>
    <w:rsid w:val="002A5ECC"/>
    <w:rsid w:val="002B4754"/>
    <w:rsid w:val="002C3726"/>
    <w:rsid w:val="002D0A4E"/>
    <w:rsid w:val="002E3DE1"/>
    <w:rsid w:val="00306762"/>
    <w:rsid w:val="00323199"/>
    <w:rsid w:val="00346D4D"/>
    <w:rsid w:val="00355D32"/>
    <w:rsid w:val="003615BB"/>
    <w:rsid w:val="00363E90"/>
    <w:rsid w:val="003863B7"/>
    <w:rsid w:val="00393EDA"/>
    <w:rsid w:val="003A58D9"/>
    <w:rsid w:val="0042617C"/>
    <w:rsid w:val="0042634E"/>
    <w:rsid w:val="00432DED"/>
    <w:rsid w:val="00444877"/>
    <w:rsid w:val="00475CDC"/>
    <w:rsid w:val="004C43EF"/>
    <w:rsid w:val="004E1E8C"/>
    <w:rsid w:val="004E386F"/>
    <w:rsid w:val="004F06D0"/>
    <w:rsid w:val="0050407D"/>
    <w:rsid w:val="0051793C"/>
    <w:rsid w:val="00531017"/>
    <w:rsid w:val="00555660"/>
    <w:rsid w:val="005557A3"/>
    <w:rsid w:val="0056619A"/>
    <w:rsid w:val="00566814"/>
    <w:rsid w:val="005F2C3B"/>
    <w:rsid w:val="005F6BD0"/>
    <w:rsid w:val="00627085"/>
    <w:rsid w:val="00654166"/>
    <w:rsid w:val="006A39FC"/>
    <w:rsid w:val="006A74B1"/>
    <w:rsid w:val="006C2651"/>
    <w:rsid w:val="00707BA4"/>
    <w:rsid w:val="00722612"/>
    <w:rsid w:val="00727443"/>
    <w:rsid w:val="00735E80"/>
    <w:rsid w:val="007402D3"/>
    <w:rsid w:val="00780E75"/>
    <w:rsid w:val="0079533F"/>
    <w:rsid w:val="00796CD5"/>
    <w:rsid w:val="007B1EA1"/>
    <w:rsid w:val="007D0AD6"/>
    <w:rsid w:val="007F51B3"/>
    <w:rsid w:val="0080216D"/>
    <w:rsid w:val="00881DA9"/>
    <w:rsid w:val="00894765"/>
    <w:rsid w:val="00897EBF"/>
    <w:rsid w:val="008A0731"/>
    <w:rsid w:val="008C271B"/>
    <w:rsid w:val="008C5025"/>
    <w:rsid w:val="008F3957"/>
    <w:rsid w:val="009275B7"/>
    <w:rsid w:val="00936E94"/>
    <w:rsid w:val="0099198B"/>
    <w:rsid w:val="0099599F"/>
    <w:rsid w:val="009A4593"/>
    <w:rsid w:val="009A5C2F"/>
    <w:rsid w:val="009A5D3D"/>
    <w:rsid w:val="009C3A74"/>
    <w:rsid w:val="009C785D"/>
    <w:rsid w:val="00A01DF0"/>
    <w:rsid w:val="00A06EDE"/>
    <w:rsid w:val="00A22AAE"/>
    <w:rsid w:val="00A24620"/>
    <w:rsid w:val="00A571CA"/>
    <w:rsid w:val="00A60CB2"/>
    <w:rsid w:val="00A9390F"/>
    <w:rsid w:val="00AC05D8"/>
    <w:rsid w:val="00AD413F"/>
    <w:rsid w:val="00AE5C54"/>
    <w:rsid w:val="00AF1638"/>
    <w:rsid w:val="00B02529"/>
    <w:rsid w:val="00B040B2"/>
    <w:rsid w:val="00B1179E"/>
    <w:rsid w:val="00B12FAF"/>
    <w:rsid w:val="00B25874"/>
    <w:rsid w:val="00B51808"/>
    <w:rsid w:val="00B627D3"/>
    <w:rsid w:val="00B74E06"/>
    <w:rsid w:val="00BC25EC"/>
    <w:rsid w:val="00BF21D5"/>
    <w:rsid w:val="00C11F14"/>
    <w:rsid w:val="00C248FB"/>
    <w:rsid w:val="00C41C40"/>
    <w:rsid w:val="00C76EF3"/>
    <w:rsid w:val="00C836EF"/>
    <w:rsid w:val="00C8443D"/>
    <w:rsid w:val="00CA6AB4"/>
    <w:rsid w:val="00CB5E78"/>
    <w:rsid w:val="00CC082F"/>
    <w:rsid w:val="00CC236F"/>
    <w:rsid w:val="00CF1E49"/>
    <w:rsid w:val="00D251D8"/>
    <w:rsid w:val="00D746D2"/>
    <w:rsid w:val="00D91EED"/>
    <w:rsid w:val="00D94BC7"/>
    <w:rsid w:val="00DA42CC"/>
    <w:rsid w:val="00DA6FAB"/>
    <w:rsid w:val="00DA7889"/>
    <w:rsid w:val="00DF205D"/>
    <w:rsid w:val="00DF3B3E"/>
    <w:rsid w:val="00E4445F"/>
    <w:rsid w:val="00E45CCB"/>
    <w:rsid w:val="00E51B05"/>
    <w:rsid w:val="00E87990"/>
    <w:rsid w:val="00E9112D"/>
    <w:rsid w:val="00EC17FF"/>
    <w:rsid w:val="00F14816"/>
    <w:rsid w:val="00F155DB"/>
    <w:rsid w:val="00F21692"/>
    <w:rsid w:val="00F23EE9"/>
    <w:rsid w:val="00F43B1B"/>
    <w:rsid w:val="00F65838"/>
    <w:rsid w:val="00F734DD"/>
    <w:rsid w:val="00F74AF7"/>
    <w:rsid w:val="00F75E1C"/>
    <w:rsid w:val="00F9003F"/>
    <w:rsid w:val="00F934FA"/>
    <w:rsid w:val="00FE59A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25F03"/>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363E90"/>
    <w:pPr>
      <w:tabs>
        <w:tab w:pos="4536" w:val="center"/>
        <w:tab w:pos="9072" w:val="right"/>
      </w:tabs>
      <w:spacing w:lineRule="auto" w:line="240" w:after="0"/>
    </w:pPr>
    <w:rPr>
      <w:rFonts w:cs="Times New Roman" w:eastAsia="Times New Roman" w:hAnsi="Times New Roman" w:ascii="Times New Roman"/>
      <w:sz w:val="24"/>
      <w:szCs w:val="24"/>
      <w:lang w:eastAsia="hr-HR"/>
    </w:rPr>
  </w:style>
  <w:style w:customStyle="true" w:styleId="ZaglavljeChar" w:type="character">
    <w:name w:val="Zaglavlje Char"/>
    <w:basedOn w:val="Zadanifontodlomka"/>
    <w:link w:val="Zaglavlje"/>
    <w:uiPriority w:val="99"/>
    <w:rsid w:val="00363E90"/>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363E90"/>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63E90"/>
    <w:rPr>
      <w:rFonts w:cs="Tahoma" w:hAnsi="Tahoma" w:ascii="Tahoma"/>
      <w:sz w:val="16"/>
      <w:szCs w:val="16"/>
    </w:rPr>
  </w:style>
  <w:style w:styleId="Podnoje" w:type="paragraph">
    <w:name w:val="footer"/>
    <w:basedOn w:val="Normal"/>
    <w:link w:val="PodnojeChar"/>
    <w:uiPriority w:val="99"/>
    <w:unhideWhenUsed/>
    <w:rsid w:val="000C4A51"/>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C4A51"/>
  </w:style>
  <w:style w:styleId="Odlomakpopisa" w:type="paragraph">
    <w:name w:val="List Paragraph"/>
    <w:basedOn w:val="Normal"/>
    <w:uiPriority w:val="34"/>
    <w:qFormat/>
    <w:rsid w:val="00355D32"/>
    <w:pPr>
      <w:ind w:left="720"/>
      <w:contextualSpacing/>
    </w:pPr>
  </w:style>
  <w:style w:styleId="Tekstrezerviranogmjesta" w:type="character">
    <w:name w:val="Placeholder Text"/>
    <w:basedOn w:val="Zadanifontodlomka"/>
    <w:uiPriority w:val="99"/>
    <w:semiHidden/>
    <w:rsid w:val="003863B7"/>
    <w:rPr>
      <w:color w:val="808080"/>
      <w:bdr w:space="0" w:sz="0" w:color="auto" w:val="none"/>
      <w:shd w:fill="auto" w:color="auto" w:val="clear"/>
    </w:rPr>
  </w:style>
  <w:style w:customStyle="true" w:styleId="eSPISCCParagraphDefaultFont" w:type="character">
    <w:name w:val="eSPIS_CC_Paragraph Default Font"/>
    <w:basedOn w:val="Zadanifontodlomka"/>
    <w:rsid w:val="003863B7"/>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3863B7"/>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3863B7"/>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3863B7"/>
    <w:rPr>
      <w:rFonts w:cs="Times New Roman" w:eastAsia="Times New Roman" w:hAnsi="Times New Roman" w:ascii="Times New Roman"/>
      <w:sz w:val="24"/>
      <w:szCs w:val="24"/>
      <w:bdr w:space="0" w:sz="0" w:color="auto" w:val="none"/>
      <w:shd w:fill="CCFFCC" w:color="auto" w:val="clear"/>
      <w:lang w:eastAsia="hr-HR" w:val="hr-HR"/>
    </w:rPr>
  </w:style>
  <w:style w:styleId="Bezproreda" w:type="paragraph">
    <w:name w:val="No Spacing"/>
    <w:uiPriority w:val="1"/>
    <w:qFormat/>
    <w:rsid w:val="003863B7"/>
    <w:pPr>
      <w:spacing w:lineRule="auto" w:line="240" w:after="0"/>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25F03"/>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363E90"/>
    <w:pPr>
      <w:tabs>
        <w:tab w:pos="4536" w:val="center"/>
        <w:tab w:pos="9072" w:val="right"/>
      </w:tabs>
      <w:spacing w:after="0" w:line="240" w:lineRule="auto"/>
    </w:pPr>
    <w:rPr>
      <w:rFonts w:ascii="Times New Roman" w:cs="Times New Roman" w:eastAsia="Times New Roman" w:hAnsi="Times New Roman"/>
      <w:sz w:val="24"/>
      <w:szCs w:val="24"/>
      <w:lang w:eastAsia="hr-HR"/>
    </w:rPr>
  </w:style>
  <w:style w:customStyle="1" w:styleId="ZaglavljeChar" w:type="character">
    <w:name w:val="Zaglavlje Char"/>
    <w:basedOn w:val="Zadanifontodlomka"/>
    <w:link w:val="Zaglavlje"/>
    <w:uiPriority w:val="99"/>
    <w:rsid w:val="00363E90"/>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363E90"/>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63E90"/>
    <w:rPr>
      <w:rFonts w:ascii="Tahoma" w:cs="Tahoma" w:hAnsi="Tahoma"/>
      <w:sz w:val="16"/>
      <w:szCs w:val="16"/>
    </w:rPr>
  </w:style>
  <w:style w:styleId="Podnoje" w:type="paragraph">
    <w:name w:val="footer"/>
    <w:basedOn w:val="Normal"/>
    <w:link w:val="PodnojeChar"/>
    <w:uiPriority w:val="99"/>
    <w:unhideWhenUsed/>
    <w:rsid w:val="000C4A51"/>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C4A51"/>
  </w:style>
  <w:style w:styleId="Odlomakpopisa" w:type="paragraph">
    <w:name w:val="List Paragraph"/>
    <w:basedOn w:val="Normal"/>
    <w:uiPriority w:val="34"/>
    <w:qFormat/>
    <w:rsid w:val="00355D32"/>
    <w:pPr>
      <w:ind w:left="720"/>
      <w:contextualSpacing/>
    </w:pPr>
  </w:style>
  <w:style w:styleId="Tekstrezerviranogmjesta" w:type="character">
    <w:name w:val="Placeholder Text"/>
    <w:basedOn w:val="Zadanifontodlomka"/>
    <w:uiPriority w:val="99"/>
    <w:semiHidden/>
    <w:rsid w:val="003863B7"/>
    <w:rPr>
      <w:color w:val="808080"/>
      <w:bdr w:color="auto" w:space="0" w:sz="0" w:val="none"/>
      <w:shd w:color="auto" w:fill="auto" w:val="clear"/>
    </w:rPr>
  </w:style>
  <w:style w:customStyle="1" w:styleId="eSPISCCParagraphDefaultFont" w:type="character">
    <w:name w:val="eSPIS_CC_Paragraph Default Font"/>
    <w:basedOn w:val="Zadanifontodlomka"/>
    <w:rsid w:val="003863B7"/>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3863B7"/>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3863B7"/>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3863B7"/>
    <w:rPr>
      <w:rFonts w:ascii="Times New Roman" w:cs="Times New Roman" w:eastAsia="Times New Roman" w:hAnsi="Times New Roman"/>
      <w:sz w:val="24"/>
      <w:szCs w:val="24"/>
      <w:bdr w:color="auto" w:space="0" w:sz="0" w:val="none"/>
      <w:shd w:color="auto" w:fill="CCFFCC" w:val="clear"/>
      <w:lang w:eastAsia="hr-HR" w:val="hr-HR"/>
    </w:rPr>
  </w:style>
  <w:style w:styleId="Bezproreda" w:type="paragraph">
    <w:name w:val="No Spacing"/>
    <w:uiPriority w:val="1"/>
    <w:qFormat/>
    <w:rsid w:val="003863B7"/>
    <w:pPr>
      <w:spacing w:after="0" w:line="240" w:lineRule="auto"/>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srpnja 2018.</izvorni_sadrzaj>
    <derivirana_varijabla naziv="DomainObject.DatumDonosenjaOdluke_1">20.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6939</izvorni_sadrzaj>
    <derivirana_varijabla naziv="DomainObject.Predmet.Broj_1">6939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prosinca 2016.</izvorni_sadrzaj>
    <derivirana_varijabla naziv="DomainObject.Predmet.DatumOsnivanja_1">9.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St-6939/2016</izvorni_sadrzaj>
    <derivirana_varijabla naziv="DomainObject.Predmet.OznakaBroj_1">St-6939/2016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FEROTOM ZAGREB d.o.o. zastupanog po punomoćniku Ivana Brala</izvorni_sadrzaj>
    <derivirana_varijabla naziv="DomainObject.Predmet.ProtustrankaFormated_1">  FEROTOM ZAGREB d.o.o. zastupanog po punomoćniku Ivana Brala</derivirana_varijabla>
  </DomainObject.Predmet.ProtustrankaFormated>
  <DomainObject.Predmet.ProtustrankaFormatedOIB>
    <izvorni_sadrzaj>  FEROTOM ZAGREB d.o.o., OIB 65806863930 zastupanog po punomoćniku Ivana Brala</izvorni_sadrzaj>
    <derivirana_varijabla naziv="DomainObject.Predmet.ProtustrankaFormatedOIB_1">  FEROTOM ZAGREB d.o.o., OIB 65806863930 zastupanog po punomoćniku Ivana Brala</derivirana_varijabla>
  </DomainObject.Predmet.ProtustrankaFormatedOIB>
  <DomainObject.Predmet.ProtustrankaFormatedWithAdress>
    <izvorni_sadrzaj> FEROTOM ZAGREB d.o.o., Rugvička 151/a, 10370 Dugo Selo zastupanog po punomoćniku Ivana Brala</izvorni_sadrzaj>
    <derivirana_varijabla naziv="DomainObject.Predmet.ProtustrankaFormatedWithAdress_1"> FEROTOM ZAGREB d.o.o., Rugvička 151/a, 10370 Dugo Selo zastupanog po punomoćniku Ivana Brala</derivirana_varijabla>
  </DomainObject.Predmet.ProtustrankaFormatedWithAdress>
  <DomainObject.Predmet.ProtustrankaFormatedWithAdressOIB>
    <izvorni_sadrzaj> FEROTOM ZAGREB d.o.o., OIB 65806863930, Rugvička 151/a, 10370 Dugo Selo zastupanog po punomoćniku Ivana Brala</izvorni_sadrzaj>
    <derivirana_varijabla naziv="DomainObject.Predmet.ProtustrankaFormatedWithAdressOIB_1"> FEROTOM ZAGREB d.o.o., OIB 65806863930, Rugvička 151/a, 10370 Dugo Selo zastupanog po punomoćniku Ivana Brala</derivirana_varijabla>
  </DomainObject.Predmet.ProtustrankaFormatedWithAdressOIB>
  <DomainObject.Predmet.ProtustrankaWithAdress>
    <izvorni_sadrzaj>FEROTOM ZAGREB d.o.o. Rugvička 151/a, 10370 Dugo Selo</izvorni_sadrzaj>
    <derivirana_varijabla naziv="DomainObject.Predmet.ProtustrankaWithAdress_1">FEROTOM ZAGREB d.o.o. Rugvička 151/a, 10370 Dugo Selo</derivirana_varijabla>
  </DomainObject.Predmet.ProtustrankaWithAdress>
  <DomainObject.Predmet.ProtustrankaWithAdressOIB>
    <izvorni_sadrzaj>FEROTOM ZAGREB d.o.o., OIB 65806863930, Rugvička 151/a, 10370 Dugo Selo</izvorni_sadrzaj>
    <derivirana_varijabla naziv="DomainObject.Predmet.ProtustrankaWithAdressOIB_1">FEROTOM ZAGREB d.o.o., OIB 65806863930, Rugvička 151/a, 10370 Dugo Selo</derivirana_varijabla>
  </DomainObject.Predmet.ProtustrankaWithAdressOIB>
  <DomainObject.Predmet.ProtustrankaNazivFormated>
    <izvorni_sadrzaj>FEROTOM ZAGREB d.o.o.</izvorni_sadrzaj>
    <derivirana_varijabla naziv="DomainObject.Predmet.ProtustrankaNazivFormated_1">FEROTOM ZAGREB d.o.o.</derivirana_varijabla>
  </DomainObject.Predmet.ProtustrankaNazivFormated>
  <DomainObject.Predmet.ProtustrankaNazivFormatedOIB>
    <izvorni_sadrzaj>FEROTOM ZAGREB d.o.o., OIB 65806863930</izvorni_sadrzaj>
    <derivirana_varijabla naziv="DomainObject.Predmet.ProtustrankaNazivFormatedOIB_1">FEROTOM ZAGREB d.o.o., OIB 65806863930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 - M. Kolakušić </izvorni_sadrzaj>
    <derivirana_varijabla naziv="DomainObject.Predmet.Referada.Naziv_1">66. - M. Kolakušić </derivirana_varijabla>
  </DomainObject.Predmet.Referada.Naziv>
  <DomainObject.Predmet.Referada.Oznaka>
    <izvorni_sadrzaj>66. </izvorni_sadrzaj>
    <derivirana_varijabla naziv="DomainObject.Predmet.Referada.Oznaka_1">66. </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 - M. Kolakušić </izvorni_sadrzaj>
    <derivirana_varijabla naziv="DomainObject.Predmet.TrenutnaLokacijaSpisa.Naziv_1">66.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FEROTOM ZAGREB d.o.o. zastupanog po punomoćniku Ivana Brala</item>
    </izvorni_sadrzaj>
    <derivirana_varijabla naziv="DomainObject.Predmet.ProtuStrankaListFormated_1">
      <item>FEROTOM ZAGREB d.o.o. zastupanog po punomoćniku Ivana Brala</item>
    </derivirana_varijabla>
  </DomainObject.Predmet.ProtuStrankaListFormated>
  <DomainObject.Predmet.ProtuStrankaListFormatedOIB>
    <izvorni_sadrzaj>
      <item>FEROTOM ZAGREB d.o.o., OIB 65806863930 zastupanog po punomoćniku Ivana Brala</item>
    </izvorni_sadrzaj>
    <derivirana_varijabla naziv="DomainObject.Predmet.ProtuStrankaListFormatedOIB_1">
      <item>FEROTOM ZAGREB d.o.o., OIB 65806863930 zastupanog po punomoćniku Ivana Brala</item>
    </derivirana_varijabla>
  </DomainObject.Predmet.ProtuStrankaListFormatedOIB>
  <DomainObject.Predmet.ProtuStrankaListFormatedWithAdress>
    <izvorni_sadrzaj>
      <item>FEROTOM ZAGREB d.o.o., Rugvička 151/a, 10370 Dugo Selo zastupanog po punomoćniku Ivana Brala</item>
    </izvorni_sadrzaj>
    <derivirana_varijabla naziv="DomainObject.Predmet.ProtuStrankaListFormatedWithAdress_1">
      <item>FEROTOM ZAGREB d.o.o., Rugvička 151/a, 10370 Dugo Selo zastupanog po punomoćniku Ivana Brala</item>
    </derivirana_varijabla>
  </DomainObject.Predmet.ProtuStrankaListFormatedWithAdress>
  <DomainObject.Predmet.ProtuStrankaListFormatedWithAdressOIB>
    <izvorni_sadrzaj>
      <item>FEROTOM ZAGREB d.o.o., OIB 65806863930, Rugvička 151/a, 10370 Dugo Selo zastupanog po punomoćniku Ivana Brala</item>
    </izvorni_sadrzaj>
    <derivirana_varijabla naziv="DomainObject.Predmet.ProtuStrankaListFormatedWithAdressOIB_1">
      <item>FEROTOM ZAGREB d.o.o., OIB 65806863930, Rugvička 151/a, 10370 Dugo Selo zastupanog po punomoćniku Ivana Brala</item>
    </derivirana_varijabla>
  </DomainObject.Predmet.ProtuStrankaListFormatedWithAdressOIB>
  <DomainObject.Predmet.ProtuStrankaListNazivFormated>
    <izvorni_sadrzaj>
      <item>FEROTOM ZAGREB d.o.o.</item>
    </izvorni_sadrzaj>
    <derivirana_varijabla naziv="DomainObject.Predmet.ProtuStrankaListNazivFormated_1">
      <item>FEROTOM ZAGREB d.o.o.</item>
    </derivirana_varijabla>
  </DomainObject.Predmet.ProtuStrankaListNazivFormated>
  <DomainObject.Predmet.ProtuStrankaListNazivFormatedOIB>
    <izvorni_sadrzaj>
      <item>FEROTOM ZAGREB d.o.o., OIB 65806863930</item>
    </izvorni_sadrzaj>
    <derivirana_varijabla naziv="DomainObject.Predmet.ProtuStrankaListNazivFormatedOIB_1">
      <item>FEROTOM ZAGREB d.o.o., OIB 65806863930</item>
    </derivirana_varijabla>
  </DomainObject.Predmet.ProtuStrankaListNazivFormatedOIB>
  <DomainObject.Predmet.OstaliListFormated>
    <izvorni_sadrzaj>
      <item>Ivana Brala punomoćnica sudionika u postupku FEROTOM ZAGREB d.o.o.</item>
    </izvorni_sadrzaj>
    <derivirana_varijabla naziv="DomainObject.Predmet.OstaliListFormated_1">
      <item>Ivana Brala punomoćnica sudionika u postupku FEROTOM ZAGREB d.o.o.</item>
    </derivirana_varijabla>
  </DomainObject.Predmet.OstaliListFormated>
  <DomainObject.Predmet.OstaliListFormatedOIB>
    <izvorni_sadrzaj>
      <item>Ivana Brala, OIB 93206579304 punomoćnica sudionika u postupku FEROTOM ZAGREB d.o.o.</item>
    </izvorni_sadrzaj>
    <derivirana_varijabla naziv="DomainObject.Predmet.OstaliListFormatedOIB_1">
      <item>Ivana Brala, OIB 93206579304 punomoćnica sudionika u postupku FEROTOM ZAGREB d.o.o.</item>
    </derivirana_varijabla>
  </DomainObject.Predmet.OstaliListFormatedOIB>
  <DomainObject.Predmet.OstaliListFormatedWithAdress>
    <izvorni_sadrzaj>
      <item>Ivana Brala, Živka Martina Bodulića 1, 23242 Posedarje punomoćnica sudionika u postupku FEROTOM ZAGREB d.o.o.</item>
    </izvorni_sadrzaj>
    <derivirana_varijabla naziv="DomainObject.Predmet.OstaliListFormatedWithAdress_1">
      <item>Ivana Brala, Živka Martina Bodulića 1, 23242 Posedarje punomoćnica sudionika u postupku FEROTOM ZAGREB d.o.o.</item>
    </derivirana_varijabla>
  </DomainObject.Predmet.OstaliListFormatedWithAdress>
  <DomainObject.Predmet.OstaliListFormatedWithAdressOIB>
    <izvorni_sadrzaj>
      <item>Ivana Brala, OIB 93206579304, Živka Martina Bodulića 1, 23242 Posedarje punomoćnica sudionika u postupku FEROTOM ZAGREB d.o.o.</item>
    </izvorni_sadrzaj>
    <derivirana_varijabla naziv="DomainObject.Predmet.OstaliListFormatedWithAdressOIB_1">
      <item>Ivana Brala, OIB 93206579304, Živka Martina Bodulića 1, 23242 Posedarje punomoćnica sudionika u postupku FEROTOM ZAGREB d.o.o.</item>
    </derivirana_varijabla>
  </DomainObject.Predmet.OstaliListFormatedWithAdressOIB>
  <DomainObject.Predmet.OstaliListNazivFormated>
    <izvorni_sadrzaj>
      <item>Ivana Brala</item>
    </izvorni_sadrzaj>
    <derivirana_varijabla naziv="DomainObject.Predmet.OstaliListNazivFormated_1">
      <item>Ivana Brala</item>
    </derivirana_varijabla>
  </DomainObject.Predmet.OstaliListNazivFormated>
  <DomainObject.Predmet.OstaliListNazivFormatedOIB>
    <izvorni_sadrzaj>
      <item>Ivana Brala, OIB 93206579304</item>
    </izvorni_sadrzaj>
    <derivirana_varijabla naziv="DomainObject.Predmet.OstaliListNazivFormatedOIB_1">
      <item>Ivana Brala, OIB 93206579304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srpnja 2018.</izvorni_sadrzaj>
    <derivirana_varijabla naziv="DomainObject.Datum_1">20. srpnja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FEROTOM ZAGREB d.o.o.</izvorni_sadrzaj>
    <derivirana_varijabla naziv="DomainObject.Predmet.ProtustrankaIDrugi_1">FEROTOM ZAGREB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FEROTOM ZAGREB d.o.o., OIB 65806863930, Rugvička 151/a, 10370 Dugo Selo</izvorni_sadrzaj>
    <derivirana_varijabla naziv="DomainObject.Predmet.ProtustrankaIDrugiAdressOIB_1">FEROTOM ZAGREB d.o.o., OIB 65806863930, Rugvička 151/a, 10370 Dugo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FEROTOM ZAGREB d.o.o.</item>
      <item>FINA Regionalni centar Zagreb</item>
      <item>Ivana Brala</item>
    </izvorni_sadrzaj>
    <derivirana_varijabla naziv="DomainObject.Predmet.SudioniciListNaziv_1">
      <item>FEROTOM ZAGREB d.o.o.</item>
      <item>FINA Regionalni centar Zagreb</item>
      <item>Ivana Brala</item>
    </derivirana_varijabla>
  </DomainObject.Predmet.SudioniciListNaziv>
  <DomainObject.Predmet.SudioniciListAdressOIB>
    <izvorni_sadrzaj>
      <item>FEROTOM ZAGREB d.o.o., OIB 65806863930, Rugvička 151/a,10370 Dugo Selo</item>
      <item>FINA Regionalni centar Zagreb, OIB 85821130368, Trg svibanjskih žrtava 1995. br.1,10000 Zagreb</item>
      <item>Ivana Brala, OIB 93206579304, Živka Martina Bodulića 1,23242 Posedarje</item>
    </izvorni_sadrzaj>
    <derivirana_varijabla naziv="DomainObject.Predmet.SudioniciListAdressOIB_1">
      <item>FEROTOM ZAGREB d.o.o., OIB 65806863930, Rugvička 151/a,10370 Dugo Selo</item>
      <item>FINA Regionalni centar Zagreb, OIB 85821130368, Trg svibanjskih žrtava 1995. br.1,10000 Zagreb</item>
      <item>Ivana Brala, OIB 93206579304, Živka Martina Bodulića 1,23242 Posedarje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65806863930</item>
      <item>, OIB 85821130368</item>
      <item>, OIB 93206579304</item>
    </izvorni_sadrzaj>
    <derivirana_varijabla naziv="DomainObject.Predmet.SudioniciListNazivOIB_1">
      <item>, OIB 65806863930</item>
      <item>, OIB 85821130368</item>
      <item>, OIB 93206579304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Mate Balenović, OIB 50117846393, Zeleni dol br. 6a, 10000 Zagreb</item>
    </izvorni_sadrzaj>
    <derivirana_varijabla naziv="DomainObject.Predmet.StecajniUpraviteljiListAddressOIB_1">
      <item>Mate Balenović, OIB 50117846393, Zeleni dol br. 6a,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1446</properties:Words>
  <properties:Characters>8003</properties:Characters>
  <properties:Lines>146</properties:Lines>
  <properties:Paragraphs>46</properties:Paragraphs>
  <properties:TotalTime>29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9560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2018-07-20T07:56:00Z</dcterms:created>
  <dc:creator>Mislav Kolakušić</dc:creator>
  <cp:lastModifiedBy>Ivana Stampf</cp:lastModifiedBy>
  <cp:lastPrinted>2018-03-21T12:05:00Z</cp:lastPrinted>
  <dcterms:modified xmlns:xsi="http://www.w3.org/2001/XMLSchema-instance" xsi:type="dcterms:W3CDTF">2018-07-20T11:15:00Z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(4 st-6939-16 rj otvaranje stečaja nekretnine.docx)</vt:lpwstr>
  </prop:property>
  <prop:property name="CC_coloring" pid="4" fmtid="{D5CDD505-2E9C-101B-9397-08002B2CF9AE}">
    <vt:bool>false</vt:bool>
  </prop:property>
  <prop:property name="BrojStranica" pid="5" fmtid="{D5CDD505-2E9C-101B-9397-08002B2CF9AE}">
    <vt:i4>3</vt:i4>
  </prop:property>
</prop:Properties>
</file>