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5e8b" w14:paraId="8c55e8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A42F8" w:rsidP="006A42F8" w:rsidR="006A42F8" w:rsidRPr="006A42F8">
      <w:pPr>
        <w:spacing w:lineRule="auto" w:line="276" w:after="0"/>
        <w:ind w:firstLine="3544"/>
        <w:rPr>
          <w:rFonts w:cs="Times New Roman" w:eastAsia="Times New Roman"/>
        </w:rPr>
      </w:pPr>
      <w:r w:rsidRPr="006A42F8">
        <w:rPr>
          <w:rFonts w:cs="Times New Roman" w:eastAsia="Times New Roman"/>
        </w:rPr>
        <w:t xml:space="preserve">                            5. St-812/2017-2</w:t>
      </w:r>
    </w:p>
    <w:p w:rsidRDefault="006A42F8" w:rsidP="006A42F8" w:rsidR="006A42F8" w:rsidRPr="006A42F8">
      <w:pPr>
        <w:spacing w:lineRule="auto" w:line="276" w:after="0"/>
        <w:rPr>
          <w:rFonts w:cs="Times New Roman" w:eastAsia="Times New Roman"/>
        </w:rPr>
      </w:pPr>
    </w:p>
    <w:p w:rsidRDefault="006A42F8" w:rsidP="006A42F8" w:rsidR="006A42F8">
      <w:pPr>
        <w:spacing w:lineRule="auto" w:line="276" w:after="0"/>
        <w:rPr>
          <w:rFonts w:cs="Times New Roman" w:eastAsia="Times New Roman"/>
        </w:rPr>
      </w:pPr>
      <w:bookmarkStart w:name="_GoBack" w:id="0"/>
      <w:bookmarkEnd w:id="0"/>
    </w:p>
    <w:p w:rsidRDefault="006A42F8" w:rsidP="006A42F8" w:rsidR="006A42F8" w:rsidRPr="006A42F8">
      <w:pPr>
        <w:spacing w:lineRule="auto" w:line="276" w:after="0"/>
        <w:rPr>
          <w:rFonts w:cs="Times New Roman" w:eastAsia="Times New Roman"/>
        </w:rPr>
      </w:pPr>
    </w:p>
    <w:p w:rsidRDefault="006A42F8" w:rsidP="006A42F8" w:rsidR="006A42F8" w:rsidRPr="006A42F8">
      <w:pPr>
        <w:spacing w:lineRule="auto" w:line="276" w:after="0"/>
        <w:jc w:val="center"/>
        <w:rPr>
          <w:rFonts w:cs="Times New Roman" w:eastAsia="Times New Roman"/>
        </w:rPr>
      </w:pPr>
      <w:r w:rsidRPr="006A42F8">
        <w:rPr>
          <w:rFonts w:cs="Times New Roman" w:eastAsia="Times New Roman"/>
        </w:rPr>
        <w:t>R E P U B L I K A   H R V A T S K A</w:t>
      </w:r>
    </w:p>
    <w:p w:rsidRDefault="006A42F8" w:rsidP="006A42F8" w:rsidR="006A42F8" w:rsidRPr="006A42F8">
      <w:pPr>
        <w:spacing w:lineRule="auto" w:line="276" w:after="0"/>
        <w:jc w:val="center"/>
        <w:rPr>
          <w:rFonts w:cs="Times New Roman" w:eastAsia="Times New Roman"/>
        </w:rPr>
      </w:pPr>
    </w:p>
    <w:p w:rsidRDefault="006A42F8" w:rsidP="006A42F8" w:rsidR="006A42F8" w:rsidRPr="006A42F8">
      <w:pPr>
        <w:spacing w:lineRule="auto" w:line="276" w:after="0"/>
        <w:jc w:val="center"/>
        <w:rPr>
          <w:rFonts w:cs="Times New Roman" w:eastAsia="Times New Roman"/>
        </w:rPr>
      </w:pPr>
      <w:r w:rsidRPr="006A42F8">
        <w:rPr>
          <w:rFonts w:cs="Times New Roman" w:eastAsia="Times New Roman"/>
        </w:rPr>
        <w:t>R J E Š E NJ E</w:t>
      </w:r>
    </w:p>
    <w:p w:rsidRDefault="006A42F8" w:rsidP="006A42F8" w:rsidR="006A42F8" w:rsidRPr="006A42F8">
      <w:pPr>
        <w:spacing w:lineRule="auto" w:line="276" w:after="0"/>
        <w:jc w:val="both"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Calibri"/>
        </w:rPr>
      </w:pPr>
      <w:r w:rsidRPr="006A42F8">
        <w:rPr>
          <w:rFonts w:cs="Times New Roman" w:eastAsia="Calibri"/>
        </w:rPr>
        <w:t xml:space="preserve">Trgovački sud u Bjelovaru, po sucu pojedincu Mariji Petrina Kubica, povodom prijedloga dužnika AVANTURA PRVA d.o.o. za trgovinu i usluge, Zadar, Ulica postrojbi specijalne policije Zadar 12, OIB: 68896586199, MBS: 110064554, za otvaranje </w:t>
      </w:r>
      <w:proofErr w:type="spellStart"/>
      <w:r w:rsidRPr="006A42F8">
        <w:rPr>
          <w:rFonts w:cs="Times New Roman" w:eastAsia="Calibri"/>
        </w:rPr>
        <w:t>predstečajnoga</w:t>
      </w:r>
      <w:proofErr w:type="spellEnd"/>
      <w:r w:rsidRPr="006A42F8">
        <w:rPr>
          <w:rFonts w:cs="Times New Roman" w:eastAsia="Calibri"/>
        </w:rPr>
        <w:t xml:space="preserve"> postupka, 29. studenog 2017.</w:t>
      </w: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Calibri"/>
        </w:rPr>
      </w:pPr>
    </w:p>
    <w:p w:rsidRDefault="006A42F8" w:rsidP="006A42F8" w:rsidR="006A42F8" w:rsidRPr="006A42F8">
      <w:pPr>
        <w:spacing w:after="0"/>
        <w:rPr>
          <w:rFonts w:cs="Times New Roman" w:eastAsia="Calibri"/>
        </w:rPr>
      </w:pPr>
    </w:p>
    <w:p w:rsidRDefault="006A42F8" w:rsidP="006A42F8" w:rsidR="006A42F8" w:rsidRPr="006A42F8">
      <w:pPr>
        <w:spacing w:after="0"/>
        <w:jc w:val="center"/>
        <w:rPr>
          <w:rFonts w:cs="Times New Roman" w:eastAsia="Times New Roman"/>
        </w:rPr>
      </w:pPr>
      <w:r w:rsidRPr="006A42F8">
        <w:rPr>
          <w:rFonts w:cs="Times New Roman" w:eastAsia="Times New Roman"/>
        </w:rPr>
        <w:t>r i j e š i o  j e</w:t>
      </w:r>
    </w:p>
    <w:p w:rsidRDefault="006A42F8" w:rsidP="006A42F8" w:rsidR="006A42F8" w:rsidRPr="006A42F8">
      <w:pPr>
        <w:spacing w:after="0"/>
        <w:jc w:val="center"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rPr>
          <w:rFonts w:cs="Times New Roman" w:eastAsia="Times New Roman"/>
          <w:b/>
        </w:rPr>
      </w:pP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Calibri"/>
        </w:rPr>
      </w:pPr>
      <w:r w:rsidRPr="006A42F8">
        <w:rPr>
          <w:rFonts w:cs="Times New Roman" w:eastAsia="Times New Roman"/>
        </w:rPr>
        <w:t xml:space="preserve">I. Otvara se </w:t>
      </w:r>
      <w:proofErr w:type="spellStart"/>
      <w:r w:rsidRPr="006A42F8">
        <w:rPr>
          <w:rFonts w:cs="Times New Roman" w:eastAsia="Times New Roman"/>
        </w:rPr>
        <w:t>predstečajni</w:t>
      </w:r>
      <w:proofErr w:type="spellEnd"/>
      <w:r w:rsidRPr="006A42F8">
        <w:rPr>
          <w:rFonts w:cs="Times New Roman" w:eastAsia="Times New Roman"/>
        </w:rPr>
        <w:t xml:space="preserve"> postupak nad dužnikom </w:t>
      </w:r>
      <w:r w:rsidRPr="006A42F8">
        <w:rPr>
          <w:rFonts w:cs="Times New Roman" w:eastAsia="Calibri"/>
        </w:rPr>
        <w:t>AVANTURA PRVA d.o.o. za trgovinu i usluge, Zadar, Ulica postrojbi specijalne policije Zadar 12, OIB: 68896586199, MBS: 110064554.</w:t>
      </w: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6A42F8">
        <w:rPr>
          <w:rFonts w:cs="Times New Roman" w:eastAsia="Times New Roman"/>
        </w:rPr>
        <w:t xml:space="preserve">II. Za povjerenika </w:t>
      </w:r>
      <w:proofErr w:type="spellStart"/>
      <w:r w:rsidRPr="006A42F8">
        <w:rPr>
          <w:rFonts w:cs="Times New Roman" w:eastAsia="Times New Roman"/>
        </w:rPr>
        <w:t>predstečajne</w:t>
      </w:r>
      <w:proofErr w:type="spellEnd"/>
      <w:r w:rsidRPr="006A42F8">
        <w:rPr>
          <w:rFonts w:cs="Times New Roman" w:eastAsia="Times New Roman"/>
        </w:rPr>
        <w:t xml:space="preserve"> nagodbe imenuje se Duško </w:t>
      </w:r>
      <w:proofErr w:type="spellStart"/>
      <w:r w:rsidRPr="006A42F8">
        <w:rPr>
          <w:rFonts w:cs="Times New Roman" w:eastAsia="Times New Roman"/>
        </w:rPr>
        <w:t>Koruga</w:t>
      </w:r>
      <w:proofErr w:type="spellEnd"/>
      <w:r w:rsidRPr="006A42F8">
        <w:rPr>
          <w:rFonts w:cs="Times New Roman" w:eastAsia="Times New Roman"/>
        </w:rPr>
        <w:t xml:space="preserve">, </w:t>
      </w:r>
      <w:proofErr w:type="spellStart"/>
      <w:r w:rsidRPr="006A42F8">
        <w:rPr>
          <w:rFonts w:cs="Times New Roman" w:eastAsia="Times New Roman"/>
        </w:rPr>
        <w:t>dipl.ing</w:t>
      </w:r>
      <w:proofErr w:type="spellEnd"/>
      <w:r w:rsidRPr="006A42F8">
        <w:rPr>
          <w:rFonts w:cs="Times New Roman" w:eastAsia="Times New Roman"/>
        </w:rPr>
        <w:t>. prometa iz Zagreba, Ilica 129, OIB: 40565203589.</w:t>
      </w:r>
    </w:p>
    <w:p w:rsidRDefault="006A42F8" w:rsidP="006A42F8" w:rsidR="006A42F8" w:rsidRPr="006A42F8">
      <w:pPr>
        <w:spacing w:after="0"/>
        <w:ind w:firstLine="851"/>
        <w:contextualSpacing/>
        <w:jc w:val="both"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  <w:r w:rsidRPr="006A42F8">
        <w:rPr>
          <w:rFonts w:cs="Times New Roman" w:eastAsia="Times New Roman"/>
        </w:rPr>
        <w:t xml:space="preserve">III. Pozivaju se vjerovnici dužnika </w:t>
      </w:r>
      <w:r w:rsidRPr="006A42F8">
        <w:rPr>
          <w:rFonts w:cs="Times New Roman" w:eastAsia="Calibri"/>
        </w:rPr>
        <w:t xml:space="preserve">AVANTURA PRVA d.o.o. za trgovinu i usluge, Zadar, Ulica postrojbi specijalne policije Zadar 12, </w:t>
      </w:r>
      <w:r w:rsidRPr="006A42F8">
        <w:rPr>
          <w:rFonts w:cs="Times New Roman" w:eastAsia="Times New Roman"/>
        </w:rPr>
        <w:t>u roku od 15 (petnaest) dana od dana objave ovog rješenja na mrežnoj stranici e-Oglasna ploča sudova, prijaviti svoje tražbine nadležnoj jedinici Financijske agencije. Prijave tražbina se podnose na propisanom obrascu, a uz prijavu se prilažu isprave iz kojih tražbina proizlazi, odnosno kojima se dokazuje.</w:t>
      </w:r>
    </w:p>
    <w:p w:rsidRDefault="006A42F8" w:rsidP="006A42F8" w:rsidR="006A42F8" w:rsidRPr="006A42F8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6A42F8">
        <w:rPr>
          <w:rFonts w:cs="Times New Roman" w:eastAsia="Times New Roman"/>
        </w:rPr>
        <w:t xml:space="preserve">Ako je tražbina vjerovnika navedena u prijedlogu za otvaranje </w:t>
      </w:r>
      <w:proofErr w:type="spellStart"/>
      <w:r w:rsidRPr="006A42F8">
        <w:rPr>
          <w:rFonts w:cs="Times New Roman" w:eastAsia="Times New Roman"/>
        </w:rPr>
        <w:t>predstečajnog</w:t>
      </w:r>
      <w:proofErr w:type="spellEnd"/>
      <w:r w:rsidRPr="006A42F8">
        <w:rPr>
          <w:rFonts w:cs="Times New Roman" w:eastAsia="Times New Roman"/>
        </w:rPr>
        <w:t xml:space="preserve"> postupka, vjerovnici nisu dužni podnositi prijavu tražbine.</w:t>
      </w: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  <w:r w:rsidRPr="006A42F8">
        <w:rPr>
          <w:rFonts w:cs="Times New Roman" w:eastAsia="Times New Roman"/>
        </w:rPr>
        <w:t xml:space="preserve">IV. Pozivaju se </w:t>
      </w:r>
      <w:proofErr w:type="spellStart"/>
      <w:r w:rsidRPr="006A42F8">
        <w:rPr>
          <w:rFonts w:cs="Times New Roman" w:eastAsia="Times New Roman"/>
        </w:rPr>
        <w:t>razlučni</w:t>
      </w:r>
      <w:proofErr w:type="spellEnd"/>
      <w:r w:rsidRPr="006A42F8">
        <w:rPr>
          <w:rFonts w:cs="Times New Roman" w:eastAsia="Times New Roman"/>
        </w:rPr>
        <w:t xml:space="preserve"> i izlučni vjerovnici, u roku iz prethodne točke, prijaviti svoja </w:t>
      </w:r>
      <w:proofErr w:type="spellStart"/>
      <w:r w:rsidRPr="006A42F8">
        <w:rPr>
          <w:rFonts w:cs="Times New Roman" w:eastAsia="Times New Roman"/>
        </w:rPr>
        <w:t>razlučna</w:t>
      </w:r>
      <w:proofErr w:type="spellEnd"/>
      <w:r w:rsidRPr="006A42F8">
        <w:rPr>
          <w:rFonts w:cs="Times New Roman" w:eastAsia="Times New Roman"/>
        </w:rPr>
        <w:t xml:space="preserve"> ili izlučna prava.</w:t>
      </w:r>
    </w:p>
    <w:p w:rsidRDefault="006A42F8" w:rsidP="006A42F8" w:rsidR="006A42F8" w:rsidRPr="006A42F8">
      <w:pPr>
        <w:spacing w:after="0"/>
        <w:ind w:firstLine="851"/>
        <w:contextualSpacing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  <w:r w:rsidRPr="006A42F8">
        <w:rPr>
          <w:rFonts w:cs="Times New Roman" w:eastAsia="Times New Roman"/>
        </w:rPr>
        <w:t xml:space="preserve">V. Poziva se dužnik i povjerenik </w:t>
      </w:r>
      <w:proofErr w:type="spellStart"/>
      <w:r w:rsidRPr="006A42F8">
        <w:rPr>
          <w:rFonts w:cs="Times New Roman" w:eastAsia="Times New Roman"/>
        </w:rPr>
        <w:t>predstečajne</w:t>
      </w:r>
      <w:proofErr w:type="spellEnd"/>
      <w:r w:rsidRPr="006A42F8">
        <w:rPr>
          <w:rFonts w:cs="Times New Roman" w:eastAsia="Times New Roman"/>
        </w:rPr>
        <w:t xml:space="preserve"> nagodbe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6A42F8" w:rsidP="006A42F8" w:rsidR="006A42F8" w:rsidRPr="006A42F8">
      <w:pPr>
        <w:spacing w:after="0"/>
        <w:ind w:firstLine="851"/>
        <w:contextualSpacing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  <w:r w:rsidRPr="006A42F8">
        <w:rPr>
          <w:rFonts w:cs="Times New Roman" w:eastAsia="Times New Roman"/>
        </w:rPr>
        <w:t xml:space="preserve">VI. Pozivaju se vjerovnici, u roku od 8 (osam) dana od dana objave očitovanja o prijavljenim tražbinama dužnika i povjerenika, osporiti prijavljene </w:t>
      </w:r>
      <w:r w:rsidRPr="006A42F8">
        <w:rPr>
          <w:rFonts w:cs="Times New Roman" w:eastAsia="Times New Roman"/>
        </w:rPr>
        <w:lastRenderedPageBreak/>
        <w:t>tražbine koje smatraju nepostojećim, uz obveznu naznaku iznosa za koji se tražbina osporava i razloga osporavanja.</w:t>
      </w:r>
    </w:p>
    <w:p w:rsidRDefault="006A42F8" w:rsidP="006A42F8" w:rsidR="006A42F8" w:rsidRPr="006A42F8">
      <w:pPr>
        <w:spacing w:after="0"/>
        <w:ind w:firstLine="851"/>
        <w:contextualSpacing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  <w:r w:rsidRPr="006A42F8">
        <w:rPr>
          <w:rFonts w:cs="Times New Roman" w:eastAsia="Times New Roman"/>
        </w:rPr>
        <w:t>VII. Poziva se dužnik vjerovnicima i povjereniku omogućiti uvid u isprave iz kojih proizlaze tražbine navedene u popisu imovine i obveza.</w:t>
      </w:r>
    </w:p>
    <w:p w:rsidRDefault="006A42F8" w:rsidP="006A42F8" w:rsidR="006A42F8" w:rsidRPr="006A42F8">
      <w:pPr>
        <w:spacing w:after="0"/>
        <w:ind w:firstLine="851"/>
        <w:contextualSpacing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  <w:r w:rsidRPr="006A42F8">
        <w:rPr>
          <w:rFonts w:cs="Times New Roman" w:eastAsia="Times New Roman"/>
        </w:rPr>
        <w:t>VIII. Pozivaju se dužnikovi dužnici svoje dospjele obveze bez odgode ispunjavati  dužniku.</w:t>
      </w:r>
    </w:p>
    <w:p w:rsidRDefault="006A42F8" w:rsidP="006A42F8" w:rsidR="006A42F8" w:rsidRPr="006A42F8">
      <w:pPr>
        <w:spacing w:after="0"/>
        <w:ind w:firstLine="851"/>
        <w:contextualSpacing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6A42F8">
        <w:rPr>
          <w:rFonts w:cs="Times New Roman" w:eastAsia="Times New Roman"/>
        </w:rPr>
        <w:t xml:space="preserve">IX. Pozivaju se vjerovnici, dužnik i povjerenik pristupiti na ročište radi ispitivanja tražbina dana 31. siječnja 2018. u 9,30 sati u zgradi Trgovačkog suda u Bjelovaru, sudnica br. 1.   </w:t>
      </w:r>
    </w:p>
    <w:p w:rsidRDefault="006A42F8" w:rsidP="006A42F8" w:rsidR="006A42F8" w:rsidRPr="006A42F8">
      <w:pPr>
        <w:spacing w:after="0"/>
        <w:ind w:firstLine="851"/>
        <w:contextualSpacing/>
        <w:jc w:val="both"/>
        <w:rPr>
          <w:rFonts w:cs="Times New Roman" w:eastAsia="Times New Roman"/>
          <w:b/>
        </w:rPr>
      </w:pPr>
    </w:p>
    <w:p w:rsidRDefault="006A42F8" w:rsidP="006A42F8" w:rsidR="006A42F8" w:rsidRPr="006A42F8">
      <w:pPr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6A42F8">
        <w:rPr>
          <w:rFonts w:cs="Times New Roman" w:eastAsia="Times New Roman"/>
          <w:lang w:eastAsia="hr-HR"/>
        </w:rPr>
        <w:t xml:space="preserve">X. Rješenje o otvaranju </w:t>
      </w:r>
      <w:proofErr w:type="spellStart"/>
      <w:r w:rsidRPr="006A42F8">
        <w:rPr>
          <w:rFonts w:cs="Times New Roman" w:eastAsia="Times New Roman"/>
          <w:lang w:eastAsia="hr-HR"/>
        </w:rPr>
        <w:t>predstečajnog</w:t>
      </w:r>
      <w:proofErr w:type="spellEnd"/>
      <w:r w:rsidRPr="006A42F8">
        <w:rPr>
          <w:rFonts w:cs="Times New Roman" w:eastAsia="Times New Roman"/>
          <w:lang w:eastAsia="hr-HR"/>
        </w:rPr>
        <w:t xml:space="preserve"> postupka upisat će se u sudskom registru ovog suda, te će se objaviti na mrežnoj stranici e-Oglasna ploča ovog suda zajedno sa planom financijskog restrukturiranja.</w:t>
      </w:r>
    </w:p>
    <w:p w:rsidRDefault="006A42F8" w:rsidP="006A42F8" w:rsidR="006A42F8" w:rsidRPr="006A42F8">
      <w:pPr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</w:p>
    <w:p w:rsidRDefault="006A42F8" w:rsidP="006A42F8" w:rsidR="006A42F8" w:rsidRPr="006A42F8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6A42F8">
        <w:rPr>
          <w:rFonts w:cs="Times New Roman" w:eastAsia="Times New Roman"/>
          <w:lang w:eastAsia="hr-HR"/>
        </w:rPr>
        <w:t xml:space="preserve">XI. Rješenje o otvaranju </w:t>
      </w:r>
      <w:proofErr w:type="spellStart"/>
      <w:r w:rsidRPr="006A42F8">
        <w:rPr>
          <w:rFonts w:cs="Times New Roman" w:eastAsia="Times New Roman"/>
          <w:lang w:eastAsia="hr-HR"/>
        </w:rPr>
        <w:t>predstečajnog</w:t>
      </w:r>
      <w:proofErr w:type="spellEnd"/>
      <w:r w:rsidRPr="006A42F8">
        <w:rPr>
          <w:rFonts w:cs="Times New Roman" w:eastAsia="Times New Roman"/>
          <w:lang w:eastAsia="hr-HR"/>
        </w:rPr>
        <w:t xml:space="preserve"> postupka dostavit će se Financijskoj agenciji. </w:t>
      </w: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  <w:r w:rsidRPr="006A42F8">
        <w:rPr>
          <w:rFonts w:cs="Times New Roman" w:eastAsia="Times New Roman"/>
        </w:rPr>
        <w:t xml:space="preserve">XII. Nalaže se Općinskom sudu u Zadru, Zemljišnoknjižni odjel Zadar, upis ovog rješenja u zk.ul.br. 11531 k.o. 335193, ZADAR čk.br. 5843/6 zgrada mješovite uporabe i dvorište sa 1460 m2 na suvlasničkom dijelu dužnika ZADAR MOBILE d.o.o. Zadar, OIB:95872885612 (koji je pripojen dužniku) i to na: 9. Suvlasničkom dijelu: 3/1460 ETAŽNO VLASNIŠTVO (E-9) 1. Parkirno mjesto oznake P10, korisne površine 12,00 m2, u elaboratu označeno plavom bojom – saće, 10. Suvlasničkom dijelu: 3/1460 ETAŽNO VLASNIŠTVO (E-10) 1. Parkirno mjesto oznake P11, korisne površine 12,00 m2, u elaboratu označeno ljubičastom bojom – saće, 11. Suvlasničkom dijelu: 3/1460 ETAŽNO VLASNIŠTVO (E-11) 1. Parkirno mjesto oznake P12, korisne površine 12,00 m2, u elaboratu označeno sivom bojom – saće, 12. Suvlasničkom dijelu: 3/1460 ETAŽNO VLASNIŠTVO (E-12) 1. Parkirno mjesto oznake P13, korisne površine 12,00 m2, u elaboratu označeno zelenom bojom – saće, 13. Suvlasničkom dijelu: 3/1460 ETAŽNO VLASNIŠTVO (E-13) 1. Parkirno mjesto oznake P14, korisne površine 12,00 m2, u elaboratu označeno crvenom bojom – vertikalne linije, 15. Suvlasničkom dijelu: 3/1460 ETAŽNO VLASNIŠTVO (E-15) 1. Parkirno mjesto oznake P16, korisne površine 12,00 m2, u elaboratu označeno plavom bojom – vertikalne linije, 16. Suvlasničkom dijelu: 3/1460 ETAŽNO VLASNIŠTVO (E-16) 1. Parkirno mjesto oznake P17, korisne površine 12,00 m2, u elaboratu označeno žutom bojom – vertikalne linije, 17. Suvlasničkom dijelu: 3/1460 ETAŽNO VLASNIŠTVO (E-17) 1. Parkirno mjesto oznake P18, korisne površine 12,00 m2, u elaboratu označeno zelenom bojom – vertikalne linije, 18. Suvlasničkom dijelu: 3/1460 ETAŽNO VLASNIŠTVO (E-18) 1. Parkirno mjesto oznake P19, korisne površine 12,00 m2, u elaboratu označeno plavom bojom – horizontalne linije, 19. Suvlasničkom dijelu: 3/1460 ETAŽNO VLASNIŠTVO (E-19) 1. Parkirno mjesto oznake P20, korisne površine 12,00 m2, u elaboratu označeno ljubičastom bojom – horizontalne linije, 21. Suvlasničkom dijelu: 464/1460 ETAŽNO VLASNIŠTVO (E-21) 1. </w:t>
      </w:r>
      <w:proofErr w:type="spellStart"/>
      <w:r w:rsidRPr="006A42F8">
        <w:rPr>
          <w:rFonts w:cs="Times New Roman" w:eastAsia="Times New Roman"/>
        </w:rPr>
        <w:t>Mehaničarska</w:t>
      </w:r>
      <w:proofErr w:type="spellEnd"/>
      <w:r w:rsidRPr="006A42F8">
        <w:rPr>
          <w:rFonts w:cs="Times New Roman" w:eastAsia="Times New Roman"/>
        </w:rPr>
        <w:t xml:space="preserve"> radionica oznake M R, koja se nalazi u podrumu i sastoji se od </w:t>
      </w:r>
      <w:proofErr w:type="spellStart"/>
      <w:r w:rsidRPr="006A42F8">
        <w:rPr>
          <w:rFonts w:cs="Times New Roman" w:eastAsia="Times New Roman"/>
        </w:rPr>
        <w:t>mehaničarske</w:t>
      </w:r>
      <w:proofErr w:type="spellEnd"/>
      <w:r w:rsidRPr="006A42F8">
        <w:rPr>
          <w:rFonts w:cs="Times New Roman" w:eastAsia="Times New Roman"/>
        </w:rPr>
        <w:t xml:space="preserve"> radionice, WC-a, dva stubišna prostora sa stubama, požarne centrale, mehanički popravci, dizala, dva spremišta, hodnika i strojarnice dizala, korisne </w:t>
      </w:r>
      <w:r w:rsidRPr="006A42F8">
        <w:rPr>
          <w:rFonts w:cs="Times New Roman" w:eastAsia="Times New Roman"/>
        </w:rPr>
        <w:lastRenderedPageBreak/>
        <w:t xml:space="preserve">površine 378,40 m2, sa pripadajućim terenima: T 3 i T 4 s jednim parkirnim mjestom oznake P1, korisne površine 92,90 m2, u elaboratu označena žutom bojom – horizontalne linije, 22. Suvlasničkom dijelu: 430/1460 ETAŽNO VLASNIŠTVO (E-22) 1. Izložbeni prostor oznake I P, u prizemlji i na galeriji koji se sastoji od izložbenog prostora, hodnika i 3 WC-a, korisne površine 236,70 m2, dvije prostorije za sastanke s </w:t>
      </w:r>
      <w:proofErr w:type="spellStart"/>
      <w:r w:rsidRPr="006A42F8">
        <w:rPr>
          <w:rFonts w:cs="Times New Roman" w:eastAsia="Times New Roman"/>
        </w:rPr>
        <w:t>predprostorom</w:t>
      </w:r>
      <w:proofErr w:type="spellEnd"/>
      <w:r w:rsidRPr="006A42F8">
        <w:rPr>
          <w:rFonts w:cs="Times New Roman" w:eastAsia="Times New Roman"/>
        </w:rPr>
        <w:t>, korisne površine 48,30 m2 i ureda i prijema stranaka korisne površine 49,90 m2, sa pripadajućim natkrivenim prostorom u prizemlju, korisne površine 18 m2 i terenima T1 i T2 s četiri parkirna mjesta: P22, P23, P24, P25 korisne površine 147,90 m2 u elaboratu označena crvenom bojom – horizontalne linije.</w:t>
      </w: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  <w:r w:rsidRPr="006A42F8">
        <w:rPr>
          <w:rFonts w:cs="Times New Roman" w:eastAsia="Times New Roman"/>
        </w:rPr>
        <w:t xml:space="preserve"> </w:t>
      </w:r>
    </w:p>
    <w:p w:rsidRDefault="006A42F8" w:rsidP="006A42F8" w:rsidR="006A42F8" w:rsidRPr="006A42F8">
      <w:pPr>
        <w:spacing w:after="0"/>
        <w:jc w:val="center"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jc w:val="center"/>
        <w:rPr>
          <w:rFonts w:cs="Times New Roman" w:eastAsia="Times New Roman"/>
        </w:rPr>
      </w:pPr>
      <w:r w:rsidRPr="006A42F8">
        <w:rPr>
          <w:rFonts w:cs="Times New Roman" w:eastAsia="Times New Roman"/>
        </w:rPr>
        <w:t>Obrazloženje</w:t>
      </w:r>
    </w:p>
    <w:p w:rsidRDefault="006A42F8" w:rsidP="006A42F8" w:rsidR="006A42F8" w:rsidRPr="006A42F8">
      <w:pPr>
        <w:spacing w:after="0"/>
        <w:jc w:val="center"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rPr>
          <w:rFonts w:cs="Times New Roman" w:eastAsia="Times New Roman"/>
          <w:lang w:eastAsia="hr-HR"/>
        </w:rPr>
      </w:pP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  <w:r w:rsidRPr="006A42F8">
        <w:rPr>
          <w:rFonts w:cs="Times New Roman" w:eastAsia="Times New Roman"/>
        </w:rPr>
        <w:t xml:space="preserve">Dužnik kao predlagatelj podnio je Trgovačkom sudu u Zadru temeljem odredbe članka 25. stavak 1. Stečajnog zakona („Narodne novine“ broj 71/15 i 104/17, dalje: SZ) 25. kolovoza 2017. prijedlog za otvaranje </w:t>
      </w:r>
      <w:proofErr w:type="spellStart"/>
      <w:r w:rsidRPr="006A42F8">
        <w:rPr>
          <w:rFonts w:cs="Times New Roman" w:eastAsia="Times New Roman"/>
        </w:rPr>
        <w:t>predstečajnog</w:t>
      </w:r>
      <w:proofErr w:type="spellEnd"/>
      <w:r w:rsidRPr="006A42F8">
        <w:rPr>
          <w:rFonts w:cs="Times New Roman" w:eastAsia="Times New Roman"/>
        </w:rPr>
        <w:t xml:space="preserve"> postupka. Uz podnesak od 29. kolovoza 2017. dužnik je dostavio isprave propisane člankom 26. SZ-a, te plan restrukturiranja koji sadržava podatke propisane člankom 27. stavak 1. toč.1. do 10. SZ-a.</w:t>
      </w: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  <w:r w:rsidRPr="006A42F8">
        <w:rPr>
          <w:rFonts w:cs="Times New Roman" w:eastAsia="Times New Roman"/>
        </w:rPr>
        <w:t xml:space="preserve">Rješenjem poslovni broj St-344/2017-4 od 30. kolovoza 2017. Trgovački sud u Zadru oglasio se mjesno nenadležnim te riješio da će se nakon pravomoćnosti predmet dostaviti stvarno i mjesno nadležnom Trgovačkom sudu u Bjelovaru na daljnji postupak. Na to je rješenje dužnik uložio žalbu koja je rješenjem Visokog trgovačkog suda Republike Hrvatske poslovni broj </w:t>
      </w:r>
      <w:proofErr w:type="spellStart"/>
      <w:r w:rsidRPr="006A42F8">
        <w:rPr>
          <w:rFonts w:cs="Times New Roman" w:eastAsia="Times New Roman"/>
        </w:rPr>
        <w:t>Pž</w:t>
      </w:r>
      <w:proofErr w:type="spellEnd"/>
      <w:r w:rsidRPr="006A42F8">
        <w:rPr>
          <w:rFonts w:cs="Times New Roman" w:eastAsia="Times New Roman"/>
        </w:rPr>
        <w:t>-6016/2017-2 od 4. listopada 2017. odbijena kao neosnovana.</w:t>
      </w: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  <w:r w:rsidRPr="006A42F8">
        <w:rPr>
          <w:rFonts w:cs="Times New Roman" w:eastAsia="Times New Roman"/>
        </w:rPr>
        <w:t xml:space="preserve">Prema odredbi članka 33. stavak 1. SZ-a, ako sud utvrdi da su ispunjene pretpostavke za otvaranje </w:t>
      </w:r>
      <w:proofErr w:type="spellStart"/>
      <w:r w:rsidRPr="006A42F8">
        <w:rPr>
          <w:rFonts w:cs="Times New Roman" w:eastAsia="Times New Roman"/>
        </w:rPr>
        <w:t>predstečajnog</w:t>
      </w:r>
      <w:proofErr w:type="spellEnd"/>
      <w:r w:rsidRPr="006A42F8">
        <w:rPr>
          <w:rFonts w:cs="Times New Roman" w:eastAsia="Times New Roman"/>
        </w:rPr>
        <w:t xml:space="preserve"> postupka, donijeti će rješenje o otvaranju </w:t>
      </w:r>
      <w:proofErr w:type="spellStart"/>
      <w:r w:rsidRPr="006A42F8">
        <w:rPr>
          <w:rFonts w:cs="Times New Roman" w:eastAsia="Times New Roman"/>
        </w:rPr>
        <w:t>predstečajnog</w:t>
      </w:r>
      <w:proofErr w:type="spellEnd"/>
      <w:r w:rsidRPr="006A42F8">
        <w:rPr>
          <w:rFonts w:cs="Times New Roman" w:eastAsia="Times New Roman"/>
        </w:rPr>
        <w:t xml:space="preserve"> postupka, a prema stavku 2. istog članka sud će rješenjem o otvaranju </w:t>
      </w:r>
      <w:proofErr w:type="spellStart"/>
      <w:r w:rsidRPr="006A42F8">
        <w:rPr>
          <w:rFonts w:cs="Times New Roman" w:eastAsia="Times New Roman"/>
        </w:rPr>
        <w:t>predstečajnog</w:t>
      </w:r>
      <w:proofErr w:type="spellEnd"/>
      <w:r w:rsidRPr="006A42F8">
        <w:rPr>
          <w:rFonts w:cs="Times New Roman" w:eastAsia="Times New Roman"/>
        </w:rPr>
        <w:t xml:space="preserve"> postupka imenovati povjerenika, ako imenovanje povjerenika smatra potrebnim.</w:t>
      </w: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  <w:r w:rsidRPr="006A42F8">
        <w:rPr>
          <w:rFonts w:cs="Times New Roman" w:eastAsia="Times New Roman"/>
        </w:rPr>
        <w:t xml:space="preserve">Iz priložene potvrde FINE o blokadi računa i novčanih sredstava </w:t>
      </w:r>
      <w:proofErr w:type="spellStart"/>
      <w:r w:rsidRPr="006A42F8">
        <w:rPr>
          <w:rFonts w:cs="Times New Roman" w:eastAsia="Times New Roman"/>
        </w:rPr>
        <w:t>ovršenika</w:t>
      </w:r>
      <w:proofErr w:type="spellEnd"/>
      <w:r w:rsidRPr="006A42F8">
        <w:rPr>
          <w:rFonts w:cs="Times New Roman" w:eastAsia="Times New Roman"/>
        </w:rPr>
        <w:t xml:space="preserve"> od 24. kolovoza 2017. (list 9) proizlazi da je na računima i novčanim sredstvima </w:t>
      </w:r>
      <w:proofErr w:type="spellStart"/>
      <w:r w:rsidRPr="006A42F8">
        <w:rPr>
          <w:rFonts w:cs="Times New Roman" w:eastAsia="Times New Roman"/>
        </w:rPr>
        <w:t>ovršenika</w:t>
      </w:r>
      <w:proofErr w:type="spellEnd"/>
      <w:r w:rsidRPr="006A42F8">
        <w:rPr>
          <w:rFonts w:cs="Times New Roman" w:eastAsia="Times New Roman"/>
        </w:rPr>
        <w:t xml:space="preserve"> na dan izdavanja potvrde evidentirano 58 dana neprekidne blokade, dok iz očevidnika o redoslijedu plaćanja sa obračunatom kamatom (list 6-8) proizlazi stanje blokade na dan 24. kolovoza 2017. u iznosu od 255.934,14 kn.</w:t>
      </w: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  <w:r w:rsidRPr="006A42F8">
        <w:rPr>
          <w:rFonts w:cs="Times New Roman" w:eastAsia="Times New Roman"/>
        </w:rPr>
        <w:t xml:space="preserve">Slijedom navedenog sud smatra da dužnik svoje obveze neće moći ispuniti po dospijeću odnosno da kod dužnika postoji prijeteća nesposobnost za plaćanje, propisana čl.4. SZ-a, a što je pretpostavka za otvaranje </w:t>
      </w:r>
      <w:proofErr w:type="spellStart"/>
      <w:r w:rsidRPr="006A42F8">
        <w:rPr>
          <w:rFonts w:cs="Times New Roman" w:eastAsia="Times New Roman"/>
        </w:rPr>
        <w:t>predstečajnog</w:t>
      </w:r>
      <w:proofErr w:type="spellEnd"/>
      <w:r w:rsidRPr="006A42F8">
        <w:rPr>
          <w:rFonts w:cs="Times New Roman" w:eastAsia="Times New Roman"/>
        </w:rPr>
        <w:t xml:space="preserve"> postupka. Stoga je </w:t>
      </w:r>
      <w:proofErr w:type="spellStart"/>
      <w:r w:rsidRPr="006A42F8">
        <w:rPr>
          <w:rFonts w:cs="Times New Roman" w:eastAsia="Times New Roman"/>
        </w:rPr>
        <w:t>predstečajni</w:t>
      </w:r>
      <w:proofErr w:type="spellEnd"/>
      <w:r w:rsidRPr="006A42F8">
        <w:rPr>
          <w:rFonts w:cs="Times New Roman" w:eastAsia="Times New Roman"/>
        </w:rPr>
        <w:t xml:space="preserve"> postupak nad dužnikom otvoren.</w:t>
      </w: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  <w:r w:rsidRPr="006A42F8">
        <w:rPr>
          <w:rFonts w:cs="Times New Roman" w:eastAsia="Times New Roman"/>
        </w:rPr>
        <w:t xml:space="preserve">Imajući u vidu visinu nepodmirenih obveza na dan 24. kolovoza 2017. u iznosu od 255.934,14 kn te činjenicu da dužnik ima u vlasništvu nekretnine, sud je smatrao potrebnim imenovati povjerenika. Povjerenik je imenovan metodom </w:t>
      </w:r>
      <w:r w:rsidRPr="006A42F8">
        <w:rPr>
          <w:rFonts w:cs="Times New Roman" w:eastAsia="Times New Roman"/>
        </w:rPr>
        <w:lastRenderedPageBreak/>
        <w:t xml:space="preserve">slučajnog odabira sa liste A stečajnih upravitelja za područje Trgovačkog suda u Bjelovaru (članak 23. stavak 3., u vezi članka 84. stavak 2. SZ-a). </w:t>
      </w: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ind w:firstLine="851"/>
        <w:jc w:val="both"/>
        <w:rPr>
          <w:rFonts w:cs="Times New Roman" w:eastAsia="Times New Roman"/>
        </w:rPr>
      </w:pPr>
      <w:proofErr w:type="spellStart"/>
      <w:r w:rsidRPr="006A42F8">
        <w:rPr>
          <w:rFonts w:cs="Times New Roman" w:eastAsia="Times New Roman"/>
        </w:rPr>
        <w:t>Toč.III</w:t>
      </w:r>
      <w:proofErr w:type="spellEnd"/>
      <w:r w:rsidRPr="006A42F8">
        <w:rPr>
          <w:rFonts w:cs="Times New Roman" w:eastAsia="Times New Roman"/>
        </w:rPr>
        <w:t>. do XII. rješenja utemeljene su na odredbama članka 34., 36., 38. i 39. SZ-a.</w:t>
      </w:r>
    </w:p>
    <w:p w:rsidRDefault="006A42F8" w:rsidP="006A42F8" w:rsidR="006A42F8" w:rsidRPr="006A42F8">
      <w:pPr>
        <w:spacing w:after="0"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jc w:val="center"/>
        <w:rPr>
          <w:rFonts w:cs="Times New Roman" w:eastAsia="Times New Roman"/>
        </w:rPr>
      </w:pPr>
      <w:r w:rsidRPr="006A42F8">
        <w:rPr>
          <w:rFonts w:cs="Times New Roman" w:eastAsia="Times New Roman"/>
        </w:rPr>
        <w:t>U Bjelovaru, 29. studenog 2017.</w:t>
      </w:r>
    </w:p>
    <w:p w:rsidRDefault="006A42F8" w:rsidP="006A42F8" w:rsidR="006A42F8" w:rsidRPr="006A42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42F8" w:rsidP="006A42F8" w:rsidR="006A42F8" w:rsidRPr="006A42F8">
      <w:pPr>
        <w:spacing w:after="0"/>
        <w:ind w:firstLine="4253"/>
        <w:jc w:val="both"/>
        <w:rPr>
          <w:rFonts w:cs="Times New Roman" w:eastAsia="Times New Roman"/>
          <w:lang w:eastAsia="hr-HR"/>
        </w:rPr>
      </w:pPr>
      <w:r w:rsidRPr="006A42F8">
        <w:rPr>
          <w:rFonts w:cs="Times New Roman" w:eastAsia="Times New Roman"/>
          <w:lang w:eastAsia="hr-HR"/>
        </w:rPr>
        <w:t xml:space="preserve">               SUDAC</w:t>
      </w:r>
    </w:p>
    <w:p w:rsidRDefault="006A42F8" w:rsidP="006A42F8" w:rsidR="006A42F8" w:rsidRPr="006A42F8">
      <w:pPr>
        <w:spacing w:after="0"/>
        <w:ind w:firstLine="4253"/>
        <w:jc w:val="both"/>
        <w:rPr>
          <w:rFonts w:cs="Times New Roman" w:eastAsia="Times New Roman"/>
          <w:lang w:eastAsia="hr-HR"/>
        </w:rPr>
      </w:pPr>
      <w:r w:rsidRPr="006A42F8">
        <w:rPr>
          <w:rFonts w:cs="Times New Roman" w:eastAsia="Times New Roman"/>
          <w:lang w:eastAsia="hr-HR"/>
        </w:rPr>
        <w:t>MARIJA PETRINA KUBICA v.r.</w:t>
      </w:r>
    </w:p>
    <w:p w:rsidRDefault="006A42F8" w:rsidP="006A42F8" w:rsidR="006A42F8" w:rsidRPr="006A42F8">
      <w:pPr>
        <w:spacing w:after="0"/>
        <w:ind w:firstLine="4253"/>
        <w:jc w:val="both"/>
        <w:rPr>
          <w:rFonts w:cs="Times New Roman" w:eastAsia="Times New Roman"/>
          <w:lang w:eastAsia="hr-HR"/>
        </w:rPr>
      </w:pPr>
    </w:p>
    <w:p w:rsidRDefault="006A42F8" w:rsidP="006A42F8" w:rsidR="006A42F8" w:rsidRPr="006A42F8">
      <w:pPr>
        <w:tabs>
          <w:tab w:pos="2676" w:val="left"/>
        </w:tabs>
        <w:spacing w:after="0"/>
        <w:ind w:left="4820"/>
        <w:rPr>
          <w:rFonts w:cs="Times New Roman" w:eastAsia="Times New Roman"/>
          <w:noProof/>
        </w:rPr>
      </w:pPr>
      <w:r w:rsidRPr="006A42F8">
        <w:rPr>
          <w:rFonts w:cs="Times New Roman" w:eastAsia="Times New Roman"/>
          <w:noProof/>
        </w:rPr>
        <w:t>Za točnost otpravka-</w:t>
      </w:r>
    </w:p>
    <w:p w:rsidRDefault="006A42F8" w:rsidP="006A42F8" w:rsidR="006A42F8" w:rsidRPr="006A42F8">
      <w:pPr>
        <w:tabs>
          <w:tab w:pos="2676" w:val="left"/>
        </w:tabs>
        <w:spacing w:after="0"/>
        <w:ind w:left="4820"/>
        <w:rPr>
          <w:rFonts w:cs="Times New Roman" w:eastAsia="Times New Roman"/>
          <w:noProof/>
        </w:rPr>
      </w:pPr>
      <w:r w:rsidRPr="006A42F8">
        <w:rPr>
          <w:rFonts w:cs="Times New Roman" w:eastAsia="Times New Roman"/>
          <w:noProof/>
        </w:rPr>
        <w:t>ovlašteni službenik</w:t>
      </w:r>
    </w:p>
    <w:p w:rsidRDefault="006A42F8" w:rsidP="006A42F8" w:rsidR="006A42F8" w:rsidRPr="006A42F8">
      <w:pPr>
        <w:tabs>
          <w:tab w:pos="2676" w:val="left"/>
        </w:tabs>
        <w:spacing w:after="0"/>
        <w:ind w:left="4820"/>
        <w:rPr>
          <w:rFonts w:cs="Times New Roman" w:eastAsia="Times New Roman"/>
          <w:noProof/>
        </w:rPr>
      </w:pPr>
      <w:r w:rsidRPr="006A42F8">
        <w:rPr>
          <w:rFonts w:cs="Times New Roman" w:eastAsia="Times New Roman"/>
          <w:noProof/>
        </w:rPr>
        <w:t xml:space="preserve">     Željka Vitez</w:t>
      </w:r>
    </w:p>
    <w:p w:rsidRDefault="006A42F8" w:rsidP="006A42F8" w:rsidR="006A42F8" w:rsidRPr="006A42F8">
      <w:pPr>
        <w:spacing w:after="0"/>
        <w:ind w:firstLine="4253"/>
        <w:jc w:val="both"/>
        <w:rPr>
          <w:rFonts w:cs="Times New Roman" w:eastAsia="Times New Roman"/>
          <w:lang w:eastAsia="hr-HR"/>
        </w:rPr>
      </w:pPr>
    </w:p>
    <w:p w:rsidRDefault="006A42F8" w:rsidP="006A42F8" w:rsidR="006A42F8" w:rsidRPr="006A42F8">
      <w:pPr>
        <w:spacing w:after="0"/>
        <w:ind w:firstLine="4253"/>
        <w:jc w:val="both"/>
        <w:rPr>
          <w:rFonts w:cs="Times New Roman" w:eastAsia="Times New Roman"/>
          <w:lang w:eastAsia="hr-HR"/>
        </w:rPr>
      </w:pPr>
    </w:p>
    <w:p w:rsidRDefault="006A42F8" w:rsidP="006A42F8" w:rsidR="006A42F8" w:rsidRPr="006A42F8">
      <w:pPr>
        <w:spacing w:after="0"/>
        <w:ind w:firstLine="708"/>
        <w:jc w:val="both"/>
        <w:rPr>
          <w:rFonts w:cs="Times New Roman" w:eastAsia="Times New Roman"/>
          <w:b/>
          <w:color w:val="0000FF"/>
          <w:lang w:eastAsia="hr-HR"/>
        </w:rPr>
      </w:pPr>
    </w:p>
    <w:p w:rsidRDefault="006A42F8" w:rsidP="006A42F8" w:rsidR="006A42F8" w:rsidRPr="006A42F8">
      <w:pPr>
        <w:spacing w:after="0"/>
        <w:jc w:val="both"/>
        <w:rPr>
          <w:rFonts w:cs="Times New Roman" w:eastAsia="Calibri"/>
        </w:rPr>
      </w:pPr>
      <w:r w:rsidRPr="006A42F8">
        <w:rPr>
          <w:rFonts w:cs="Times New Roman" w:eastAsia="Times New Roman"/>
          <w:lang w:eastAsia="hr-HR"/>
        </w:rPr>
        <w:t xml:space="preserve">Uputa o pravnom lijeku: </w:t>
      </w:r>
      <w:r w:rsidRPr="006A42F8">
        <w:rPr>
          <w:rFonts w:cs="Times New Roman" w:eastAsia="Times New Roman"/>
        </w:rPr>
        <w:t xml:space="preserve">Protiv ovog rješenja žalbu može podnijeti osoba ovlaštena za zastupanje dužnika po zakonu (čl.33. st.4. SZ-a) u roku od 8 dana </w:t>
      </w:r>
      <w:r w:rsidRPr="006A42F8">
        <w:rPr>
          <w:rFonts w:cs="Times New Roman" w:eastAsia="Calibri"/>
        </w:rPr>
        <w:t>od dostave rješenja. Dostava se smatra obavljenom istekom osmog dana od dana objave ovog rješenja na e-oglasnoj ploči suda (čl.12. st.1. SZ). Žalba se podnosi u tri primjerka na Visoki trgovački sud RH u Zagrebu, a putem ovoga suda.</w:t>
      </w:r>
    </w:p>
    <w:p w:rsidRDefault="006A42F8" w:rsidP="006A42F8" w:rsidR="006A42F8" w:rsidRPr="006A42F8">
      <w:pPr>
        <w:spacing w:after="0"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rPr>
          <w:rFonts w:cs="Times New Roman" w:eastAsia="Times New Roman"/>
        </w:rPr>
      </w:pPr>
    </w:p>
    <w:p w:rsidRDefault="006A42F8" w:rsidP="006A42F8" w:rsidR="006A42F8" w:rsidRPr="006A42F8">
      <w:pPr>
        <w:spacing w:after="0"/>
        <w:rPr>
          <w:rFonts w:cs="Times New Roman" w:eastAsia="Times New Roman"/>
        </w:rPr>
      </w:pPr>
    </w:p>
    <w:p w:rsidRDefault="00AE649C" w:rsidP="004F27AE" w:rsidR="00AE649C" w:rsidRPr="00B76F3C">
      <w:pPr>
        <w:pStyle w:val="NormaleSPIS"/>
      </w:pPr>
    </w:p>
    <w:sectPr w:rsidSect="006A42F8" w:rsidR="00AE649C" w:rsidRPr="00B76F3C">
      <w:headerReference w:type="default" r:id="rId11"/>
      <w:pgSz w:code="9" w:h="16839" w:w="11907"/>
      <w:pgMar w:gutter="0" w:footer="1134" w:header="1134" w:left="1701" w:bottom="1417" w:right="1842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2F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216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St-812/2017-2</izvorni_sadrzaj>
    <derivirana_varijabla naziv="DomainObject.Oznaka_1">St-812/2017-2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St-812/2017</izvorni_sadrzaj>
    <derivirana_varijabla naziv="DomainObject.Predmet.OznakaBroj_1">St-812/2017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AVANTURA PRVA d.o.o. za trgovinu i usluge</izvorni_sadrzaj>
    <derivirana_varijabla naziv="DomainObject.Predmet.ProtustrankaFormated_1">  AVANTURA PRVA d.o.o. za trgovinu i usluge</derivirana_varijabla>
  </DomainObject.Predmet.ProtustrankaFormated>
  <DomainObject.Predmet.ProtustrankaFormatedOIB>
    <izvorni_sadrzaj>  AVANTURA PRVA d.o.o. za trgovinu i usluge, OIB 68896586199</izvorni_sadrzaj>
    <derivirana_varijabla naziv="DomainObject.Predmet.ProtustrankaFormatedOIB_1">  AVANTURA PRVA d.o.o. za trgovinu i usluge, OIB 68896586199</derivirana_varijabla>
  </DomainObject.Predmet.ProtustrankaFormatedOIB>
  <DomainObject.Predmet.ProtustrankaFormatedWithAdress>
    <izvorni_sadrzaj> AVANTURA PRVA d.o.o. za trgovinu i usluge, Ulica postrojbi specijalne policije Zadar 12, 23000 Zadar</izvorni_sadrzaj>
    <derivirana_varijabla naziv="DomainObject.Predmet.ProtustrankaFormatedWithAdress_1"> AVANTURA PRVA d.o.o. za trgovinu i usluge, Ulica postrojbi specijalne policije Zadar 12, 23000 Zadar</derivirana_varijabla>
  </DomainObject.Predmet.ProtustrankaFormatedWithAdress>
  <DomainObject.Predmet.ProtustrankaFormatedWithAdressOIB>
    <izvorni_sadrzaj> AVANTURA PRVA d.o.o. za trgovinu i usluge, OIB 68896586199, Ulica postrojbi specijalne policije Zadar 12, 23000 Zadar</izvorni_sadrzaj>
    <derivirana_varijabla naziv="DomainObject.Predmet.ProtustrankaFormatedWithAdressOIB_1"> AVANTURA PRVA d.o.o. za trgovinu i usluge, OIB 68896586199, Ulica postrojbi specijalne policije Zadar 12, 23000 Zadar</derivirana_varijabla>
  </DomainObject.Predmet.ProtustrankaFormatedWithAdressOIB>
  <DomainObject.Predmet.ProtustrankaWithAdress>
    <izvorni_sadrzaj>AVANTURA PRVA d.o.o. za trgovinu i usluge Ulica postrojbi specijalne policije Zadar 12, 23000 Zadar</izvorni_sadrzaj>
    <derivirana_varijabla naziv="DomainObject.Predmet.ProtustrankaWithAdress_1">AVANTURA PRVA d.o.o. za trgovinu i usluge Ulica postrojbi specijalne policije Zadar 12, 23000 Zadar</derivirana_varijabla>
  </DomainObject.Predmet.ProtustrankaWithAdress>
  <DomainObject.Predmet.ProtustrankaWithAdressOIB>
    <izvorni_sadrzaj>AVANTURA PRVA d.o.o. za trgovinu i usluge, OIB 68896586199, Ulica postrojbi specijalne policije Zadar 12, 23000 Zadar</izvorni_sadrzaj>
    <derivirana_varijabla naziv="DomainObject.Predmet.ProtustrankaWithAdressOIB_1">AVANTURA PRVA d.o.o. za trgovinu i usluge, OIB 68896586199, Ulica postrojbi specijalne policije Zadar 12, 23000 Zadar</derivirana_varijabla>
  </DomainObject.Predmet.ProtustrankaWithAdressOIB>
  <DomainObject.Predmet.ProtustrankaNazivFormated>
    <izvorni_sadrzaj>AVANTURA PRVA d.o.o. za trgovinu i usluge</izvorni_sadrzaj>
    <derivirana_varijabla naziv="DomainObject.Predmet.ProtustrankaNazivFormated_1">AVANTURA PRVA d.o.o. za trgovinu i usluge</derivirana_varijabla>
  </DomainObject.Predmet.ProtustrankaNazivFormated>
  <DomainObject.Predmet.ProtustrankaNazivFormatedOIB>
    <izvorni_sadrzaj>AVANTURA PRVA d.o.o. za trgovinu i usluge, OIB 68896586199</izvorni_sadrzaj>
    <derivirana_varijabla naziv="DomainObject.Predmet.ProtustrankaNazivFormatedOIB_1">AVANTURA PRVA d.o.o. za trgovinu i usluge, OIB 68896586199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AVANTURA PRVA d.o.o. za trgovinu i usluge</item>
    </izvorni_sadrzaj>
    <derivirana_varijabla naziv="DomainObject.Predmet.ProtuStrankaListFormated_1">
      <item>AVANTURA PRVA d.o.o. za trgovinu i usluge</item>
    </derivirana_varijabla>
  </DomainObject.Predmet.ProtuStrankaListFormated>
  <DomainObject.Predmet.ProtuStrankaListFormatedOIB>
    <izvorni_sadrzaj>
      <item>AVANTURA PRVA d.o.o. za trgovinu i usluge, OIB 68896586199</item>
    </izvorni_sadrzaj>
    <derivirana_varijabla naziv="DomainObject.Predmet.ProtuStrankaListFormatedOIB_1">
      <item>AVANTURA PRVA d.o.o. za trgovinu i usluge, OIB 68896586199</item>
    </derivirana_varijabla>
  </DomainObject.Predmet.ProtuStrankaListFormatedOIB>
  <DomainObject.Predmet.ProtuStrankaListFormatedWithAdress>
    <izvorni_sadrzaj>
      <item>AVANTURA PRVA d.o.o. za trgovinu i usluge, Ulica postrojbi specijalne policije Zadar 12, 23000 Zadar</item>
    </izvorni_sadrzaj>
    <derivirana_varijabla naziv="DomainObject.Predmet.ProtuStrankaListFormatedWithAdress_1">
      <item>AVANTURA PRVA d.o.o. za trgovinu i usluge, Ulica postrojbi specijalne policije Zadar 12, 23000 Zadar</item>
    </derivirana_varijabla>
  </DomainObject.Predmet.ProtuStrankaListFormatedWithAdress>
  <DomainObject.Predmet.ProtuStrankaListFormatedWithAdressOIB>
    <izvorni_sadrzaj>
      <item>AVANTURA PRVA d.o.o. za trgovinu i usluge, OIB 68896586199, Ulica postrojbi specijalne policije Zadar 12, 23000 Zadar</item>
    </izvorni_sadrzaj>
    <derivirana_varijabla naziv="DomainObject.Predmet.ProtuStrankaListFormatedWithAdressOIB_1">
      <item>AVANTURA PRVA d.o.o. za trgovinu i usluge, OIB 68896586199, Ulica postrojbi specijalne policije Zadar 12, 23000 Zadar</item>
    </derivirana_varijabla>
  </DomainObject.Predmet.ProtuStrankaListFormatedWithAdressOIB>
  <DomainObject.Predmet.ProtuStrankaListNazivFormated>
    <izvorni_sadrzaj>
      <item>AVANTURA PRVA d.o.o. za trgovinu i usluge</item>
    </izvorni_sadrzaj>
    <derivirana_varijabla naziv="DomainObject.Predmet.ProtuStrankaListNazivFormated_1">
      <item>AVANTURA PRVA d.o.o. za trgovinu i usluge</item>
    </derivirana_varijabla>
  </DomainObject.Predmet.ProtuStrankaListNazivFormated>
  <DomainObject.Predmet.ProtuStrankaListNazivFormatedOIB>
    <izvorni_sadrzaj>
      <item>AVANTURA PRVA d.o.o. za trgovinu i usluge, OIB 68896586199</item>
    </izvorni_sadrzaj>
    <derivirana_varijabla naziv="DomainObject.Predmet.ProtuStrankaListNazivFormatedOIB_1">
      <item>AVANTURA PRVA d.o.o. za trgovinu i usluge, OIB 68896586199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St-812/2017-2</izvorni_sadrzaj>
    <derivirana_varijabla naziv="DomainObject.PoslovniBrojDokumenta_1">St-812/2017-2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AVANTURA PRVA d.o.o. za trgovinu i usluge</izvorni_sadrzaj>
    <derivirana_varijabla naziv="DomainObject.Predmet.ProtustrankaIDrugi_1">AVANTURA PRVA d.o.o. za trgovinu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AVANTURA PRVA d.o.o. za trgovinu i usluge, OIB 68896586199, Ulica postrojbi specijalne policije Zadar 12, 23000 Zadar</izvorni_sadrzaj>
    <derivirana_varijabla naziv="DomainObject.Predmet.ProtustrankaIDrugiAdressOIB_1">AVANTURA PRVA d.o.o. za trgovinu i usluge, OIB 68896586199, Ulica postrojbi specijalne policije Zadar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AVANTURA PRVA d.o.o. za trgovinu i usluge</item>
    </izvorni_sadrzaj>
    <derivirana_varijabla naziv="DomainObject.Predmet.SudioniciListNaziv_1">
      <item>AVANTURA PRVA d.o.o. za trgovinu i usluge</item>
    </derivirana_varijabla>
  </DomainObject.Predmet.SudioniciListNaziv>
  <DomainObject.Predmet.SudioniciListAdressOIB>
    <izvorni_sadrzaj>
      <item>AVANTURA PRVA d.o.o. za trgovinu i usluge, OIB 68896586199, Ulica postrojbi specijalne policije Zadar 12,23000 Zadar</item>
    </izvorni_sadrzaj>
    <derivirana_varijabla naziv="DomainObject.Predmet.SudioniciListAdressOIB_1">
      <item>AVANTURA PRVA d.o.o. za trgovinu i usluge, OIB 68896586199, Ulica postrojbi specijalne policije Zadar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St-374/2017</izvorni_sadrzaj>
    <derivirana_varijabla naziv="DomainObject.Predmet.OznakaNizestupanjskogPredmeta_1">St-374/2017</derivirana_varijabla>
  </DomainObject.Predmet.OznakaNizestupanjskogPredmeta>
  <DomainObject.Predmet.NazivNizestupanjskogSuda>
    <izvorni_sadrzaj>Trgovački sud u Zadru</izvorni_sadrzaj>
    <derivirana_varijabla naziv="DomainObject.Predmet.NazivNizestupanjskogSuda_1">Trgovački sud u Zadru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35B28-AE68-4247-B44A-8A5F3F7B31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1244</properties:Words>
  <properties:Characters>7156</properties:Characters>
  <properties:Lines>168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2017-11-29T13:30:00Z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St-812/2017-2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