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56889" w14:paraId="ac56889" w:rsidRDefault="00D064C4" w:rsidP="00D064C4" w:rsidR="00D064C4" w:rsidRPr="00603BEE">
      <w:pPr>
        <w:ind w:firstLine="720"/>
        <w15:collapsed w:val="false"/>
        <w:rPr>
          <w:b/>
          <w:sz w:val="24"/>
          <w:szCs w:val="24"/>
          <w:lang w:val="hr-HR"/>
        </w:rPr>
      </w:pPr>
      <w:bookmarkStart w:name="_GoBack" w:id="0"/>
      <w:bookmarkEnd w:id="0"/>
      <w:r w:rsidRPr="00603BEE">
        <w:rPr>
          <w:noProof/>
          <w:sz w:val="24"/>
          <w:szCs w:val="24"/>
          <w:lang w:val="hr-HR"/>
        </w:rPr>
        <w:drawing>
          <wp:inline distR="0" distL="0" distB="0" distT="0">
            <wp:extent cy="96202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64C4" w:rsidP="00D064C4" w:rsidR="00D064C4" w:rsidRPr="00603BEE">
      <w:pPr>
        <w:jc w:val="both"/>
        <w:rPr>
          <w:sz w:val="24"/>
          <w:szCs w:val="24"/>
          <w:lang w:val="hr-HR"/>
        </w:rPr>
      </w:pPr>
      <w:r w:rsidRPr="00603BEE">
        <w:rPr>
          <w:sz w:val="24"/>
          <w:szCs w:val="24"/>
          <w:lang w:val="hr-HR"/>
        </w:rPr>
        <w:t>REPUBLIKA HRVATSKA</w:t>
      </w:r>
      <w:r w:rsidRPr="00603BEE">
        <w:rPr>
          <w:sz w:val="24"/>
          <w:szCs w:val="24"/>
          <w:lang w:val="hr-HR"/>
        </w:rPr>
        <w:tab/>
      </w:r>
      <w:r w:rsidRPr="00603BEE">
        <w:rPr>
          <w:sz w:val="24"/>
          <w:szCs w:val="24"/>
          <w:lang w:val="hr-HR"/>
        </w:rPr>
        <w:tab/>
      </w:r>
      <w:r w:rsidRPr="00603BEE">
        <w:rPr>
          <w:sz w:val="24"/>
          <w:szCs w:val="24"/>
          <w:lang w:val="hr-HR"/>
        </w:rPr>
        <w:tab/>
      </w:r>
      <w:r w:rsidRPr="00603BEE">
        <w:rPr>
          <w:sz w:val="24"/>
          <w:szCs w:val="24"/>
          <w:lang w:val="hr-HR"/>
        </w:rPr>
        <w:tab/>
      </w:r>
      <w:r w:rsidRPr="00603BEE">
        <w:rPr>
          <w:sz w:val="24"/>
          <w:szCs w:val="24"/>
          <w:lang w:val="hr-HR"/>
        </w:rPr>
        <w:tab/>
      </w:r>
    </w:p>
    <w:p w:rsidRDefault="00D064C4" w:rsidP="00D064C4" w:rsidR="00D064C4" w:rsidRPr="00603BEE">
      <w:pPr>
        <w:jc w:val="both"/>
        <w:rPr>
          <w:sz w:val="24"/>
          <w:szCs w:val="24"/>
          <w:lang w:val="hr-HR"/>
        </w:rPr>
      </w:pPr>
      <w:r w:rsidRPr="00603BEE">
        <w:rPr>
          <w:sz w:val="24"/>
          <w:szCs w:val="24"/>
          <w:lang w:val="hr-HR"/>
        </w:rPr>
        <w:t>TRGOVAČKI SUD U ZAGREBU</w:t>
      </w:r>
    </w:p>
    <w:p w:rsidRDefault="00D064C4" w:rsidP="00D064C4" w:rsidR="00D064C4" w:rsidRPr="00603BEE">
      <w:pPr>
        <w:jc w:val="both"/>
        <w:rPr>
          <w:sz w:val="24"/>
          <w:szCs w:val="24"/>
          <w:lang w:val="hr-HR"/>
        </w:rPr>
      </w:pPr>
      <w:r w:rsidRPr="00603BEE">
        <w:rPr>
          <w:sz w:val="24"/>
          <w:szCs w:val="24"/>
          <w:lang w:val="hr-HR"/>
        </w:rPr>
        <w:t>Zagreb, Amruševa 2/II</w:t>
      </w:r>
    </w:p>
    <w:p w:rsidRDefault="00D064C4" w:rsidP="00D064C4" w:rsidR="00D064C4" w:rsidRPr="00603BEE">
      <w:pPr>
        <w:jc w:val="right"/>
        <w:rPr>
          <w:sz w:val="24"/>
          <w:szCs w:val="24"/>
          <w:lang w:val="hr-HR"/>
        </w:rPr>
      </w:pPr>
      <w:r w:rsidRPr="00603BEE">
        <w:rPr>
          <w:sz w:val="24"/>
          <w:szCs w:val="24"/>
          <w:lang w:val="hr-HR"/>
        </w:rPr>
        <w:tab/>
      </w:r>
      <w:r w:rsidRPr="00603BEE">
        <w:rPr>
          <w:sz w:val="24"/>
          <w:szCs w:val="24"/>
          <w:lang w:val="hr-HR"/>
        </w:rPr>
        <w:tab/>
      </w:r>
      <w:r w:rsidRPr="00603BEE">
        <w:rPr>
          <w:sz w:val="24"/>
          <w:szCs w:val="24"/>
          <w:lang w:val="hr-HR"/>
        </w:rPr>
        <w:tab/>
      </w:r>
      <w:r w:rsidRPr="00603BEE">
        <w:rPr>
          <w:sz w:val="24"/>
          <w:szCs w:val="24"/>
          <w:lang w:val="hr-HR"/>
        </w:rPr>
        <w:tab/>
      </w:r>
      <w:r w:rsidRPr="00603BEE">
        <w:rPr>
          <w:sz w:val="24"/>
          <w:szCs w:val="24"/>
          <w:lang w:val="hr-HR"/>
        </w:rPr>
        <w:tab/>
        <w:t xml:space="preserve">                                                       </w:t>
      </w:r>
      <w:r w:rsidR="00D84F90" w:rsidRPr="00603BEE">
        <w:rPr>
          <w:sz w:val="24"/>
          <w:szCs w:val="24"/>
        </w:rPr>
        <w:t xml:space="preserve">87. St-996/2019  </w:t>
      </w:r>
    </w:p>
    <w:p w:rsidRDefault="00D064C4" w:rsidP="00D064C4" w:rsidR="00D064C4" w:rsidRPr="00603BEE">
      <w:pPr>
        <w:jc w:val="right"/>
        <w:rPr>
          <w:sz w:val="24"/>
          <w:szCs w:val="24"/>
          <w:lang w:val="hr-HR"/>
        </w:rPr>
      </w:pPr>
    </w:p>
    <w:p w:rsidRDefault="00D064C4" w:rsidP="00D064C4" w:rsidR="00D064C4" w:rsidRPr="00603BEE">
      <w:pPr>
        <w:jc w:val="center"/>
        <w:rPr>
          <w:sz w:val="24"/>
          <w:szCs w:val="24"/>
          <w:lang w:val="hr-HR"/>
        </w:rPr>
      </w:pPr>
      <w:r w:rsidRPr="00603BEE">
        <w:rPr>
          <w:sz w:val="24"/>
          <w:szCs w:val="24"/>
          <w:lang w:val="hr-HR"/>
        </w:rPr>
        <w:t>R E P U B L I K A   H R V A T S K A</w:t>
      </w:r>
    </w:p>
    <w:p w:rsidRDefault="00D064C4" w:rsidP="00D064C4" w:rsidR="00D064C4" w:rsidRPr="00603BEE">
      <w:pPr>
        <w:jc w:val="both"/>
        <w:rPr>
          <w:sz w:val="24"/>
          <w:szCs w:val="24"/>
          <w:lang w:val="hr-HR"/>
        </w:rPr>
      </w:pPr>
    </w:p>
    <w:p w:rsidRDefault="00D064C4" w:rsidP="00D064C4" w:rsidR="00D064C4" w:rsidRPr="00603BEE">
      <w:pPr>
        <w:jc w:val="center"/>
        <w:rPr>
          <w:sz w:val="24"/>
          <w:szCs w:val="24"/>
          <w:lang w:val="hr-HR"/>
        </w:rPr>
      </w:pPr>
      <w:r w:rsidRPr="00603BEE">
        <w:rPr>
          <w:sz w:val="24"/>
          <w:szCs w:val="24"/>
          <w:lang w:val="hr-HR"/>
        </w:rPr>
        <w:t>R J E Š E NJ E</w:t>
      </w:r>
    </w:p>
    <w:p w:rsidRDefault="00D064C4" w:rsidP="00D064C4" w:rsidR="00D064C4" w:rsidRPr="00603BEE">
      <w:pPr>
        <w:jc w:val="both"/>
        <w:rPr>
          <w:sz w:val="24"/>
          <w:szCs w:val="24"/>
          <w:lang w:val="hr-HR"/>
        </w:rPr>
      </w:pPr>
    </w:p>
    <w:p w:rsidRDefault="00D064C4" w:rsidP="00D064C4" w:rsidR="00D064C4" w:rsidRPr="00603BEE">
      <w:pPr>
        <w:ind w:firstLine="708"/>
        <w:jc w:val="both"/>
        <w:rPr>
          <w:sz w:val="24"/>
          <w:szCs w:val="24"/>
          <w:lang w:val="hr-HR"/>
        </w:rPr>
      </w:pPr>
      <w:r w:rsidRPr="00603BEE">
        <w:rPr>
          <w:sz w:val="24"/>
          <w:szCs w:val="24"/>
          <w:lang w:val="hr-HR"/>
        </w:rPr>
        <w:t xml:space="preserve">Trgovački sud u Zagrebu, sudac Marija Bakula Vugrinec, u predstečajnom postupku u povodu prijedloga dužnika </w:t>
      </w:r>
      <w:r w:rsidR="00D84F90" w:rsidRPr="00603BEE">
        <w:rPr>
          <w:sz w:val="24"/>
          <w:szCs w:val="24"/>
          <w:lang w:val="pt-BR"/>
        </w:rPr>
        <w:t>GPZ-PROJEKT d.o.o., OIB 51930673031, Samobor, Ulica Jurja Dijanića 13</w:t>
      </w:r>
      <w:r w:rsidRPr="00603BEE">
        <w:rPr>
          <w:sz w:val="24"/>
          <w:szCs w:val="24"/>
          <w:lang w:val="hr-HR"/>
        </w:rPr>
        <w:t xml:space="preserve">, </w:t>
      </w:r>
      <w:r w:rsidR="00D84F90" w:rsidRPr="00603BEE">
        <w:rPr>
          <w:sz w:val="24"/>
          <w:szCs w:val="24"/>
          <w:lang w:val="hr-HR"/>
        </w:rPr>
        <w:t xml:space="preserve">9. svibnja </w:t>
      </w:r>
      <w:r w:rsidRPr="00603BEE">
        <w:rPr>
          <w:sz w:val="24"/>
          <w:szCs w:val="24"/>
          <w:lang w:val="hr-HR"/>
        </w:rPr>
        <w:t>2019.</w:t>
      </w:r>
    </w:p>
    <w:p w:rsidRDefault="00D064C4" w:rsidP="00D064C4" w:rsidR="00D064C4" w:rsidRPr="00603BEE">
      <w:pPr>
        <w:jc w:val="center"/>
        <w:rPr>
          <w:sz w:val="24"/>
          <w:szCs w:val="24"/>
          <w:lang w:val="hr-HR"/>
        </w:rPr>
      </w:pPr>
    </w:p>
    <w:p w:rsidRDefault="00D064C4" w:rsidP="00D064C4" w:rsidR="00D064C4" w:rsidRPr="00603BEE">
      <w:pPr>
        <w:jc w:val="center"/>
        <w:rPr>
          <w:b/>
          <w:sz w:val="24"/>
          <w:szCs w:val="24"/>
          <w:lang w:val="hr-HR"/>
        </w:rPr>
      </w:pPr>
      <w:r w:rsidRPr="00603BEE">
        <w:rPr>
          <w:sz w:val="24"/>
          <w:szCs w:val="24"/>
          <w:lang w:val="hr-HR"/>
        </w:rPr>
        <w:t>r i j e š i o  j e</w:t>
      </w:r>
    </w:p>
    <w:p w:rsidRDefault="00D064C4" w:rsidP="00D064C4" w:rsidR="00D064C4" w:rsidRPr="00603BEE">
      <w:pPr>
        <w:jc w:val="center"/>
        <w:rPr>
          <w:b/>
          <w:sz w:val="24"/>
          <w:szCs w:val="24"/>
          <w:lang w:val="hr-HR"/>
        </w:rPr>
      </w:pPr>
    </w:p>
    <w:p w:rsidRDefault="00606714" w:rsidP="00D064C4" w:rsidR="00D064C4" w:rsidRPr="00603BEE">
      <w:pPr>
        <w:ind w:firstLine="708"/>
        <w:jc w:val="both"/>
        <w:rPr>
          <w:sz w:val="24"/>
          <w:szCs w:val="24"/>
          <w:lang w:val="hr-HR"/>
        </w:rPr>
      </w:pPr>
      <w:r w:rsidRPr="00603BEE">
        <w:rPr>
          <w:sz w:val="24"/>
          <w:szCs w:val="24"/>
          <w:lang w:val="hr-HR"/>
        </w:rPr>
        <w:t xml:space="preserve">Obustavlja se </w:t>
      </w:r>
      <w:proofErr w:type="spellStart"/>
      <w:r w:rsidRPr="00603BEE">
        <w:rPr>
          <w:sz w:val="24"/>
          <w:szCs w:val="24"/>
          <w:lang w:val="hr-HR"/>
        </w:rPr>
        <w:t>predstečajni</w:t>
      </w:r>
      <w:proofErr w:type="spellEnd"/>
      <w:r w:rsidRPr="00603BEE">
        <w:rPr>
          <w:sz w:val="24"/>
          <w:szCs w:val="24"/>
          <w:lang w:val="hr-HR"/>
        </w:rPr>
        <w:t xml:space="preserve"> postupak nad dužnikom </w:t>
      </w:r>
      <w:r w:rsidR="00D84F90" w:rsidRPr="00603BEE">
        <w:rPr>
          <w:sz w:val="24"/>
          <w:szCs w:val="24"/>
          <w:lang w:val="hr-HR"/>
        </w:rPr>
        <w:t xml:space="preserve">dužnika </w:t>
      </w:r>
      <w:r w:rsidR="00D84F90" w:rsidRPr="00603BEE">
        <w:rPr>
          <w:sz w:val="24"/>
          <w:szCs w:val="24"/>
          <w:lang w:val="pt-BR"/>
        </w:rPr>
        <w:t>GPZ-PROJEKT d.o.o., OIB 51930673031, Samobor, Ulica Jurja Dijanića 13</w:t>
      </w:r>
      <w:r w:rsidRPr="00603BEE">
        <w:rPr>
          <w:sz w:val="24"/>
          <w:szCs w:val="24"/>
          <w:lang w:val="hr-HR"/>
        </w:rPr>
        <w:t>.</w:t>
      </w:r>
    </w:p>
    <w:p w:rsidRDefault="00D064C4" w:rsidP="00D064C4" w:rsidR="00D064C4" w:rsidRPr="00603BEE">
      <w:pPr>
        <w:jc w:val="both"/>
        <w:rPr>
          <w:sz w:val="24"/>
          <w:szCs w:val="24"/>
          <w:lang w:val="hr-HR"/>
        </w:rPr>
      </w:pPr>
    </w:p>
    <w:p w:rsidRDefault="00D064C4" w:rsidP="00D064C4" w:rsidR="00D064C4" w:rsidRPr="00603BEE">
      <w:pPr>
        <w:jc w:val="center"/>
        <w:rPr>
          <w:sz w:val="24"/>
          <w:szCs w:val="24"/>
          <w:lang w:val="hr-HR"/>
        </w:rPr>
      </w:pPr>
      <w:r w:rsidRPr="00603BEE">
        <w:rPr>
          <w:sz w:val="24"/>
          <w:szCs w:val="24"/>
          <w:lang w:val="hr-HR"/>
        </w:rPr>
        <w:t>Obrazloženje</w:t>
      </w:r>
    </w:p>
    <w:p w:rsidRDefault="00D064C4" w:rsidP="00D064C4" w:rsidR="00D064C4" w:rsidRPr="00603BEE">
      <w:pPr>
        <w:ind w:firstLine="708"/>
        <w:jc w:val="both"/>
        <w:rPr>
          <w:sz w:val="24"/>
          <w:szCs w:val="24"/>
          <w:lang w:val="hr-HR"/>
        </w:rPr>
      </w:pPr>
    </w:p>
    <w:p w:rsidRDefault="00D064C4" w:rsidP="00D064C4" w:rsidR="00D064C4" w:rsidRPr="00603BEE">
      <w:pPr>
        <w:ind w:firstLine="708"/>
        <w:jc w:val="both"/>
        <w:rPr>
          <w:sz w:val="24"/>
          <w:szCs w:val="24"/>
          <w:lang w:val="hr-HR"/>
        </w:rPr>
      </w:pPr>
      <w:r w:rsidRPr="00603BEE">
        <w:rPr>
          <w:sz w:val="24"/>
          <w:szCs w:val="24"/>
          <w:lang w:val="hr-HR"/>
        </w:rPr>
        <w:t xml:space="preserve">Dužnik je </w:t>
      </w:r>
      <w:r w:rsidR="00603BEE" w:rsidRPr="00603BEE">
        <w:rPr>
          <w:sz w:val="24"/>
          <w:szCs w:val="24"/>
          <w:lang w:val="hr-HR"/>
        </w:rPr>
        <w:t>19. travnja</w:t>
      </w:r>
      <w:r w:rsidRPr="00603BEE">
        <w:rPr>
          <w:sz w:val="24"/>
          <w:szCs w:val="24"/>
          <w:lang w:val="hr-HR"/>
        </w:rPr>
        <w:t xml:space="preserve"> </w:t>
      </w:r>
      <w:r w:rsidR="00F6755F" w:rsidRPr="00603BEE">
        <w:rPr>
          <w:sz w:val="24"/>
          <w:szCs w:val="24"/>
          <w:lang w:val="hr-HR"/>
        </w:rPr>
        <w:t xml:space="preserve">2019. </w:t>
      </w:r>
      <w:r w:rsidRPr="00603BEE">
        <w:rPr>
          <w:sz w:val="24"/>
          <w:szCs w:val="24"/>
          <w:lang w:val="hr-HR"/>
        </w:rPr>
        <w:t xml:space="preserve">podnio sudu prijedlog za otvaranje </w:t>
      </w:r>
      <w:proofErr w:type="spellStart"/>
      <w:r w:rsidRPr="00603BEE">
        <w:rPr>
          <w:sz w:val="24"/>
          <w:szCs w:val="24"/>
          <w:lang w:val="hr-HR"/>
        </w:rPr>
        <w:t>predstečajnoga</w:t>
      </w:r>
      <w:proofErr w:type="spellEnd"/>
      <w:r w:rsidRPr="00603BEE">
        <w:rPr>
          <w:sz w:val="24"/>
          <w:szCs w:val="24"/>
          <w:lang w:val="hr-HR"/>
        </w:rPr>
        <w:t xml:space="preserve"> postupka sukladno odredbama čl. 16. i čl. 25. st. 1. Stečajnog zakona („Narodne novine“ broj 71/15 i 104/17; dalje: SZ). U prijedlogu u bitnom navodi da kod dužnika postoji </w:t>
      </w:r>
      <w:proofErr w:type="spellStart"/>
      <w:r w:rsidRPr="00603BEE">
        <w:rPr>
          <w:sz w:val="24"/>
          <w:szCs w:val="24"/>
          <w:lang w:val="hr-HR"/>
        </w:rPr>
        <w:t>predstečajni</w:t>
      </w:r>
      <w:proofErr w:type="spellEnd"/>
      <w:r w:rsidRPr="00603BEE">
        <w:rPr>
          <w:sz w:val="24"/>
          <w:szCs w:val="24"/>
          <w:lang w:val="hr-HR"/>
        </w:rPr>
        <w:t xml:space="preserve"> razlog prijeteće nesposobnosti za plaćanje.</w:t>
      </w:r>
    </w:p>
    <w:p w:rsidRDefault="00D064C4" w:rsidP="00D064C4" w:rsidR="00D064C4" w:rsidRPr="00603BEE">
      <w:pPr>
        <w:pStyle w:val="Tijeloteksta"/>
        <w:spacing w:after="0"/>
        <w:ind w:firstLine="708"/>
        <w:jc w:val="both"/>
        <w:rPr>
          <w:sz w:val="24"/>
          <w:szCs w:val="24"/>
          <w:lang w:val="hr-HR"/>
        </w:rPr>
      </w:pPr>
    </w:p>
    <w:p w:rsidRDefault="00603BEE" w:rsidP="00D064C4" w:rsidR="00D064C4" w:rsidRPr="00603BEE">
      <w:pPr>
        <w:ind w:firstLine="708"/>
        <w:jc w:val="both"/>
        <w:rPr>
          <w:sz w:val="24"/>
          <w:szCs w:val="24"/>
          <w:lang w:val="hr-HR"/>
        </w:rPr>
      </w:pPr>
      <w:r w:rsidRPr="00603BEE">
        <w:rPr>
          <w:sz w:val="24"/>
          <w:szCs w:val="24"/>
          <w:lang w:val="hr-HR"/>
        </w:rPr>
        <w:t>Podneskom od 7. svibnja</w:t>
      </w:r>
      <w:r w:rsidR="00F6755F" w:rsidRPr="00603BEE">
        <w:rPr>
          <w:sz w:val="24"/>
          <w:szCs w:val="24"/>
          <w:lang w:val="hr-HR"/>
        </w:rPr>
        <w:t xml:space="preserve"> 2019. dužnik je povukao prijedlog za otvaranje </w:t>
      </w:r>
      <w:proofErr w:type="spellStart"/>
      <w:r w:rsidR="00E14A0A" w:rsidRPr="00603BEE">
        <w:rPr>
          <w:sz w:val="24"/>
          <w:szCs w:val="24"/>
          <w:lang w:val="hr-HR"/>
        </w:rPr>
        <w:t>predstečajnoga</w:t>
      </w:r>
      <w:proofErr w:type="spellEnd"/>
      <w:r w:rsidR="00E14A0A" w:rsidRPr="00603BEE">
        <w:rPr>
          <w:sz w:val="24"/>
          <w:szCs w:val="24"/>
          <w:lang w:val="hr-HR"/>
        </w:rPr>
        <w:t xml:space="preserve"> postupka.</w:t>
      </w:r>
    </w:p>
    <w:p w:rsidRDefault="00D064C4" w:rsidP="00D064C4" w:rsidR="00D064C4" w:rsidRPr="00603BEE">
      <w:pPr>
        <w:ind w:firstLine="708"/>
        <w:jc w:val="both"/>
        <w:rPr>
          <w:sz w:val="24"/>
          <w:szCs w:val="24"/>
          <w:lang w:val="hr-HR"/>
        </w:rPr>
      </w:pPr>
    </w:p>
    <w:p w:rsidRDefault="00E14A0A" w:rsidP="00D064C4" w:rsidR="00D064C4" w:rsidRPr="00603BEE">
      <w:pPr>
        <w:ind w:firstLine="708"/>
        <w:jc w:val="both"/>
        <w:rPr>
          <w:sz w:val="24"/>
          <w:szCs w:val="24"/>
          <w:lang w:val="hr-HR"/>
        </w:rPr>
      </w:pPr>
      <w:r w:rsidRPr="00603BEE">
        <w:rPr>
          <w:sz w:val="24"/>
          <w:szCs w:val="24"/>
          <w:lang w:val="hr-HR"/>
        </w:rPr>
        <w:t xml:space="preserve">Budući da se prijedlog za otvaranje </w:t>
      </w:r>
      <w:proofErr w:type="spellStart"/>
      <w:r w:rsidRPr="00603BEE">
        <w:rPr>
          <w:sz w:val="24"/>
          <w:szCs w:val="24"/>
          <w:lang w:val="hr-HR"/>
        </w:rPr>
        <w:t>predstečajnoga</w:t>
      </w:r>
      <w:proofErr w:type="spellEnd"/>
      <w:r w:rsidRPr="00603BEE">
        <w:rPr>
          <w:sz w:val="24"/>
          <w:szCs w:val="24"/>
          <w:lang w:val="hr-HR"/>
        </w:rPr>
        <w:t xml:space="preserve"> postupka može povući do donošenja rješenja o otvaranju </w:t>
      </w:r>
      <w:proofErr w:type="spellStart"/>
      <w:r w:rsidRPr="00603BEE">
        <w:rPr>
          <w:sz w:val="24"/>
          <w:szCs w:val="24"/>
          <w:lang w:val="hr-HR"/>
        </w:rPr>
        <w:t>predstečajnoga</w:t>
      </w:r>
      <w:proofErr w:type="spellEnd"/>
      <w:r w:rsidRPr="00603BEE">
        <w:rPr>
          <w:sz w:val="24"/>
          <w:szCs w:val="24"/>
          <w:lang w:val="hr-HR"/>
        </w:rPr>
        <w:t xml:space="preserve"> postupka (koje u konkretnom slučaju nije doneseno)</w:t>
      </w:r>
      <w:r w:rsidR="00D064C4" w:rsidRPr="00603BEE">
        <w:rPr>
          <w:sz w:val="24"/>
          <w:szCs w:val="24"/>
          <w:lang w:val="hr-HR"/>
        </w:rPr>
        <w:t xml:space="preserve">, sud je sukladno odredbi čl. </w:t>
      </w:r>
      <w:r w:rsidRPr="00603BEE">
        <w:rPr>
          <w:sz w:val="24"/>
          <w:szCs w:val="24"/>
          <w:lang w:val="hr-HR"/>
        </w:rPr>
        <w:t>16. st. 4</w:t>
      </w:r>
      <w:r w:rsidR="00D064C4" w:rsidRPr="00603BEE">
        <w:rPr>
          <w:sz w:val="24"/>
          <w:szCs w:val="24"/>
          <w:lang w:val="hr-HR"/>
        </w:rPr>
        <w:t xml:space="preserve">. SZ-a odlučio kao u izreci rješenja. </w:t>
      </w:r>
    </w:p>
    <w:p w:rsidRDefault="00D064C4" w:rsidP="00D064C4" w:rsidR="00D064C4" w:rsidRPr="00603BEE">
      <w:pPr>
        <w:jc w:val="center"/>
        <w:rPr>
          <w:sz w:val="24"/>
          <w:szCs w:val="24"/>
          <w:lang w:val="hr-HR"/>
        </w:rPr>
      </w:pPr>
    </w:p>
    <w:p w:rsidRDefault="00D064C4" w:rsidP="00D064C4" w:rsidR="00D064C4" w:rsidRPr="00603BEE">
      <w:pPr>
        <w:pStyle w:val="Tijeloteksta"/>
        <w:jc w:val="center"/>
        <w:rPr>
          <w:sz w:val="24"/>
          <w:szCs w:val="24"/>
          <w:lang w:val="hr-HR"/>
        </w:rPr>
      </w:pPr>
      <w:r w:rsidRPr="00603BEE">
        <w:rPr>
          <w:sz w:val="24"/>
          <w:szCs w:val="24"/>
          <w:lang w:val="hr-HR"/>
        </w:rPr>
        <w:t xml:space="preserve">Zagreb, </w:t>
      </w:r>
      <w:r w:rsidR="00603BEE" w:rsidRPr="00603BEE">
        <w:rPr>
          <w:sz w:val="24"/>
          <w:szCs w:val="24"/>
          <w:lang w:val="hr-HR"/>
        </w:rPr>
        <w:t>9. svibnja</w:t>
      </w:r>
      <w:r w:rsidRPr="00603BEE">
        <w:rPr>
          <w:sz w:val="24"/>
          <w:szCs w:val="24"/>
          <w:lang w:val="hr-HR"/>
        </w:rPr>
        <w:t xml:space="preserve"> 2019.</w:t>
      </w:r>
    </w:p>
    <w:p w:rsidRDefault="00D064C4" w:rsidP="00D064C4" w:rsidR="00D064C4" w:rsidRPr="00603BEE">
      <w:pPr>
        <w:jc w:val="center"/>
        <w:rPr>
          <w:sz w:val="24"/>
          <w:szCs w:val="24"/>
          <w:lang w:val="hr-HR"/>
        </w:rPr>
      </w:pPr>
    </w:p>
    <w:p w:rsidRDefault="00D064C4" w:rsidP="00D064C4" w:rsidR="00D064C4" w:rsidRPr="00603BEE">
      <w:pPr>
        <w:jc w:val="both"/>
        <w:rPr>
          <w:sz w:val="24"/>
          <w:szCs w:val="24"/>
          <w:lang w:val="hr-HR"/>
        </w:rPr>
      </w:pPr>
      <w:r w:rsidRPr="00603BEE">
        <w:rPr>
          <w:sz w:val="24"/>
          <w:szCs w:val="24"/>
          <w:lang w:val="hr-HR"/>
        </w:rPr>
        <w:tab/>
      </w:r>
      <w:r w:rsidRPr="00603BEE">
        <w:rPr>
          <w:sz w:val="24"/>
          <w:szCs w:val="24"/>
          <w:lang w:val="hr-HR"/>
        </w:rPr>
        <w:tab/>
      </w:r>
      <w:r w:rsidRPr="00603BEE">
        <w:rPr>
          <w:sz w:val="24"/>
          <w:szCs w:val="24"/>
          <w:lang w:val="hr-HR"/>
        </w:rPr>
        <w:tab/>
      </w:r>
      <w:r w:rsidRPr="00603BEE">
        <w:rPr>
          <w:sz w:val="24"/>
          <w:szCs w:val="24"/>
          <w:lang w:val="hr-HR"/>
        </w:rPr>
        <w:tab/>
      </w:r>
      <w:r w:rsidRPr="00603BEE">
        <w:rPr>
          <w:sz w:val="24"/>
          <w:szCs w:val="24"/>
          <w:lang w:val="hr-HR"/>
        </w:rPr>
        <w:tab/>
      </w:r>
      <w:r w:rsidRPr="00603BEE">
        <w:rPr>
          <w:sz w:val="24"/>
          <w:szCs w:val="24"/>
          <w:lang w:val="hr-HR"/>
        </w:rPr>
        <w:tab/>
      </w:r>
      <w:r w:rsidRPr="00603BEE">
        <w:rPr>
          <w:sz w:val="24"/>
          <w:szCs w:val="24"/>
          <w:lang w:val="hr-HR"/>
        </w:rPr>
        <w:tab/>
      </w:r>
      <w:r w:rsidRPr="00603BEE">
        <w:rPr>
          <w:sz w:val="24"/>
          <w:szCs w:val="24"/>
          <w:lang w:val="hr-HR"/>
        </w:rPr>
        <w:tab/>
        <w:t>Sudac</w:t>
      </w:r>
    </w:p>
    <w:p w:rsidRDefault="00D064C4" w:rsidP="00D064C4" w:rsidR="00D064C4" w:rsidRPr="00603BEE">
      <w:pPr>
        <w:jc w:val="both"/>
        <w:rPr>
          <w:sz w:val="24"/>
          <w:szCs w:val="24"/>
          <w:lang w:val="hr-HR"/>
        </w:rPr>
      </w:pPr>
      <w:r w:rsidRPr="00603BEE">
        <w:rPr>
          <w:sz w:val="24"/>
          <w:szCs w:val="24"/>
          <w:lang w:val="hr-HR"/>
        </w:rPr>
        <w:t xml:space="preserve"> </w:t>
      </w:r>
      <w:r w:rsidRPr="00603BEE">
        <w:rPr>
          <w:sz w:val="24"/>
          <w:szCs w:val="24"/>
          <w:lang w:val="hr-HR"/>
        </w:rPr>
        <w:tab/>
      </w:r>
      <w:r w:rsidRPr="00603BEE">
        <w:rPr>
          <w:sz w:val="24"/>
          <w:szCs w:val="24"/>
          <w:lang w:val="hr-HR"/>
        </w:rPr>
        <w:tab/>
      </w:r>
      <w:r w:rsidRPr="00603BEE">
        <w:rPr>
          <w:sz w:val="24"/>
          <w:szCs w:val="24"/>
          <w:lang w:val="hr-HR"/>
        </w:rPr>
        <w:tab/>
      </w:r>
      <w:r w:rsidRPr="00603BEE">
        <w:rPr>
          <w:sz w:val="24"/>
          <w:szCs w:val="24"/>
          <w:lang w:val="hr-HR"/>
        </w:rPr>
        <w:tab/>
      </w:r>
      <w:r w:rsidRPr="00603BEE">
        <w:rPr>
          <w:sz w:val="24"/>
          <w:szCs w:val="24"/>
          <w:lang w:val="hr-HR"/>
        </w:rPr>
        <w:tab/>
      </w:r>
      <w:r w:rsidRPr="00603BEE">
        <w:rPr>
          <w:sz w:val="24"/>
          <w:szCs w:val="24"/>
          <w:lang w:val="hr-HR"/>
        </w:rPr>
        <w:tab/>
      </w:r>
      <w:r w:rsidRPr="00603BEE">
        <w:rPr>
          <w:sz w:val="24"/>
          <w:szCs w:val="24"/>
          <w:lang w:val="hr-HR"/>
        </w:rPr>
        <w:tab/>
      </w:r>
      <w:r w:rsidRPr="00603BEE">
        <w:rPr>
          <w:sz w:val="24"/>
          <w:szCs w:val="24"/>
          <w:lang w:val="hr-HR"/>
        </w:rPr>
        <w:tab/>
        <w:t>Marija Bakula Vugrinec</w:t>
      </w:r>
    </w:p>
    <w:p w:rsidRDefault="00D064C4" w:rsidP="00D064C4" w:rsidR="00D064C4" w:rsidRPr="00603BEE">
      <w:pPr>
        <w:jc w:val="both"/>
        <w:rPr>
          <w:sz w:val="24"/>
          <w:szCs w:val="24"/>
          <w:lang w:val="hr-HR"/>
        </w:rPr>
      </w:pPr>
      <w:r w:rsidRPr="00603BEE">
        <w:rPr>
          <w:sz w:val="24"/>
          <w:szCs w:val="24"/>
          <w:lang w:val="hr-HR"/>
        </w:rPr>
        <w:t>Uputa o pravnom lijeku:</w:t>
      </w:r>
    </w:p>
    <w:p w:rsidRDefault="00D064C4" w:rsidP="00D064C4" w:rsidR="00D064C4" w:rsidRPr="00603BEE">
      <w:pPr>
        <w:jc w:val="both"/>
        <w:rPr>
          <w:sz w:val="24"/>
          <w:szCs w:val="24"/>
          <w:lang w:val="hr-HR"/>
        </w:rPr>
      </w:pPr>
      <w:r w:rsidRPr="00603BEE">
        <w:rPr>
          <w:sz w:val="24"/>
          <w:szCs w:val="24"/>
          <w:lang w:val="hr-HR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D064C4" w:rsidP="00D064C4" w:rsidR="00D064C4" w:rsidRPr="00603BEE">
      <w:pPr>
        <w:jc w:val="both"/>
        <w:rPr>
          <w:sz w:val="24"/>
          <w:szCs w:val="24"/>
          <w:lang w:val="hr-HR"/>
        </w:rPr>
      </w:pPr>
    </w:p>
    <w:p w:rsidRDefault="00D064C4" w:rsidP="00D064C4" w:rsidR="00D064C4" w:rsidRPr="00603BEE">
      <w:pPr>
        <w:jc w:val="both"/>
        <w:rPr>
          <w:sz w:val="24"/>
          <w:szCs w:val="24"/>
          <w:lang w:val="hr-HR"/>
        </w:rPr>
      </w:pPr>
      <w:r w:rsidRPr="00603BEE">
        <w:rPr>
          <w:sz w:val="24"/>
          <w:szCs w:val="24"/>
          <w:lang w:val="hr-HR"/>
        </w:rPr>
        <w:t>DNA:</w:t>
      </w:r>
    </w:p>
    <w:p w:rsidRDefault="00D064C4" w:rsidP="00E74AB6" w:rsidR="007842A0" w:rsidRPr="00E74AB6">
      <w:pPr>
        <w:pStyle w:val="Odlomakpopisa"/>
        <w:numPr>
          <w:ilvl w:val="0"/>
          <w:numId w:val="1"/>
        </w:numPr>
        <w:jc w:val="both"/>
      </w:pPr>
      <w:r w:rsidRPr="00603BEE">
        <w:t>e-oglasna ploča</w:t>
      </w:r>
    </w:p>
    <w:sectPr w:rsidSect="007B694F" w:rsidR="007842A0" w:rsidRPr="00E74AB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694F" w:rsidP="007B694F" w:rsidR="007B694F">
      <w:r>
        <w:separator/>
      </w:r>
    </w:p>
  </w:endnote>
  <w:endnote w:id="0" w:type="continuationSeparator">
    <w:p w:rsidRDefault="007B694F" w:rsidP="007B694F" w:rsidR="007B69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694F" w:rsidP="007B694F" w:rsidR="007B694F">
      <w:r>
        <w:separator/>
      </w:r>
    </w:p>
  </w:footnote>
  <w:footnote w:id="0" w:type="continuationSeparator">
    <w:p w:rsidRDefault="007B694F" w:rsidP="007B694F" w:rsidR="007B69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5935191"/>
      <w:docPartObj>
        <w:docPartGallery w:val="Page Numbers (Top of Page)"/>
        <w:docPartUnique/>
      </w:docPartObj>
    </w:sdtPr>
    <w:sdtEndPr/>
    <w:sdtContent>
      <w:p w:rsidRDefault="007B694F" w:rsidR="007B694F">
        <w:pPr>
          <w:pStyle w:val="Zaglavlje"/>
          <w:jc w:val="center"/>
        </w:pPr>
      </w:p>
      <w:p w:rsidRDefault="007B694F" w:rsidR="007B694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4AB6" w:rsidRPr="00E74AB6">
          <w:rPr>
            <w:noProof/>
            <w:lang w:val="hr-HR"/>
          </w:rPr>
          <w:t>2</w:t>
        </w:r>
        <w:r>
          <w:fldChar w:fldCharType="end"/>
        </w:r>
      </w:p>
      <w:p w:rsidRDefault="00582995" w:rsidR="007B694F">
        <w:pPr>
          <w:pStyle w:val="Zaglavlje"/>
          <w:jc w:val="center"/>
        </w:pPr>
      </w:p>
    </w:sdtContent>
  </w:sdt>
  <w:p w:rsidRDefault="00603BEE" w:rsidP="00603BEE" w:rsidR="007B694F">
    <w:pPr>
      <w:pStyle w:val="Zaglavlje"/>
      <w:jc w:val="right"/>
    </w:pPr>
    <w:r w:rsidRPr="00603BEE">
      <w:rPr>
        <w:sz w:val="24"/>
        <w:szCs w:val="24"/>
        <w:lang w:val="hr-HR"/>
      </w:rPr>
      <w:t xml:space="preserve">                                                       </w:t>
    </w:r>
    <w:r w:rsidRPr="00603BEE">
      <w:rPr>
        <w:sz w:val="24"/>
        <w:szCs w:val="24"/>
      </w:rPr>
      <w:t xml:space="preserve">87. St-996/2019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4C4"/>
    <w:rsid w:val="00401E3C"/>
    <w:rsid w:val="00526FB2"/>
    <w:rsid w:val="00582995"/>
    <w:rsid w:val="00603BEE"/>
    <w:rsid w:val="00606714"/>
    <w:rsid w:val="00684BB7"/>
    <w:rsid w:val="007842A0"/>
    <w:rsid w:val="007B694F"/>
    <w:rsid w:val="00D064C4"/>
    <w:rsid w:val="00D84F90"/>
    <w:rsid w:val="00D90962"/>
    <w:rsid w:val="00E14A0A"/>
    <w:rsid w:val="00E74AB6"/>
    <w:rsid w:val="00F67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4C4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064C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D064C4"/>
    <w:rPr>
      <w:rFonts w:cs="Times New Roman" w:eastAsia="Times New Roman"/>
      <w:sz w:val="22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064C4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7B69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694F"/>
    <w:rPr>
      <w:rFonts w:cs="Times New Roman" w:eastAsia="Times New Roman"/>
      <w:sz w:val="22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7B69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B694F"/>
    <w:rPr>
      <w:rFonts w:cs="Times New Roman" w:eastAsia="Times New Roman"/>
      <w:sz w:val="22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26F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6FB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6FB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6FB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6FB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4A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4AB6"/>
    <w:rPr>
      <w:rFonts w:cs="Tahoma" w:eastAsia="Times New Roman" w:hAnsi="Tahoma" w:ascii="Tahoma"/>
      <w:sz w:val="16"/>
      <w:szCs w:val="16"/>
      <w:lang w:eastAsia="hr-HR"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4C4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064C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D064C4"/>
    <w:rPr>
      <w:rFonts w:cs="Times New Roman" w:eastAsia="Times New Roman"/>
      <w:sz w:val="22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064C4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7B69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694F"/>
    <w:rPr>
      <w:rFonts w:cs="Times New Roman" w:eastAsia="Times New Roman"/>
      <w:sz w:val="22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7B69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B694F"/>
    <w:rPr>
      <w:rFonts w:cs="Times New Roman" w:eastAsia="Times New Roman"/>
      <w:sz w:val="22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26F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6FB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6FB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FB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FB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4A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4AB6"/>
    <w:rPr>
      <w:rFonts w:ascii="Tahoma" w:cs="Tahoma" w:eastAsia="Times New Roman" w:hAnsi="Tahoma"/>
      <w:sz w:val="16"/>
      <w:szCs w:val="16"/>
      <w:lang w:eastAsia="hr-HR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St-996/2019-7</izvorni_sadrzaj>
    <derivirana_varijabla naziv="DomainObject.Oznaka_1">St-996/2019-7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996</izvorni_sadrzaj>
    <derivirana_varijabla naziv="DomainObject.Predmet.Broj_1">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2019.</izvorni_sadrzaj>
    <derivirana_varijabla naziv="DomainObject.Predmet.DatumOsnivanja_1">19.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svibnja 2019.</izvorni_sadrzaj>
    <derivirana_varijabla naziv="DomainObject.Predmet.DatumRjesavanja_1">9. svibnja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St-996/2019</izvorni_sadrzaj>
    <derivirana_varijabla naziv="DomainObject.Predmet.OznakaBroj_1">St-996/2019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Bakula Vugrinec</izvorni_sadrzaj>
    <derivirana_varijabla naziv="DomainObject.Predmet.PredmetRijesio.Prezime_1">Bakula Vugrinec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GPZ-PROJEKT d.o.o. zastupanog po punomoćniku Renata Treselj</izvorni_sadrzaj>
    <derivirana_varijabla naziv="DomainObject.Predmet.ProtustrankaFormated_1">  GPZ-PROJEKT d.o.o. zastupanog po punomoćniku Renata Treselj</derivirana_varijabla>
  </DomainObject.Predmet.ProtustrankaFormated>
  <DomainObject.Predmet.ProtustrankaFormatedOIB>
    <izvorni_sadrzaj>  GPZ-PROJEKT d.o.o., OIB 51930673031 zastupanog po punomoćniku Renata Treselj</izvorni_sadrzaj>
    <derivirana_varijabla naziv="DomainObject.Predmet.ProtustrankaFormatedOIB_1">  GPZ-PROJEKT d.o.o., OIB 51930673031 zastupanog po punomoćniku Renata Treselj</derivirana_varijabla>
  </DomainObject.Predmet.ProtustrankaFormatedOIB>
  <DomainObject.Predmet.ProtustrankaFormatedWithAdress>
    <izvorni_sadrzaj> GPZ-PROJEKT d.o.o., Ulica Jurja Dijanića 13, 10430 Samobor zastupanog po punomoćniku Renata Treselj</izvorni_sadrzaj>
    <derivirana_varijabla naziv="DomainObject.Predmet.ProtustrankaFormatedWithAdress_1"> GPZ-PROJEKT d.o.o., Ulica Jurja Dijanića 13, 10430 Samobor zastupanog po punomoćniku Renata Treselj</derivirana_varijabla>
  </DomainObject.Predmet.ProtustrankaFormatedWithAdress>
  <DomainObject.Predmet.ProtustrankaFormatedWithAdressOIB>
    <izvorni_sadrzaj> GPZ-PROJEKT d.o.o., OIB 51930673031, Ulica Jurja Dijanića 13, 10430 Samobor zastupanog po punomoćniku Renata Treselj</izvorni_sadrzaj>
    <derivirana_varijabla naziv="DomainObject.Predmet.ProtustrankaFormatedWithAdressOIB_1"> GPZ-PROJEKT d.o.o., OIB 51930673031, Ulica Jurja Dijanića 13, 10430 Samobor zastupanog po punomoćniku Renata Treselj</derivirana_varijabla>
  </DomainObject.Predmet.ProtustrankaFormatedWithAdressOIB>
  <DomainObject.Predmet.ProtustrankaWithAdress>
    <izvorni_sadrzaj>GPZ-PROJEKT d.o.o. Ulica Jurja Dijanića 13, 10430 Samobor</izvorni_sadrzaj>
    <derivirana_varijabla naziv="DomainObject.Predmet.ProtustrankaWithAdress_1">GPZ-PROJEKT d.o.o. Ulica Jurja Dijanića 13, 10430 Samobor</derivirana_varijabla>
  </DomainObject.Predmet.ProtustrankaWithAdress>
  <DomainObject.Predmet.ProtustrankaWithAdressOIB>
    <izvorni_sadrzaj>GPZ-PROJEKT d.o.o., OIB 51930673031, Ulica Jurja Dijanića 13, 10430 Samobor</izvorni_sadrzaj>
    <derivirana_varijabla naziv="DomainObject.Predmet.ProtustrankaWithAdressOIB_1">GPZ-PROJEKT d.o.o., OIB 51930673031, Ulica Jurja Dijanića 13, 10430 Samobor</derivirana_varijabla>
  </DomainObject.Predmet.ProtustrankaWithAdressOIB>
  <DomainObject.Predmet.ProtustrankaNazivFormated>
    <izvorni_sadrzaj>GPZ-PROJEKT d.o.o.</izvorni_sadrzaj>
    <derivirana_varijabla naziv="DomainObject.Predmet.ProtustrankaNazivFormated_1">GPZ-PROJEKT d.o.o.</derivirana_varijabla>
  </DomainObject.Predmet.ProtustrankaNazivFormated>
  <DomainObject.Predmet.ProtustrankaNazivFormatedOIB>
    <izvorni_sadrzaj>GPZ-PROJEKT d.o.o., OIB 51930673031</izvorni_sadrzaj>
    <derivirana_varijabla naziv="DomainObject.Predmet.ProtustrankaNazivFormatedOIB_1">GPZ-PROJEKT d.o.o., OIB 51930673031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GPZ-PROJEKT d.o.o.</izvorni_sadrzaj>
    <derivirana_varijabla naziv="DomainObject.Predmet.StrankaFormated_1">  GPZ-PROJEKT d.o.o.</derivirana_varijabla>
  </DomainObject.Predmet.StrankaFormated>
  <DomainObject.Predmet.StrankaFormatedOIB>
    <izvorni_sadrzaj>  GPZ-PROJEKT d.o.o., OIB 51930673031</izvorni_sadrzaj>
    <derivirana_varijabla naziv="DomainObject.Predmet.StrankaFormatedOIB_1">  GPZ-PROJEKT d.o.o., OIB 51930673031</derivirana_varijabla>
  </DomainObject.Predmet.StrankaFormatedOIB>
  <DomainObject.Predmet.StrankaFormatedWithAdress>
    <izvorni_sadrzaj> GPZ-PROJEKT d.o.o., Ulica Jurja Dijanića 13, 10430 Samobor</izvorni_sadrzaj>
    <derivirana_varijabla naziv="DomainObject.Predmet.StrankaFormatedWithAdress_1"> GPZ-PROJEKT d.o.o., Ulica Jurja Dijanića 13, 10430 Samobor</derivirana_varijabla>
  </DomainObject.Predmet.StrankaFormatedWithAdress>
  <DomainObject.Predmet.StrankaFormatedWithAdressOIB>
    <izvorni_sadrzaj> GPZ-PROJEKT d.o.o., OIB 51930673031, Ulica Jurja Dijanića 13, 10430 Samobor</izvorni_sadrzaj>
    <derivirana_varijabla naziv="DomainObject.Predmet.StrankaFormatedWithAdressOIB_1"> GPZ-PROJEKT d.o.o., OIB 51930673031, Ulica Jurja Dijanića 13, 10430 Samobor</derivirana_varijabla>
  </DomainObject.Predmet.StrankaFormatedWithAdressOIB>
  <DomainObject.Predmet.StrankaWithAdress>
    <izvorni_sadrzaj>GPZ-PROJEKT d.o.o. Ulica Jurja Dijanića 13,10430 Samobor</izvorni_sadrzaj>
    <derivirana_varijabla naziv="DomainObject.Predmet.StrankaWithAdress_1">GPZ-PROJEKT d.o.o. Ulica Jurja Dijanića 13,10430 Samobor</derivirana_varijabla>
  </DomainObject.Predmet.StrankaWithAdress>
  <DomainObject.Predmet.StrankaWithAdressOIB>
    <izvorni_sadrzaj>GPZ-PROJEKT d.o.o., OIB 51930673031, Ulica Jurja Dijanića 13,10430 Samobor</izvorni_sadrzaj>
    <derivirana_varijabla naziv="DomainObject.Predmet.StrankaWithAdressOIB_1">GPZ-PROJEKT d.o.o., OIB 51930673031, Ulica Jurja Dijanića 13,10430 Samobor</derivirana_varijabla>
  </DomainObject.Predmet.StrankaWithAdressOIB>
  <DomainObject.Predmet.StrankaNazivFormated>
    <izvorni_sadrzaj>GPZ-PROJEKT d.o.o.</izvorni_sadrzaj>
    <derivirana_varijabla naziv="DomainObject.Predmet.StrankaNazivFormated_1">GPZ-PROJEKT d.o.o.</derivirana_varijabla>
  </DomainObject.Predmet.StrankaNazivFormated>
  <DomainObject.Predmet.StrankaNazivFormatedOIB>
    <izvorni_sadrzaj>GPZ-PROJEKT d.o.o., OIB 51930673031</izvorni_sadrzaj>
    <derivirana_varijabla naziv="DomainObject.Predmet.StrankaNazivFormatedOIB_1">GPZ-PROJEKT d.o.o., OIB 51930673031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GPZ-PROJEKT d.o.o.</item>
    </izvorni_sadrzaj>
    <derivirana_varijabla naziv="DomainObject.Predmet.StrankaListFormated_1">
      <item>GPZ-PROJEKT d.o.o.</item>
    </derivirana_varijabla>
  </DomainObject.Predmet.StrankaListFormated>
  <DomainObject.Predmet.StrankaListFormatedOIB>
    <izvorni_sadrzaj>
      <item>GPZ-PROJEKT d.o.o., OIB 51930673031</item>
    </izvorni_sadrzaj>
    <derivirana_varijabla naziv="DomainObject.Predmet.StrankaListFormatedOIB_1">
      <item>GPZ-PROJEKT d.o.o., OIB 51930673031</item>
    </derivirana_varijabla>
  </DomainObject.Predmet.StrankaListFormatedOIB>
  <DomainObject.Predmet.StrankaListFormatedWithAdress>
    <izvorni_sadrzaj>
      <item>GPZ-PROJEKT d.o.o., Ulica Jurja Dijanića 13, 10430 Samobor</item>
    </izvorni_sadrzaj>
    <derivirana_varijabla naziv="DomainObject.Predmet.StrankaListFormatedWithAdress_1">
      <item>GPZ-PROJEKT d.o.o., Ulica Jurja Dijanića 13, 10430 Samobor</item>
    </derivirana_varijabla>
  </DomainObject.Predmet.StrankaListFormatedWithAdress>
  <DomainObject.Predmet.StrankaListFormatedWithAdressOIB>
    <izvorni_sadrzaj>
      <item>GPZ-PROJEKT d.o.o., OIB 51930673031, Ulica Jurja Dijanića 13, 10430 Samobor</item>
    </izvorni_sadrzaj>
    <derivirana_varijabla naziv="DomainObject.Predmet.StrankaListFormatedWithAdressOIB_1">
      <item>GPZ-PROJEKT d.o.o., OIB 51930673031, Ulica Jurja Dijanića 13, 10430 Samobor</item>
    </derivirana_varijabla>
  </DomainObject.Predmet.StrankaListFormatedWithAdressOIB>
  <DomainObject.Predmet.StrankaListNazivFormated>
    <izvorni_sadrzaj>
      <item>GPZ-PROJEKT d.o.o.</item>
    </izvorni_sadrzaj>
    <derivirana_varijabla naziv="DomainObject.Predmet.StrankaListNazivFormated_1">
      <item>GPZ-PROJEKT d.o.o.</item>
    </derivirana_varijabla>
  </DomainObject.Predmet.StrankaListNazivFormated>
  <DomainObject.Predmet.StrankaListNazivFormatedOIB>
    <izvorni_sadrzaj>
      <item>GPZ-PROJEKT d.o.o., OIB 51930673031</item>
    </izvorni_sadrzaj>
    <derivirana_varijabla naziv="DomainObject.Predmet.StrankaListNazivFormatedOIB_1">
      <item>GPZ-PROJEKT d.o.o., OIB 51930673031</item>
    </derivirana_varijabla>
  </DomainObject.Predmet.StrankaListNazivFormatedOIB>
  <DomainObject.Predmet.ProtuStrankaListFormated>
    <izvorni_sadrzaj>
      <item>GPZ-PROJEKT d.o.o. zastupanog po punomoćniku Renata Treselj</item>
    </izvorni_sadrzaj>
    <derivirana_varijabla naziv="DomainObject.Predmet.ProtuStrankaListFormated_1">
      <item>GPZ-PROJEKT d.o.o. zastupanog po punomoćniku Renata Treselj</item>
    </derivirana_varijabla>
  </DomainObject.Predmet.ProtuStrankaListFormated>
  <DomainObject.Predmet.ProtuStrankaListFormatedOIB>
    <izvorni_sadrzaj>
      <item>GPZ-PROJEKT d.o.o., OIB 51930673031 zastupanog po punomoćniku Renata Treselj</item>
    </izvorni_sadrzaj>
    <derivirana_varijabla naziv="DomainObject.Predmet.ProtuStrankaListFormatedOIB_1">
      <item>GPZ-PROJEKT d.o.o., OIB 51930673031 zastupanog po punomoćniku Renata Treselj</item>
    </derivirana_varijabla>
  </DomainObject.Predmet.ProtuStrankaListFormatedOIB>
  <DomainObject.Predmet.ProtuStrankaListFormatedWithAdress>
    <izvorni_sadrzaj>
      <item>GPZ-PROJEKT d.o.o., Ulica Jurja Dijanića 13, 10430 Samobor zastupanog po punomoćniku Renata Treselj</item>
    </izvorni_sadrzaj>
    <derivirana_varijabla naziv="DomainObject.Predmet.ProtuStrankaListFormatedWithAdress_1">
      <item>GPZ-PROJEKT d.o.o., Ulica Jurja Dijanića 13, 10430 Samobor zastupanog po punomoćniku Renata Treselj</item>
    </derivirana_varijabla>
  </DomainObject.Predmet.ProtuStrankaListFormatedWithAdress>
  <DomainObject.Predmet.ProtuStrankaListFormatedWithAdressOIB>
    <izvorni_sadrzaj>
      <item>GPZ-PROJEKT d.o.o., OIB 51930673031, Ulica Jurja Dijanića 13, 10430 Samobor zastupanog po punomoćniku Renata Treselj</item>
    </izvorni_sadrzaj>
    <derivirana_varijabla naziv="DomainObject.Predmet.ProtuStrankaListFormatedWithAdressOIB_1">
      <item>GPZ-PROJEKT d.o.o., OIB 51930673031, Ulica Jurja Dijanića 13, 10430 Samobor zastupanog po punomoćniku Renata Treselj</item>
    </derivirana_varijabla>
  </DomainObject.Predmet.ProtuStrankaListFormatedWithAdressOIB>
  <DomainObject.Predmet.ProtuStrankaListNazivFormated>
    <izvorni_sadrzaj>
      <item>GPZ-PROJEKT d.o.o.</item>
    </izvorni_sadrzaj>
    <derivirana_varijabla naziv="DomainObject.Predmet.ProtuStrankaListNazivFormated_1">
      <item>GPZ-PROJEKT d.o.o.</item>
    </derivirana_varijabla>
  </DomainObject.Predmet.ProtuStrankaListNazivFormated>
  <DomainObject.Predmet.ProtuStrankaListNazivFormatedOIB>
    <izvorni_sadrzaj>
      <item>GPZ-PROJEKT d.o.o., OIB 51930673031</item>
    </izvorni_sadrzaj>
    <derivirana_varijabla naziv="DomainObject.Predmet.ProtuStrankaListNazivFormatedOIB_1">
      <item>GPZ-PROJEKT d.o.o., OIB 51930673031</item>
    </derivirana_varijabla>
  </DomainObject.Predmet.ProtuStrankaListNazivFormatedOIB>
  <DomainObject.Predmet.OstaliListFormated>
    <izvorni_sadrzaj>
      <item>Renata Treselj punomoćnica sudionika u postupku GPZ-PROJEKT d.o.o.</item>
    </izvorni_sadrzaj>
    <derivirana_varijabla naziv="DomainObject.Predmet.OstaliListFormated_1">
      <item>Renata Treselj punomoćnica sudionika u postupku GPZ-PROJEKT d.o.o.</item>
    </derivirana_varijabla>
  </DomainObject.Predmet.OstaliListFormated>
  <DomainObject.Predmet.OstaliListFormatedOIB>
    <izvorni_sadrzaj>
      <item>Renata Treselj, OIB 41000603503 punomoćnica sudionika u postupku GPZ-PROJEKT d.o.o.</item>
    </izvorni_sadrzaj>
    <derivirana_varijabla naziv="DomainObject.Predmet.OstaliListFormatedOIB_1">
      <item>Renata Treselj, OIB 41000603503 punomoćnica sudionika u postupku GPZ-PROJEKT d.o.o.</item>
    </derivirana_varijabla>
  </DomainObject.Predmet.OstaliListFormatedOIB>
  <DomainObject.Predmet.OstaliListFormatedWithAdress>
    <izvorni_sadrzaj>
      <item>Renata Treselj, Dijanića Jurja 13, 10430 Samobor punomoćnica sudionika u postupku GPZ-PROJEKT d.o.o.</item>
    </izvorni_sadrzaj>
    <derivirana_varijabla naziv="DomainObject.Predmet.OstaliListFormatedWithAdress_1">
      <item>Renata Treselj, Dijanića Jurja 13, 10430 Samobor punomoćnica sudionika u postupku GPZ-PROJEKT d.o.o.</item>
    </derivirana_varijabla>
  </DomainObject.Predmet.OstaliListFormatedWithAdress>
  <DomainObject.Predmet.OstaliListFormatedWithAdressOIB>
    <izvorni_sadrzaj>
      <item>Renata Treselj, OIB 41000603503, Dijanića Jurja 13, 10430 Samobor punomoćnica sudionika u postupku GPZ-PROJEKT d.o.o.</item>
    </izvorni_sadrzaj>
    <derivirana_varijabla naziv="DomainObject.Predmet.OstaliListFormatedWithAdressOIB_1">
      <item>Renata Treselj, OIB 41000603503, Dijanića Jurja 13, 10430 Samobor punomoćnica sudionika u postupku GPZ-PROJEKT d.o.o.</item>
    </derivirana_varijabla>
  </DomainObject.Predmet.OstaliListFormatedWithAdressOIB>
  <DomainObject.Predmet.OstaliListNazivFormated>
    <izvorni_sadrzaj>
      <item>Renata Treselj</item>
    </izvorni_sadrzaj>
    <derivirana_varijabla naziv="DomainObject.Predmet.OstaliListNazivFormated_1">
      <item>Renata Treselj</item>
    </derivirana_varijabla>
  </DomainObject.Predmet.OstaliListNazivFormated>
  <DomainObject.Predmet.OstaliListNazivFormatedOIB>
    <izvorni_sadrzaj>
      <item>Renata Treselj, OIB 41000603503</item>
    </izvorni_sadrzaj>
    <derivirana_varijabla naziv="DomainObject.Predmet.OstaliListNazivFormatedOIB_1">
      <item>Renata Treselj, OIB 41000603503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>St-996/2019-7</izvorni_sadrzaj>
    <derivirana_varijabla naziv="DomainObject.PoslovniBrojDokumenta_1">St-996/2019-7</derivirana_varijabla>
  </DomainObject.PoslovniBrojDokumenta>
  <DomainObject.Predmet.StrankaIDrugi>
    <izvorni_sadrzaj>GPZ-PROJEKT d.o.o.</izvorni_sadrzaj>
    <derivirana_varijabla naziv="DomainObject.Predmet.StrankaIDrugi_1">GPZ-PROJEKT d.o.o.</derivirana_varijabla>
  </DomainObject.Predmet.StrankaIDrugi>
  <DomainObject.Predmet.ProtustrankaIDrugi>
    <izvorni_sadrzaj>GPZ-PROJEKT d.o.o.</izvorni_sadrzaj>
    <derivirana_varijabla naziv="DomainObject.Predmet.ProtustrankaIDrugi_1">GPZ-PROJEKT d.o.o.</derivirana_varijabla>
  </DomainObject.Predmet.ProtustrankaIDrugi>
  <DomainObject.Predmet.StrankaIDrugiAdressOIB>
    <izvorni_sadrzaj>GPZ-PROJEKT d.o.o., OIB 51930673031, Ulica Jurja Dijanića 13, 10430 Samobor</izvorni_sadrzaj>
    <derivirana_varijabla naziv="DomainObject.Predmet.StrankaIDrugiAdressOIB_1">GPZ-PROJEKT d.o.o., OIB 51930673031, Ulica Jurja Dijanića 13, 10430 Samobor</derivirana_varijabla>
  </DomainObject.Predmet.StrankaIDrugiAdressOIB>
  <DomainObject.Predmet.ProtustrankaIDrugiAdressOIB>
    <izvorni_sadrzaj>GPZ-PROJEKT d.o.o., OIB 51930673031, Ulica Jurja Dijanića 13, 10430 Samobor</izvorni_sadrzaj>
    <derivirana_varijabla naziv="DomainObject.Predmet.ProtustrankaIDrugiAdressOIB_1">GPZ-PROJEKT d.o.o., OIB 51930673031, Ulica Jurja Dijanića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svibnja 2019.</izvorni_sadrzaj>
    <derivirana_varijabla naziv="DomainObject.Predmet.OdlukaRjesenje.DatumDonosenjaOdluke_1">9. svibnja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St-996/2019-7</izvorni_sadrzaj>
    <derivirana_varijabla naziv="DomainObject.Predmet.OdlukaRjesenje.Oznaka_1">St-996/2019-7</derivirana_varijabla>
  </DomainObject.Predmet.OdlukaRjesenje.Oznaka>
  <DomainObject.Predmet.SudioniciListNaziv>
    <izvorni_sadrzaj>
      <item>GPZ-PROJEKT d.o.o.</item>
      <item>GPZ-PROJEKT d.o.o.</item>
      <item>Renata Treselj</item>
    </izvorni_sadrzaj>
    <derivirana_varijabla naziv="DomainObject.Predmet.SudioniciListNaziv_1">
      <item>GPZ-PROJEKT d.o.o.</item>
      <item>GPZ-PROJEKT d.o.o.</item>
      <item>Renata Treselj</item>
    </derivirana_varijabla>
  </DomainObject.Predmet.SudioniciListNaziv>
  <DomainObject.Predmet.SudioniciListAdressOIB>
    <izvorni_sadrzaj>
      <item>GPZ-PROJEKT d.o.o., OIB 51930673031, Ulica Jurja Dijanića 13,10430 Samobor</item>
      <item>GPZ-PROJEKT d.o.o., OIB 51930673031, Ulica Jurja Dijanića 13,10430 Samobor</item>
      <item>Renata Treselj, OIB 41000603503, Dijanića Jurja 13,10430 Samobor</item>
    </izvorni_sadrzaj>
    <derivirana_varijabla naziv="DomainObject.Predmet.SudioniciListAdressOIB_1">
      <item>GPZ-PROJEKT d.o.o., OIB 51930673031, Ulica Jurja Dijanića 13,10430 Samobor</item>
      <item>GPZ-PROJEKT d.o.o., OIB 51930673031, Ulica Jurja Dijanića 13,10430 Samobor</item>
      <item>Renata Treselj, OIB 41000603503, Dijanića Jurja 13,10430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51930673031</item>
      <item>, OIB 51930673031</item>
      <item>, OIB 41000603503</item>
    </izvorni_sadrzaj>
    <derivirana_varijabla naziv="DomainObject.Predmet.SudioniciListNazivOIB_1">
      <item>, OIB 51930673031</item>
      <item>, OIB 51930673031</item>
      <item>, OIB 41000603503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svibnja 2019.</izvorni_sadrzaj>
    <derivirana_varijabla naziv="DomainObject.PredzadnjaOdlukaIzPredmeta.DatumDonosenjaOdluke_1">9. svibnja 2019.</derivirana_varijabla>
  </DomainObject.PredzadnjaOdlukaIzPredmeta.DatumDonosenjaOdluke>
  <DomainObject.PredzadnjaOdlukaIzPredmeta.Oznaka>
    <izvorni_sadrzaj>St-996/2019-7</izvorni_sadrzaj>
    <derivirana_varijabla naziv="DomainObject.PredzadnjaOdlukaIzPredmeta.Oznaka_1">St-996/2019-7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257</properties:Words>
  <properties:Characters>1341</properties:Characters>
  <properties:Lines>45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2019-05-09T07:21:00Z</dcterms:created>
  <dc:creator>Marija Bakula Vugrinec</dc:creator>
  <dc:description/>
  <cp:keywords/>
  <cp:lastModifiedBy>Tanja Štraubert</cp:lastModifiedBy>
  <cp:lastPrinted>2019-05-09T11:24:00Z</cp:lastPrinted>
  <dcterms:modified xmlns:xsi="http://www.w3.org/2001/XMLSchema-instance" xsi:type="dcterms:W3CDTF">2019-05-09T11:24:00Z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St-996/2019-7 / Odluka - Rješenje - obustava postupka (Rješenje_-_obustava,_povlačenje_prijedloga_16._SZ._sz)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