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365a7" w14:paraId="c8365a7" w:rsidRDefault="00EB2161" w:rsidP="00EB2161" w:rsidR="00EB2161">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EC524C" w:rsidR="00EB2161" w:rsidRPr="00482933">
        <w:tc>
          <w:tcPr>
            <w:tcW w:type="dxa" w:w="3060"/>
          </w:tcPr>
          <w:p w:rsidRDefault="00EB2161" w:rsidP="00EC524C" w:rsidR="00EB2161" w:rsidRPr="00482933">
            <w:pPr>
              <w:pStyle w:val="Naslov2"/>
              <w:rPr>
                <w:b w:val="false"/>
                <w:bCs w:val="false"/>
                <w:sz w:val="24"/>
              </w:rPr>
            </w:pPr>
            <w:r>
              <w:rPr>
                <w:sz w:val="24"/>
              </w:rPr>
              <w:t xml:space="preserve">  </w:t>
            </w:r>
            <w:r w:rsidRPr="00482933">
              <w:rPr>
                <w:b w:val="false"/>
                <w:bCs w:val="false"/>
                <w:sz w:val="24"/>
              </w:rPr>
              <w:t>REPUBLIKA HRVATSKA</w:t>
            </w:r>
          </w:p>
          <w:p w:rsidRDefault="00EB2161" w:rsidP="00EC524C" w:rsidR="00EB2161" w:rsidRPr="00482933">
            <w:pPr>
              <w:jc w:val="center"/>
              <w:rPr>
                <w:sz w:val="24"/>
                <w:szCs w:val="24"/>
              </w:rPr>
            </w:pPr>
            <w:r w:rsidRPr="00482933">
              <w:rPr>
                <w:sz w:val="24"/>
                <w:szCs w:val="24"/>
              </w:rPr>
              <w:t>Trgovački sud u Zagrebu</w:t>
            </w:r>
          </w:p>
          <w:p w:rsidRDefault="00EB2161" w:rsidP="00EC524C" w:rsidR="00EB2161" w:rsidRPr="00482933">
            <w:pPr>
              <w:jc w:val="center"/>
              <w:rPr>
                <w:sz w:val="24"/>
                <w:szCs w:val="24"/>
              </w:rPr>
            </w:pPr>
            <w:r w:rsidRPr="00482933">
              <w:rPr>
                <w:sz w:val="24"/>
                <w:szCs w:val="24"/>
              </w:rPr>
              <w:t>Zagreb, Amruševa 2/II</w:t>
            </w:r>
          </w:p>
        </w:tc>
      </w:tr>
    </w:tbl>
    <w:p w:rsidRDefault="00EB2161" w:rsidP="00EB2161" w:rsidR="00EB2161">
      <w:pPr>
        <w:rPr>
          <w:b/>
          <w:sz w:val="24"/>
        </w:rPr>
      </w:pPr>
    </w:p>
    <w:p w:rsidRDefault="00EB2161" w:rsidP="00EB2161" w:rsidR="00EB216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t-</w:t>
      </w:r>
      <w:r w:rsidR="00C92289">
        <w:rPr>
          <w:sz w:val="24"/>
        </w:rPr>
        <w:t>9196</w:t>
      </w:r>
      <w:r>
        <w:rPr>
          <w:sz w:val="24"/>
        </w:rPr>
        <w:t xml:space="preserve">/15     </w:t>
      </w:r>
    </w:p>
    <w:p w:rsidRDefault="00EB2161" w:rsidP="00EB2161" w:rsidR="00EB2161">
      <w:pPr>
        <w:jc w:val="center"/>
        <w:rPr>
          <w:sz w:val="24"/>
        </w:rPr>
      </w:pPr>
    </w:p>
    <w:p w:rsidRDefault="00EB2161" w:rsidP="00EB2161" w:rsidR="00EB2161" w:rsidRPr="00337798">
      <w:pPr>
        <w:jc w:val="center"/>
        <w:rPr>
          <w:sz w:val="24"/>
        </w:rPr>
      </w:pPr>
      <w:r w:rsidRPr="00337798">
        <w:rPr>
          <w:sz w:val="24"/>
        </w:rPr>
        <w:t>R E P U B L I K A   H R V A T S K A</w:t>
      </w:r>
    </w:p>
    <w:p w:rsidRDefault="00EB2161" w:rsidP="00EB2161" w:rsidR="00EB2161"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EB2161" w:rsidP="00EB2161" w:rsidR="00EB2161" w:rsidRPr="00337798">
      <w:pPr>
        <w:jc w:val="center"/>
        <w:rPr>
          <w:sz w:val="24"/>
        </w:rPr>
      </w:pPr>
      <w:r w:rsidRPr="00337798">
        <w:rPr>
          <w:sz w:val="24"/>
        </w:rPr>
        <w:t xml:space="preserve">I </w:t>
      </w:r>
    </w:p>
    <w:p w:rsidRDefault="00EB2161" w:rsidP="00EB2161" w:rsidR="00EB2161">
      <w:pPr>
        <w:jc w:val="center"/>
        <w:rPr>
          <w:sz w:val="24"/>
        </w:rPr>
      </w:pPr>
      <w:r w:rsidRPr="00337798">
        <w:rPr>
          <w:sz w:val="24"/>
        </w:rPr>
        <w:t>Z A K L J U Č A K</w:t>
      </w:r>
    </w:p>
    <w:p w:rsidRDefault="00EB2161" w:rsidP="00EB2161" w:rsidR="00EB2161" w:rsidRPr="00337798">
      <w:pPr>
        <w:jc w:val="center"/>
        <w:rPr>
          <w:sz w:val="24"/>
        </w:rPr>
      </w:pPr>
    </w:p>
    <w:p w:rsidRDefault="00EB2161" w:rsidP="00EB2161" w:rsidR="00EB2161" w:rsidRPr="00C92289">
      <w:pPr>
        <w:jc w:val="both"/>
        <w:rPr>
          <w:sz w:val="24"/>
          <w:szCs w:val="24"/>
        </w:rPr>
      </w:pPr>
      <w:r w:rsidRPr="00337798">
        <w:rPr>
          <w:sz w:val="24"/>
        </w:rPr>
        <w:tab/>
      </w:r>
      <w:r w:rsidRPr="00C92289">
        <w:rPr>
          <w:sz w:val="24"/>
          <w:szCs w:val="24"/>
        </w:rPr>
        <w:t xml:space="preserve">Trgovački sud u Zagrebu po sucu tog suda Anti Galiću, kao sucu pojedincu, postupajući po prijedlogu Financijske agencije, u stečajnom postupku nad dužnikom </w:t>
      </w:r>
      <w:r w:rsidR="00C92289" w:rsidRPr="00C92289">
        <w:rPr>
          <w:sz w:val="24"/>
          <w:szCs w:val="24"/>
        </w:rPr>
        <w:t xml:space="preserve">GRADINA-PROGRES GZZ, Zagreb, Ksaver 200 (OIB 93952626691), </w:t>
      </w:r>
      <w:r w:rsidRPr="00C92289">
        <w:rPr>
          <w:sz w:val="24"/>
          <w:szCs w:val="24"/>
        </w:rPr>
        <w:t xml:space="preserve">dana </w:t>
      </w:r>
      <w:r w:rsidR="00C92289">
        <w:rPr>
          <w:sz w:val="24"/>
          <w:szCs w:val="24"/>
        </w:rPr>
        <w:t>6.svibnja</w:t>
      </w:r>
      <w:r w:rsidRPr="00C92289">
        <w:rPr>
          <w:sz w:val="24"/>
          <w:szCs w:val="24"/>
        </w:rPr>
        <w:t xml:space="preserve"> 2016.</w:t>
      </w:r>
    </w:p>
    <w:p w:rsidRDefault="00EB2161" w:rsidP="00EB2161" w:rsidR="00EB2161" w:rsidRPr="00C92289">
      <w:pPr>
        <w:jc w:val="both"/>
        <w:rPr>
          <w:b/>
          <w:sz w:val="24"/>
          <w:szCs w:val="24"/>
        </w:rPr>
      </w:pPr>
    </w:p>
    <w:p w:rsidRDefault="00EB2161" w:rsidP="00EB2161" w:rsidR="00EB2161" w:rsidRPr="00C92289">
      <w:pPr>
        <w:jc w:val="center"/>
        <w:rPr>
          <w:sz w:val="24"/>
          <w:szCs w:val="24"/>
        </w:rPr>
      </w:pPr>
      <w:r w:rsidRPr="00C92289">
        <w:rPr>
          <w:sz w:val="24"/>
          <w:szCs w:val="24"/>
        </w:rPr>
        <w:t xml:space="preserve">r i j e š i o    j e </w:t>
      </w:r>
    </w:p>
    <w:p w:rsidRDefault="00EB2161" w:rsidP="00EB2161" w:rsidR="00EB2161" w:rsidRPr="00C92289">
      <w:pPr>
        <w:jc w:val="center"/>
        <w:rPr>
          <w:sz w:val="24"/>
          <w:szCs w:val="24"/>
        </w:rPr>
      </w:pPr>
    </w:p>
    <w:p w:rsidRDefault="00EB2161" w:rsidP="00EB2161" w:rsidR="00EB2161" w:rsidRPr="0092652A">
      <w:pPr>
        <w:ind w:firstLine="720"/>
        <w:jc w:val="both"/>
        <w:rPr>
          <w:sz w:val="24"/>
          <w:szCs w:val="24"/>
        </w:rPr>
      </w:pPr>
      <w:r>
        <w:rPr>
          <w:sz w:val="24"/>
          <w:szCs w:val="24"/>
        </w:rPr>
        <w:t>I. Obustavlja se skraćeni stečajni postupak nad dužnikom</w:t>
      </w:r>
      <w:r w:rsidRPr="00D71ADD">
        <w:rPr>
          <w:sz w:val="24"/>
          <w:szCs w:val="24"/>
        </w:rPr>
        <w:t xml:space="preserve"> </w:t>
      </w:r>
      <w:r w:rsidR="00C92289" w:rsidRPr="00C92289">
        <w:rPr>
          <w:sz w:val="24"/>
          <w:szCs w:val="24"/>
        </w:rPr>
        <w:t>GRADINA-PROGRES GZZ, Zagreb, Ksaver 200 (OIB 93952626691)</w:t>
      </w:r>
      <w:r w:rsidRPr="0092652A">
        <w:rPr>
          <w:sz w:val="24"/>
          <w:szCs w:val="24"/>
        </w:rPr>
        <w:t xml:space="preserve"> </w:t>
      </w:r>
    </w:p>
    <w:p w:rsidRDefault="00EB2161" w:rsidP="00EB2161" w:rsidR="00EB2161">
      <w:pPr>
        <w:tabs>
          <w:tab w:pos="709" w:val="left"/>
        </w:tabs>
        <w:jc w:val="both"/>
        <w:rPr>
          <w:sz w:val="24"/>
          <w:szCs w:val="24"/>
        </w:rPr>
      </w:pPr>
    </w:p>
    <w:p w:rsidRDefault="00EB2161" w:rsidP="00EB2161" w:rsidR="00EB2161" w:rsidRPr="0092652A">
      <w:pPr>
        <w:tabs>
          <w:tab w:pos="709" w:val="left"/>
        </w:tabs>
        <w:jc w:val="both"/>
        <w:rPr>
          <w:sz w:val="24"/>
          <w:szCs w:val="24"/>
        </w:rPr>
      </w:pPr>
      <w:r>
        <w:rPr>
          <w:sz w:val="24"/>
          <w:szCs w:val="24"/>
        </w:rPr>
        <w:tab/>
        <w:t xml:space="preserve">II. </w:t>
      </w:r>
      <w:r w:rsidRPr="0092652A">
        <w:rPr>
          <w:sz w:val="24"/>
          <w:szCs w:val="24"/>
        </w:rPr>
        <w:t>Pokreće se prethodni postupak radi utvrđivanja pretpostavki za otvaranje stečajnog postupka</w:t>
      </w:r>
      <w:r>
        <w:rPr>
          <w:sz w:val="24"/>
          <w:szCs w:val="24"/>
        </w:rPr>
        <w:t xml:space="preserve"> nad dužnikom</w:t>
      </w:r>
      <w:r w:rsidRPr="0092652A">
        <w:rPr>
          <w:sz w:val="24"/>
          <w:szCs w:val="24"/>
        </w:rPr>
        <w:t xml:space="preserve">  </w:t>
      </w:r>
      <w:r w:rsidR="00C92289" w:rsidRPr="00C92289">
        <w:rPr>
          <w:sz w:val="24"/>
          <w:szCs w:val="24"/>
        </w:rPr>
        <w:t>GRADINA-PROGRES GZZ, Zagreb, Ksaver 200 (OIB 93952626691)</w:t>
      </w:r>
      <w:r w:rsidRPr="0092652A">
        <w:rPr>
          <w:sz w:val="24"/>
          <w:szCs w:val="24"/>
        </w:rPr>
        <w:t xml:space="preserve"> </w:t>
      </w:r>
    </w:p>
    <w:p w:rsidRDefault="00EB2161" w:rsidP="00EB2161" w:rsidR="00EB2161">
      <w:pPr>
        <w:jc w:val="center"/>
        <w:rPr>
          <w:b/>
          <w:sz w:val="24"/>
        </w:rPr>
      </w:pPr>
    </w:p>
    <w:p w:rsidRDefault="00EB2161" w:rsidP="00EB2161" w:rsidR="00EB2161">
      <w:pPr>
        <w:jc w:val="center"/>
        <w:rPr>
          <w:sz w:val="24"/>
        </w:rPr>
      </w:pPr>
      <w:r w:rsidRPr="006E48DC">
        <w:rPr>
          <w:sz w:val="24"/>
        </w:rPr>
        <w:t>z a k lj u č i o  j e</w:t>
      </w:r>
    </w:p>
    <w:p w:rsidRDefault="00EB2161" w:rsidP="00EB2161" w:rsidR="00EB2161" w:rsidRPr="006E48DC">
      <w:pPr>
        <w:jc w:val="center"/>
        <w:rPr>
          <w:sz w:val="24"/>
        </w:rPr>
      </w:pPr>
    </w:p>
    <w:p w:rsidRDefault="00EB2161" w:rsidP="00EB2161" w:rsidR="00EB2161">
      <w:pPr>
        <w:ind w:firstLine="555"/>
        <w:jc w:val="both"/>
        <w:rPr>
          <w:sz w:val="24"/>
        </w:rPr>
      </w:pPr>
      <w:r w:rsidRPr="0092652A">
        <w:rPr>
          <w:sz w:val="24"/>
          <w:szCs w:val="24"/>
        </w:rPr>
        <w:t>I</w:t>
      </w:r>
      <w:r>
        <w:rPr>
          <w:b/>
          <w:sz w:val="24"/>
          <w:szCs w:val="24"/>
        </w:rPr>
        <w:t xml:space="preserve"> </w:t>
      </w:r>
      <w:r>
        <w:rPr>
          <w:sz w:val="24"/>
        </w:rPr>
        <w:t xml:space="preserve">Zakazuje se ročište radi očitovanja o prijedlogu za otvaranje stečajnog postupka  nad dužnikom za dan: </w:t>
      </w:r>
    </w:p>
    <w:p w:rsidRDefault="0005702F" w:rsidP="00EB2161" w:rsidR="00EB2161">
      <w:pPr>
        <w:ind w:left="1003"/>
        <w:jc w:val="both"/>
        <w:rPr>
          <w:sz w:val="24"/>
        </w:rPr>
      </w:pPr>
      <w:r>
        <w:rPr>
          <w:b/>
          <w:sz w:val="24"/>
        </w:rPr>
        <w:t>30.lipnja</w:t>
      </w:r>
      <w:r w:rsidR="00EB2161">
        <w:rPr>
          <w:b/>
          <w:sz w:val="24"/>
        </w:rPr>
        <w:t xml:space="preserve"> 2016. u </w:t>
      </w:r>
      <w:r w:rsidR="00B83A28">
        <w:rPr>
          <w:b/>
          <w:sz w:val="24"/>
        </w:rPr>
        <w:t>9,00 sa</w:t>
      </w:r>
      <w:r w:rsidR="00EB2161" w:rsidRPr="00783D90">
        <w:rPr>
          <w:b/>
          <w:sz w:val="24"/>
        </w:rPr>
        <w:t>ti</w:t>
      </w:r>
      <w:r w:rsidR="00EB2161" w:rsidRPr="00A715D3">
        <w:rPr>
          <w:b/>
          <w:sz w:val="24"/>
        </w:rPr>
        <w:t xml:space="preserve"> </w:t>
      </w:r>
      <w:r w:rsidR="00EB2161">
        <w:rPr>
          <w:sz w:val="24"/>
        </w:rPr>
        <w:t xml:space="preserve">u zgradi Trgovačkog suda u Zagrebu, Petrinjska 8, soba broj 92/II – stari dio.    </w:t>
      </w:r>
    </w:p>
    <w:p w:rsidRDefault="00EB2161" w:rsidP="00EB2161" w:rsidR="00EB2161">
      <w:pPr>
        <w:jc w:val="both"/>
        <w:rPr>
          <w:sz w:val="24"/>
        </w:rPr>
      </w:pPr>
    </w:p>
    <w:p w:rsidRDefault="00EB2161" w:rsidP="00EB2161" w:rsidR="00EB2161">
      <w:pPr>
        <w:ind w:firstLine="283" w:left="720"/>
        <w:jc w:val="both"/>
        <w:rPr>
          <w:sz w:val="24"/>
        </w:rPr>
      </w:pPr>
      <w:r>
        <w:rPr>
          <w:sz w:val="24"/>
        </w:rPr>
        <w:t>na koje ročište se dostavom ovog zaključka pozivaju:</w:t>
      </w:r>
    </w:p>
    <w:p w:rsidRDefault="00EB2161" w:rsidP="00EB2161" w:rsidR="00EB2161">
      <w:pPr>
        <w:ind w:firstLine="283" w:left="720"/>
        <w:jc w:val="both"/>
        <w:rPr>
          <w:sz w:val="24"/>
        </w:rPr>
      </w:pPr>
      <w:r>
        <w:rPr>
          <w:sz w:val="24"/>
        </w:rPr>
        <w:t>-Financijska agencija</w:t>
      </w:r>
    </w:p>
    <w:p w:rsidRDefault="00EB2161" w:rsidP="00EB2161" w:rsidR="00DD2D7B" w:rsidRPr="00DD2D7B">
      <w:pPr>
        <w:ind w:firstLine="283" w:left="720"/>
        <w:jc w:val="both"/>
        <w:rPr>
          <w:sz w:val="24"/>
          <w:szCs w:val="24"/>
        </w:rPr>
      </w:pPr>
      <w:r>
        <w:rPr>
          <w:sz w:val="24"/>
        </w:rPr>
        <w:t>-</w:t>
      </w:r>
      <w:r w:rsidR="0005702F">
        <w:rPr>
          <w:sz w:val="24"/>
        </w:rPr>
        <w:t>predlagatelj</w:t>
      </w:r>
      <w:r w:rsidR="00DD2D7B">
        <w:rPr>
          <w:sz w:val="24"/>
        </w:rPr>
        <w:t>i:</w:t>
      </w:r>
    </w:p>
    <w:p w:rsidRDefault="00DD2D7B" w:rsidP="00EB2161" w:rsidR="00DD2D7B" w:rsidRPr="00DD2D7B">
      <w:pPr>
        <w:ind w:firstLine="283" w:left="720"/>
        <w:jc w:val="both"/>
        <w:rPr>
          <w:sz w:val="24"/>
          <w:szCs w:val="24"/>
        </w:rPr>
      </w:pPr>
      <w:r w:rsidRPr="00DD2D7B">
        <w:rPr>
          <w:sz w:val="24"/>
          <w:szCs w:val="24"/>
        </w:rPr>
        <w:t xml:space="preserve">1. Suvlasnici poslovnog kompleksa Ksaver u Zagrebu, Ksaver 200; Republika Hrvatska, Privredna banka Zagreb d.d., PBZ-LEASING d.o.o.,  i dr. zastupani po upravitelju – društvu TERMO SERVIS d.o.o., Zagreb i </w:t>
      </w:r>
    </w:p>
    <w:p w:rsidRDefault="00DD2D7B" w:rsidP="00EB2161" w:rsidR="00DD2D7B">
      <w:pPr>
        <w:ind w:firstLine="283" w:left="720"/>
        <w:jc w:val="both"/>
        <w:rPr>
          <w:sz w:val="24"/>
          <w:szCs w:val="24"/>
        </w:rPr>
      </w:pPr>
      <w:r w:rsidRPr="00DD2D7B">
        <w:rPr>
          <w:sz w:val="24"/>
          <w:szCs w:val="24"/>
        </w:rPr>
        <w:t>2. TERMO SERVIS  d.o.o., Zagreb,</w:t>
      </w:r>
    </w:p>
    <w:p w:rsidRDefault="00DD2D7B" w:rsidP="00EB2161" w:rsidR="00EB2161" w:rsidRPr="00DD2D7B">
      <w:pPr>
        <w:ind w:firstLine="283" w:left="720"/>
        <w:jc w:val="both"/>
        <w:rPr>
          <w:sz w:val="24"/>
          <w:szCs w:val="24"/>
        </w:rPr>
      </w:pPr>
      <w:r w:rsidRPr="00DD2D7B">
        <w:rPr>
          <w:sz w:val="24"/>
          <w:szCs w:val="24"/>
        </w:rPr>
        <w:t xml:space="preserve"> svi </w:t>
      </w:r>
      <w:r w:rsidR="0005702F" w:rsidRPr="00DD2D7B">
        <w:rPr>
          <w:sz w:val="24"/>
          <w:szCs w:val="24"/>
        </w:rPr>
        <w:t xml:space="preserve"> </w:t>
      </w:r>
      <w:r w:rsidR="002E12BB">
        <w:rPr>
          <w:sz w:val="24"/>
          <w:szCs w:val="24"/>
        </w:rPr>
        <w:t xml:space="preserve">zastupani </w:t>
      </w:r>
      <w:r w:rsidR="0005702F" w:rsidRPr="00DD2D7B">
        <w:rPr>
          <w:sz w:val="24"/>
          <w:szCs w:val="24"/>
        </w:rPr>
        <w:t>po pun.</w:t>
      </w:r>
      <w:r w:rsidRPr="00DD2D7B">
        <w:rPr>
          <w:sz w:val="24"/>
          <w:szCs w:val="24"/>
        </w:rPr>
        <w:t xml:space="preserve"> Gordana Vidmar odvj.</w:t>
      </w:r>
    </w:p>
    <w:p w:rsidRDefault="00EB2161" w:rsidP="00EB2161" w:rsidR="00EB2161" w:rsidRPr="00DD2D7B">
      <w:pPr>
        <w:ind w:firstLine="283" w:left="720"/>
        <w:jc w:val="both"/>
        <w:rPr>
          <w:sz w:val="24"/>
          <w:szCs w:val="24"/>
        </w:rPr>
      </w:pPr>
      <w:r w:rsidRPr="00DD2D7B">
        <w:rPr>
          <w:sz w:val="24"/>
          <w:szCs w:val="24"/>
        </w:rPr>
        <w:t>-dužniku na adresu</w:t>
      </w:r>
    </w:p>
    <w:p w:rsidRDefault="00EB2161" w:rsidP="00EB2161" w:rsidR="00EB2161">
      <w:pPr>
        <w:ind w:firstLine="283" w:left="720"/>
        <w:jc w:val="both"/>
        <w:rPr>
          <w:sz w:val="24"/>
        </w:rPr>
      </w:pPr>
      <w:r>
        <w:rPr>
          <w:sz w:val="24"/>
        </w:rPr>
        <w:t xml:space="preserve">-zz dužnika  </w:t>
      </w:r>
    </w:p>
    <w:p w:rsidRDefault="00EB2161" w:rsidP="00EB2161" w:rsidR="00EB2161">
      <w:pPr>
        <w:ind w:firstLine="283" w:left="720"/>
        <w:jc w:val="both"/>
        <w:rPr>
          <w:sz w:val="24"/>
        </w:rPr>
      </w:pPr>
      <w:r>
        <w:rPr>
          <w:sz w:val="24"/>
        </w:rPr>
        <w:t xml:space="preserve">  </w:t>
      </w:r>
    </w:p>
    <w:p w:rsidRDefault="00EB2161" w:rsidP="00EB2161" w:rsidR="00EB2161">
      <w:pPr>
        <w:ind w:left="720"/>
        <w:jc w:val="both"/>
        <w:rPr>
          <w:sz w:val="24"/>
        </w:rPr>
      </w:pPr>
      <w:r>
        <w:rPr>
          <w:sz w:val="24"/>
        </w:rPr>
        <w:t xml:space="preserve">II Pozvane osobe mogu se o prijedlogu i  pisano očitovati </w:t>
      </w:r>
    </w:p>
    <w:p w:rsidRDefault="00EB2161" w:rsidP="00EB2161" w:rsidR="00EB2161">
      <w:pPr>
        <w:ind w:left="720"/>
        <w:jc w:val="both"/>
        <w:rPr>
          <w:sz w:val="24"/>
        </w:rPr>
      </w:pPr>
    </w:p>
    <w:p w:rsidRDefault="00EB2161" w:rsidP="00EB2161" w:rsidR="00EB2161">
      <w:pPr>
        <w:ind w:firstLine="709"/>
        <w:jc w:val="both"/>
        <w:rPr>
          <w:sz w:val="24"/>
        </w:rPr>
      </w:pPr>
    </w:p>
    <w:p w:rsidRDefault="007673C2" w:rsidP="00EB2161" w:rsidR="007673C2">
      <w:pPr>
        <w:ind w:firstLine="709"/>
        <w:jc w:val="both"/>
        <w:rPr>
          <w:sz w:val="24"/>
        </w:rPr>
      </w:pPr>
    </w:p>
    <w:p w:rsidRDefault="007673C2" w:rsidP="00EB2161" w:rsidR="007673C2">
      <w:pPr>
        <w:ind w:firstLine="709"/>
        <w:jc w:val="both"/>
        <w:rPr>
          <w:sz w:val="24"/>
        </w:rPr>
      </w:pPr>
    </w:p>
    <w:p w:rsidRDefault="00EB2161" w:rsidP="00EB2161" w:rsidR="00EB2161">
      <w:pPr>
        <w:jc w:val="center"/>
        <w:rPr>
          <w:sz w:val="24"/>
        </w:rPr>
      </w:pPr>
      <w:r>
        <w:rPr>
          <w:sz w:val="24"/>
        </w:rPr>
        <w:lastRenderedPageBreak/>
        <w:t>Obrazloženje</w:t>
      </w:r>
    </w:p>
    <w:p w:rsidRDefault="00EB2161" w:rsidP="00EB2161" w:rsidR="00EB2161">
      <w:pPr>
        <w:jc w:val="center"/>
        <w:rPr>
          <w:sz w:val="24"/>
        </w:rPr>
      </w:pPr>
    </w:p>
    <w:p w:rsidRDefault="00EB2161" w:rsidP="00EB2161" w:rsidR="00EB2161" w:rsidRPr="00B35218">
      <w:pPr>
        <w:jc w:val="both"/>
        <w:rPr>
          <w:sz w:val="24"/>
          <w:u w:val="single"/>
        </w:rPr>
      </w:pPr>
      <w:r>
        <w:rPr>
          <w:sz w:val="24"/>
        </w:rPr>
        <w:tab/>
      </w:r>
      <w:r w:rsidRPr="00B35218">
        <w:rPr>
          <w:sz w:val="24"/>
          <w:u w:val="single"/>
        </w:rPr>
        <w:t xml:space="preserve">U odnosu na </w:t>
      </w:r>
      <w:r>
        <w:rPr>
          <w:sz w:val="24"/>
          <w:u w:val="single"/>
        </w:rPr>
        <w:t xml:space="preserve"> točku I. i II. </w:t>
      </w:r>
      <w:r w:rsidRPr="00B35218">
        <w:rPr>
          <w:sz w:val="24"/>
          <w:u w:val="single"/>
        </w:rPr>
        <w:t>rješenj</w:t>
      </w:r>
      <w:r>
        <w:rPr>
          <w:sz w:val="24"/>
          <w:u w:val="single"/>
        </w:rPr>
        <w:t>a</w:t>
      </w:r>
      <w:r w:rsidRPr="00B35218">
        <w:rPr>
          <w:sz w:val="24"/>
          <w:u w:val="single"/>
        </w:rPr>
        <w:t xml:space="preserve"> </w:t>
      </w:r>
    </w:p>
    <w:p w:rsidRDefault="00EB2161" w:rsidP="00EB2161" w:rsidR="00EB2161">
      <w:pPr>
        <w:ind w:firstLine="708"/>
        <w:jc w:val="both"/>
        <w:rPr>
          <w:sz w:val="24"/>
          <w:szCs w:val="24"/>
        </w:rPr>
      </w:pPr>
      <w:r>
        <w:rPr>
          <w:sz w:val="24"/>
          <w:szCs w:val="24"/>
        </w:rPr>
        <w:t xml:space="preserve">Nad pravnom osobom naznačenoj u izreci rješenje Financijska agencija je dana </w:t>
      </w:r>
      <w:r w:rsidR="002E12BB">
        <w:rPr>
          <w:sz w:val="24"/>
          <w:szCs w:val="24"/>
        </w:rPr>
        <w:t>29</w:t>
      </w:r>
      <w:r>
        <w:rPr>
          <w:sz w:val="24"/>
          <w:szCs w:val="24"/>
        </w:rPr>
        <w:t xml:space="preserve">. prosinca 2015.  podnijela ovom sudu temeljem odredbe članka </w:t>
      </w:r>
      <w:r w:rsidR="00B83A28">
        <w:rPr>
          <w:sz w:val="24"/>
          <w:szCs w:val="24"/>
        </w:rPr>
        <w:t>444</w:t>
      </w:r>
      <w:r>
        <w:rPr>
          <w:sz w:val="24"/>
          <w:szCs w:val="24"/>
        </w:rPr>
        <w:t>. stavak 1. Stečajnog zakona (N.N. br. 71/15, dalje: SZ) zahtjev za provedbu skraćenog stečajnog postupka.</w:t>
      </w:r>
    </w:p>
    <w:p w:rsidRDefault="00EB2161" w:rsidP="00EB2161" w:rsidR="00EB2161">
      <w:pPr>
        <w:ind w:firstLine="708"/>
        <w:jc w:val="both"/>
        <w:rPr>
          <w:sz w:val="24"/>
          <w:szCs w:val="24"/>
        </w:rPr>
      </w:pPr>
    </w:p>
    <w:p w:rsidRDefault="00EB2161" w:rsidP="00EB2161" w:rsidR="00EB2161">
      <w:pPr>
        <w:ind w:firstLine="708"/>
        <w:jc w:val="both"/>
        <w:rPr>
          <w:sz w:val="24"/>
          <w:szCs w:val="24"/>
        </w:rPr>
      </w:pPr>
      <w:r>
        <w:rPr>
          <w:sz w:val="24"/>
          <w:szCs w:val="24"/>
        </w:rPr>
        <w:t>Temeljem odredbe članka 430. i 431. SZ-a oglasom objavljenim na e-oglasnoj ploči suda pozvane su osobe ovlaštene za zastupanje dužnika po zakonu u roku od 15 dana od dana objave oglasa podnijeti sudu popis imovine i obveza na propisanom obrascu, odnosno pozvani vjerovnici dužnika u roku od 45 dana predložiti otvaranje stečajnog postupka i  po pozivu suda predujmiti iznos potreban za namirenje troškova postupka.</w:t>
      </w:r>
    </w:p>
    <w:p w:rsidRDefault="00EB2161" w:rsidP="00EB2161" w:rsidR="00EB2161">
      <w:pPr>
        <w:ind w:firstLine="708"/>
        <w:jc w:val="both"/>
        <w:rPr>
          <w:sz w:val="24"/>
          <w:szCs w:val="24"/>
        </w:rPr>
      </w:pPr>
      <w:r>
        <w:rPr>
          <w:sz w:val="24"/>
          <w:szCs w:val="24"/>
        </w:rPr>
        <w:t xml:space="preserve"> </w:t>
      </w:r>
    </w:p>
    <w:p w:rsidRDefault="00EB2161" w:rsidP="00EB2161" w:rsidR="00D62480">
      <w:pPr>
        <w:ind w:firstLine="708"/>
        <w:jc w:val="both"/>
        <w:rPr>
          <w:sz w:val="24"/>
          <w:szCs w:val="24"/>
        </w:rPr>
      </w:pPr>
      <w:r>
        <w:rPr>
          <w:sz w:val="24"/>
          <w:szCs w:val="24"/>
        </w:rPr>
        <w:t xml:space="preserve">Dana </w:t>
      </w:r>
      <w:r w:rsidR="002E12BB">
        <w:rPr>
          <w:sz w:val="24"/>
          <w:szCs w:val="24"/>
        </w:rPr>
        <w:t>26.prosinca</w:t>
      </w:r>
      <w:r>
        <w:rPr>
          <w:sz w:val="24"/>
          <w:szCs w:val="24"/>
        </w:rPr>
        <w:t xml:space="preserve"> 2016. vjerovni</w:t>
      </w:r>
      <w:r w:rsidR="002E12BB">
        <w:rPr>
          <w:sz w:val="24"/>
          <w:szCs w:val="24"/>
        </w:rPr>
        <w:t>ci</w:t>
      </w:r>
      <w:r w:rsidR="007673C2">
        <w:rPr>
          <w:sz w:val="24"/>
          <w:szCs w:val="24"/>
        </w:rPr>
        <w:t xml:space="preserve">: </w:t>
      </w:r>
      <w:r w:rsidR="002E12BB" w:rsidRPr="00DD2D7B">
        <w:rPr>
          <w:sz w:val="24"/>
          <w:szCs w:val="24"/>
        </w:rPr>
        <w:t xml:space="preserve">1. Suvlasnici poslovnog kompleksa Ksaver u Zagrebu, Ksaver 200; Republika Hrvatska, Privredna banka Zagreb d.d., PBZ-LEASING d.o.o.,  i dr. zastupani po upravitelju – društvu TERMO SERVIS d.o.o., Zagreb i 2. TERMO SERVIS  d.o.o., Zagreb, svi </w:t>
      </w:r>
      <w:r w:rsidR="002E12BB">
        <w:rPr>
          <w:sz w:val="24"/>
          <w:szCs w:val="24"/>
        </w:rPr>
        <w:t>zastupani</w:t>
      </w:r>
      <w:r w:rsidR="002E12BB" w:rsidRPr="00DD2D7B">
        <w:rPr>
          <w:sz w:val="24"/>
          <w:szCs w:val="24"/>
        </w:rPr>
        <w:t xml:space="preserve"> po pun. Gordana Vidmar odvj.</w:t>
      </w:r>
      <w:r>
        <w:rPr>
          <w:sz w:val="24"/>
          <w:szCs w:val="24"/>
        </w:rPr>
        <w:t xml:space="preserve"> podnijel</w:t>
      </w:r>
      <w:r w:rsidR="00D62480">
        <w:rPr>
          <w:sz w:val="24"/>
          <w:szCs w:val="24"/>
        </w:rPr>
        <w:t>i su</w:t>
      </w:r>
      <w:r>
        <w:rPr>
          <w:sz w:val="24"/>
          <w:szCs w:val="24"/>
        </w:rPr>
        <w:t xml:space="preserve"> ovom sudu prijedlog za otvaranje stečajnog postupka  nad dužnikom. Uz prijedlog </w:t>
      </w:r>
      <w:r w:rsidR="00D62480">
        <w:rPr>
          <w:sz w:val="24"/>
          <w:szCs w:val="24"/>
        </w:rPr>
        <w:t xml:space="preserve">su predlagatelji dostavili </w:t>
      </w:r>
      <w:r w:rsidR="00DB564D">
        <w:rPr>
          <w:sz w:val="24"/>
          <w:szCs w:val="24"/>
        </w:rPr>
        <w:t xml:space="preserve">isprave iz kojih proizlazi kako je </w:t>
      </w:r>
      <w:r w:rsidR="00D62480">
        <w:rPr>
          <w:sz w:val="24"/>
          <w:szCs w:val="24"/>
        </w:rPr>
        <w:t xml:space="preserve"> dužnik </w:t>
      </w:r>
      <w:r w:rsidR="00DB564D">
        <w:rPr>
          <w:sz w:val="24"/>
          <w:szCs w:val="24"/>
        </w:rPr>
        <w:t xml:space="preserve">vlasnik poslovnog prostora u Poslovnom kompleksu Ksaver u zagrebu, i to lokala oznake L-22 i L-33 ukupne površine 61,90 čm. </w:t>
      </w:r>
    </w:p>
    <w:p w:rsidRDefault="00094143" w:rsidP="00EB2161" w:rsidR="00094143">
      <w:pPr>
        <w:ind w:firstLine="708"/>
        <w:jc w:val="both"/>
        <w:rPr>
          <w:sz w:val="24"/>
          <w:szCs w:val="24"/>
        </w:rPr>
      </w:pPr>
      <w:r>
        <w:rPr>
          <w:sz w:val="24"/>
          <w:szCs w:val="24"/>
        </w:rPr>
        <w:t>Nadalje, u predlagatelji u prijedlogu od 26.prosinca navode kako dužnik već godinama ne plaća ugovorenu zajedničku pričuvu slijedom čega predlagatelji prema dužniku imaju novčanu tražbinu u iznosu od 384.215,92. kn.</w:t>
      </w:r>
    </w:p>
    <w:p w:rsidRDefault="00094143" w:rsidP="00E41567" w:rsidR="00234E5A">
      <w:pPr>
        <w:ind w:firstLine="708"/>
        <w:jc w:val="both"/>
        <w:rPr>
          <w:sz w:val="24"/>
          <w:szCs w:val="24"/>
        </w:rPr>
      </w:pPr>
      <w:r>
        <w:rPr>
          <w:sz w:val="24"/>
          <w:szCs w:val="24"/>
        </w:rPr>
        <w:t xml:space="preserve">U dokaz postojanja tražbine prema dužniku predlagatelji su dostavili </w:t>
      </w:r>
      <w:r w:rsidR="008B32AB">
        <w:rPr>
          <w:sz w:val="24"/>
          <w:szCs w:val="24"/>
        </w:rPr>
        <w:t>sudu</w:t>
      </w:r>
      <w:r w:rsidR="007673C2">
        <w:rPr>
          <w:sz w:val="24"/>
          <w:szCs w:val="24"/>
        </w:rPr>
        <w:t>:</w:t>
      </w:r>
      <w:r w:rsidR="008B32AB">
        <w:rPr>
          <w:sz w:val="24"/>
          <w:szCs w:val="24"/>
        </w:rPr>
        <w:t xml:space="preserve"> </w:t>
      </w:r>
      <w:r>
        <w:rPr>
          <w:sz w:val="24"/>
          <w:szCs w:val="24"/>
        </w:rPr>
        <w:t>pravomoćnu pres</w:t>
      </w:r>
      <w:r w:rsidR="008B32AB">
        <w:rPr>
          <w:sz w:val="24"/>
          <w:szCs w:val="24"/>
        </w:rPr>
        <w:t xml:space="preserve">udu Općinskog suda u Zagrebu poslovni broj P-12108/08 prema kojoj je dužnik dužan predlagateljima iznos od 103.435,94 kn, zatim nepravomoćnu presudu TS Zagreb Povrv-2877/11 prema kojoj dužnik duguje predlagateljima iznos od 83.861,92 kn, </w:t>
      </w:r>
      <w:r w:rsidR="007673C2">
        <w:rPr>
          <w:sz w:val="24"/>
          <w:szCs w:val="24"/>
        </w:rPr>
        <w:t xml:space="preserve"> </w:t>
      </w:r>
      <w:r w:rsidR="008B32AB">
        <w:rPr>
          <w:sz w:val="24"/>
          <w:szCs w:val="24"/>
        </w:rPr>
        <w:t>zatim</w:t>
      </w:r>
      <w:r w:rsidR="007673C2">
        <w:rPr>
          <w:sz w:val="24"/>
          <w:szCs w:val="24"/>
        </w:rPr>
        <w:t>,</w:t>
      </w:r>
      <w:r w:rsidR="008B32AB">
        <w:rPr>
          <w:sz w:val="24"/>
          <w:szCs w:val="24"/>
        </w:rPr>
        <w:t xml:space="preserve"> nepravomoćnu presudu TS Zagreb Povrv-</w:t>
      </w:r>
      <w:r w:rsidR="00E41567">
        <w:rPr>
          <w:sz w:val="24"/>
          <w:szCs w:val="24"/>
        </w:rPr>
        <w:t>6387</w:t>
      </w:r>
      <w:r w:rsidR="008B32AB">
        <w:rPr>
          <w:sz w:val="24"/>
          <w:szCs w:val="24"/>
        </w:rPr>
        <w:t>/1</w:t>
      </w:r>
      <w:r w:rsidR="00E41567">
        <w:rPr>
          <w:sz w:val="24"/>
          <w:szCs w:val="24"/>
        </w:rPr>
        <w:t>2</w:t>
      </w:r>
      <w:r w:rsidR="008B32AB">
        <w:rPr>
          <w:sz w:val="24"/>
          <w:szCs w:val="24"/>
        </w:rPr>
        <w:t xml:space="preserve"> prema kojoj dužnik duguje predlagateljima iznos od </w:t>
      </w:r>
      <w:r w:rsidR="00E41567">
        <w:rPr>
          <w:sz w:val="24"/>
          <w:szCs w:val="24"/>
        </w:rPr>
        <w:t>35.351,42</w:t>
      </w:r>
      <w:r w:rsidR="008B32AB">
        <w:rPr>
          <w:sz w:val="24"/>
          <w:szCs w:val="24"/>
        </w:rPr>
        <w:t xml:space="preserve"> kn,</w:t>
      </w:r>
      <w:r w:rsidR="007673C2">
        <w:rPr>
          <w:sz w:val="24"/>
          <w:szCs w:val="24"/>
        </w:rPr>
        <w:t xml:space="preserve"> </w:t>
      </w:r>
      <w:r w:rsidR="00E41567">
        <w:rPr>
          <w:sz w:val="24"/>
          <w:szCs w:val="24"/>
        </w:rPr>
        <w:t>zatim</w:t>
      </w:r>
      <w:r w:rsidR="007673C2">
        <w:rPr>
          <w:sz w:val="24"/>
          <w:szCs w:val="24"/>
        </w:rPr>
        <w:t>,</w:t>
      </w:r>
      <w:r w:rsidR="00E41567">
        <w:rPr>
          <w:sz w:val="24"/>
          <w:szCs w:val="24"/>
        </w:rPr>
        <w:t xml:space="preserve"> nepravomoćnu presudu TS Zagreb Povrv-4195/15 prema kojoj dužnik duguje predlagateljima iznos od 49.590,09 kn, zatim</w:t>
      </w:r>
      <w:r w:rsidR="007673C2">
        <w:rPr>
          <w:sz w:val="24"/>
          <w:szCs w:val="24"/>
        </w:rPr>
        <w:t>,</w:t>
      </w:r>
      <w:r w:rsidR="00E41567">
        <w:rPr>
          <w:sz w:val="24"/>
          <w:szCs w:val="24"/>
        </w:rPr>
        <w:t xml:space="preserve"> nepravomoćnu presudu TS Zagreb Povrv-4591/1</w:t>
      </w:r>
      <w:r w:rsidR="00234E5A">
        <w:rPr>
          <w:sz w:val="24"/>
          <w:szCs w:val="24"/>
        </w:rPr>
        <w:t>5</w:t>
      </w:r>
      <w:r w:rsidR="00E41567">
        <w:rPr>
          <w:sz w:val="24"/>
          <w:szCs w:val="24"/>
        </w:rPr>
        <w:t xml:space="preserve"> prema kojoj dužnik duguje predlagateljima iznos od </w:t>
      </w:r>
      <w:r w:rsidR="00234E5A">
        <w:rPr>
          <w:sz w:val="24"/>
          <w:szCs w:val="24"/>
        </w:rPr>
        <w:t xml:space="preserve">21.836,48 kn, te tužbu podnesenu Općinskom građanskom sudu u </w:t>
      </w:r>
      <w:r w:rsidR="007673C2">
        <w:rPr>
          <w:sz w:val="24"/>
          <w:szCs w:val="24"/>
        </w:rPr>
        <w:t>Z</w:t>
      </w:r>
      <w:r w:rsidR="00234E5A">
        <w:rPr>
          <w:sz w:val="24"/>
          <w:szCs w:val="24"/>
        </w:rPr>
        <w:t xml:space="preserve">agrebu kojom </w:t>
      </w:r>
      <w:r w:rsidR="00632E70">
        <w:rPr>
          <w:sz w:val="24"/>
          <w:szCs w:val="24"/>
        </w:rPr>
        <w:t xml:space="preserve">u postupku pod </w:t>
      </w:r>
      <w:r w:rsidR="00234E5A">
        <w:rPr>
          <w:sz w:val="24"/>
          <w:szCs w:val="24"/>
        </w:rPr>
        <w:t xml:space="preserve">poslovnim </w:t>
      </w:r>
      <w:r w:rsidR="00632E70">
        <w:rPr>
          <w:sz w:val="24"/>
          <w:szCs w:val="24"/>
        </w:rPr>
        <w:t>b</w:t>
      </w:r>
      <w:r w:rsidR="00234E5A">
        <w:rPr>
          <w:sz w:val="24"/>
          <w:szCs w:val="24"/>
        </w:rPr>
        <w:t xml:space="preserve">rojem P-4079/06 protiv dužnika potražuju iznos od 80.465,99 kn. </w:t>
      </w:r>
    </w:p>
    <w:p w:rsidRDefault="00234E5A" w:rsidP="0026167C" w:rsidR="0026167C">
      <w:pPr>
        <w:ind w:firstLine="708"/>
        <w:jc w:val="both"/>
        <w:rPr>
          <w:sz w:val="24"/>
          <w:szCs w:val="24"/>
        </w:rPr>
      </w:pPr>
      <w:r>
        <w:rPr>
          <w:sz w:val="24"/>
          <w:szCs w:val="24"/>
        </w:rPr>
        <w:t>Na kraju, predlagatelji sud sudu dostavili račune s osnova neplaćene zajedničke pričuve temeljem kojih</w:t>
      </w:r>
      <w:r w:rsidRPr="00234E5A">
        <w:rPr>
          <w:sz w:val="24"/>
          <w:szCs w:val="24"/>
        </w:rPr>
        <w:t xml:space="preserve"> </w:t>
      </w:r>
      <w:r>
        <w:rPr>
          <w:sz w:val="24"/>
          <w:szCs w:val="24"/>
        </w:rPr>
        <w:t>dužnik duguje predlagateljima iznos od 9.673,08 kn.</w:t>
      </w:r>
    </w:p>
    <w:p w:rsidRDefault="00632E70" w:rsidP="00EB2161" w:rsidR="00B83A28">
      <w:pPr>
        <w:ind w:firstLine="708"/>
        <w:jc w:val="both"/>
        <w:rPr>
          <w:sz w:val="24"/>
          <w:szCs w:val="24"/>
        </w:rPr>
      </w:pPr>
      <w:r>
        <w:rPr>
          <w:sz w:val="24"/>
          <w:szCs w:val="24"/>
        </w:rPr>
        <w:t xml:space="preserve">Ocjena je ovog suda </w:t>
      </w:r>
      <w:r w:rsidR="00854D2F">
        <w:rPr>
          <w:sz w:val="24"/>
          <w:szCs w:val="24"/>
        </w:rPr>
        <w:t xml:space="preserve">kako </w:t>
      </w:r>
      <w:r>
        <w:rPr>
          <w:sz w:val="24"/>
          <w:szCs w:val="24"/>
        </w:rPr>
        <w:t xml:space="preserve"> su naprijed navedenim ispravama vjerovnici učinili vjerojatnim postojanje svoje </w:t>
      </w:r>
      <w:r w:rsidR="00854D2F">
        <w:rPr>
          <w:sz w:val="24"/>
          <w:szCs w:val="24"/>
        </w:rPr>
        <w:t>novčane tražbine pram dužniku (članak 109.</w:t>
      </w:r>
      <w:r w:rsidR="00997160">
        <w:rPr>
          <w:sz w:val="24"/>
          <w:szCs w:val="24"/>
        </w:rPr>
        <w:t xml:space="preserve"> </w:t>
      </w:r>
      <w:r w:rsidR="00854D2F">
        <w:rPr>
          <w:sz w:val="24"/>
          <w:szCs w:val="24"/>
        </w:rPr>
        <w:t>stavak 2. SZ-a)</w:t>
      </w:r>
    </w:p>
    <w:p w:rsidRDefault="00854D2F" w:rsidP="00EB2161" w:rsidR="00854D2F">
      <w:pPr>
        <w:ind w:firstLine="708"/>
        <w:jc w:val="both"/>
        <w:rPr>
          <w:sz w:val="24"/>
          <w:szCs w:val="24"/>
        </w:rPr>
      </w:pPr>
    </w:p>
    <w:p w:rsidRDefault="00EB2161" w:rsidP="00EB2161" w:rsidR="00EB2161">
      <w:pPr>
        <w:ind w:firstLine="708"/>
        <w:jc w:val="both"/>
        <w:rPr>
          <w:sz w:val="24"/>
          <w:szCs w:val="24"/>
        </w:rPr>
      </w:pPr>
      <w:r>
        <w:rPr>
          <w:sz w:val="24"/>
          <w:szCs w:val="24"/>
        </w:rPr>
        <w:t>Prema odredbi članka 433. SZ-a ako nisu ispunjene pretpostavke za istodobno otvaranje i zaključenje skraćenog stečajnog postupka u smislu odredbe članka 431. SZ-a sud će obustaviti skraćeni stečajni postupak i odgovarajućom primjenom općih odredaba stečajnog postupka donijeti rješenje o pokretanju prethodnog postupka, odnosno otvaranje stečajnog postupka.</w:t>
      </w:r>
    </w:p>
    <w:p w:rsidRDefault="00EB2161" w:rsidP="00EB2161" w:rsidR="00EB2161">
      <w:pPr>
        <w:ind w:firstLine="708"/>
        <w:jc w:val="both"/>
        <w:rPr>
          <w:sz w:val="24"/>
          <w:szCs w:val="24"/>
        </w:rPr>
      </w:pPr>
    </w:p>
    <w:p w:rsidRDefault="00EB2161" w:rsidP="00EB2161" w:rsidR="0026167C">
      <w:pPr>
        <w:ind w:firstLine="708"/>
        <w:jc w:val="both"/>
        <w:rPr>
          <w:sz w:val="24"/>
          <w:szCs w:val="24"/>
        </w:rPr>
      </w:pPr>
      <w:r>
        <w:rPr>
          <w:sz w:val="24"/>
          <w:szCs w:val="24"/>
        </w:rPr>
        <w:t>P</w:t>
      </w:r>
      <w:r w:rsidR="0026167C">
        <w:rPr>
          <w:sz w:val="24"/>
          <w:szCs w:val="24"/>
        </w:rPr>
        <w:t>ostupajući po zaključku ovog suda od 18.</w:t>
      </w:r>
      <w:r w:rsidR="00632E70">
        <w:rPr>
          <w:sz w:val="24"/>
          <w:szCs w:val="24"/>
        </w:rPr>
        <w:t xml:space="preserve"> </w:t>
      </w:r>
      <w:r w:rsidR="0026167C">
        <w:rPr>
          <w:sz w:val="24"/>
          <w:szCs w:val="24"/>
        </w:rPr>
        <w:t>ožujka 2016. predlagatelj</w:t>
      </w:r>
      <w:r w:rsidR="00854D2F">
        <w:rPr>
          <w:sz w:val="24"/>
          <w:szCs w:val="24"/>
        </w:rPr>
        <w:t xml:space="preserve">i su </w:t>
      </w:r>
      <w:r w:rsidR="0026167C">
        <w:rPr>
          <w:sz w:val="24"/>
          <w:szCs w:val="24"/>
        </w:rPr>
        <w:t xml:space="preserve"> predujm</w:t>
      </w:r>
      <w:r w:rsidR="00997160">
        <w:rPr>
          <w:sz w:val="24"/>
          <w:szCs w:val="24"/>
        </w:rPr>
        <w:t>i</w:t>
      </w:r>
      <w:r w:rsidR="00854D2F">
        <w:rPr>
          <w:sz w:val="24"/>
          <w:szCs w:val="24"/>
        </w:rPr>
        <w:t>li</w:t>
      </w:r>
      <w:r w:rsidR="0026167C">
        <w:rPr>
          <w:sz w:val="24"/>
          <w:szCs w:val="24"/>
        </w:rPr>
        <w:t xml:space="preserve"> sredstva za namirenje troškova postupka u iznosu od 13.100,00</w:t>
      </w:r>
      <w:r w:rsidR="00632E70">
        <w:rPr>
          <w:sz w:val="24"/>
          <w:szCs w:val="24"/>
        </w:rPr>
        <w:t xml:space="preserve"> </w:t>
      </w:r>
      <w:r w:rsidR="0026167C">
        <w:rPr>
          <w:sz w:val="24"/>
          <w:szCs w:val="24"/>
        </w:rPr>
        <w:t>kn</w:t>
      </w:r>
      <w:r w:rsidR="006B5A4E">
        <w:rPr>
          <w:sz w:val="24"/>
          <w:szCs w:val="24"/>
        </w:rPr>
        <w:t xml:space="preserve"> (članak 431.stavak 1. SZ-a)</w:t>
      </w:r>
      <w:r w:rsidR="0026167C">
        <w:rPr>
          <w:sz w:val="24"/>
          <w:szCs w:val="24"/>
        </w:rPr>
        <w:t>.</w:t>
      </w:r>
    </w:p>
    <w:p w:rsidRDefault="0026167C" w:rsidP="00EB2161" w:rsidR="00EB2161">
      <w:pPr>
        <w:ind w:firstLine="708"/>
        <w:jc w:val="both"/>
        <w:rPr>
          <w:sz w:val="24"/>
          <w:szCs w:val="24"/>
        </w:rPr>
      </w:pPr>
      <w:r>
        <w:rPr>
          <w:sz w:val="24"/>
          <w:szCs w:val="24"/>
        </w:rPr>
        <w:lastRenderedPageBreak/>
        <w:t xml:space="preserve"> </w:t>
      </w:r>
    </w:p>
    <w:p w:rsidRDefault="00EB2161" w:rsidP="00EB2161" w:rsidR="00EB2161">
      <w:pPr>
        <w:ind w:firstLine="708"/>
        <w:jc w:val="both"/>
        <w:rPr>
          <w:sz w:val="24"/>
          <w:szCs w:val="24"/>
        </w:rPr>
      </w:pPr>
      <w:r>
        <w:rPr>
          <w:sz w:val="24"/>
          <w:szCs w:val="24"/>
        </w:rPr>
        <w:t xml:space="preserve">Kako je dakle dužnikov vjerovnik, </w:t>
      </w:r>
      <w:r w:rsidR="009E0EE7">
        <w:rPr>
          <w:sz w:val="24"/>
          <w:szCs w:val="24"/>
        </w:rPr>
        <w:t xml:space="preserve">postupajući </w:t>
      </w:r>
      <w:r>
        <w:rPr>
          <w:sz w:val="24"/>
          <w:szCs w:val="24"/>
        </w:rPr>
        <w:t>po pozivu suda, u dodijeljenom roku, predložio otvaranje stečajnog postupka nad dužnikom</w:t>
      </w:r>
      <w:r w:rsidR="00300853">
        <w:rPr>
          <w:sz w:val="24"/>
          <w:szCs w:val="24"/>
        </w:rPr>
        <w:t xml:space="preserve"> i </w:t>
      </w:r>
      <w:r w:rsidR="0026167C">
        <w:rPr>
          <w:sz w:val="24"/>
          <w:szCs w:val="24"/>
        </w:rPr>
        <w:t>predujmio sredstva za namirenje troškova postupka</w:t>
      </w:r>
      <w:r w:rsidR="00300853">
        <w:rPr>
          <w:sz w:val="24"/>
          <w:szCs w:val="24"/>
        </w:rPr>
        <w:t xml:space="preserve"> (argumentum a contrario iz članka 431.stavak 1. SZ-a)</w:t>
      </w:r>
      <w:r>
        <w:rPr>
          <w:sz w:val="24"/>
          <w:szCs w:val="24"/>
        </w:rPr>
        <w:t xml:space="preserve">, </w:t>
      </w:r>
      <w:r w:rsidR="00300853">
        <w:rPr>
          <w:sz w:val="24"/>
          <w:szCs w:val="24"/>
        </w:rPr>
        <w:t xml:space="preserve">te kako </w:t>
      </w:r>
      <w:r>
        <w:rPr>
          <w:sz w:val="24"/>
          <w:szCs w:val="24"/>
        </w:rPr>
        <w:t xml:space="preserve">iz zahtjeva Financijske agencije za provedbu skraćenog stečajnog postupka, proizlazi da je račun dužnika blokiran </w:t>
      </w:r>
      <w:r w:rsidR="0061073F">
        <w:rPr>
          <w:sz w:val="24"/>
          <w:szCs w:val="24"/>
        </w:rPr>
        <w:t>469</w:t>
      </w:r>
      <w:r>
        <w:rPr>
          <w:sz w:val="24"/>
          <w:szCs w:val="24"/>
        </w:rPr>
        <w:t xml:space="preserve"> dana neprekidno, iznos blokade je </w:t>
      </w:r>
      <w:r w:rsidR="0061073F">
        <w:rPr>
          <w:sz w:val="24"/>
          <w:szCs w:val="24"/>
        </w:rPr>
        <w:t>98.362,91 kn</w:t>
      </w:r>
      <w:r>
        <w:rPr>
          <w:sz w:val="24"/>
          <w:szCs w:val="24"/>
        </w:rPr>
        <w:t xml:space="preserve"> tj. kako kod dužnika egzistira stečajni razlog nesposobnosti za plaćanje (članak 6. SZ-a), sud je temeljem odredbe članka 433. SZ-a obustavio skraćeni stečajni postupak (točka I. rješenja), a temeljem odredbe članka 115. stavak 1. SZ-a donio rješenje o pokretanju prethodnog postupka radi utvrđivanja pretpostavki za otvaranje stečajnog postupka -prethodni postupak (točka II. rješenja).</w:t>
      </w:r>
    </w:p>
    <w:p w:rsidRDefault="00EB2161" w:rsidP="00EB2161" w:rsidR="00EB2161">
      <w:pPr>
        <w:ind w:firstLine="708"/>
        <w:jc w:val="both"/>
        <w:rPr>
          <w:sz w:val="24"/>
          <w:szCs w:val="24"/>
        </w:rPr>
      </w:pPr>
    </w:p>
    <w:p w:rsidRDefault="00EB2161" w:rsidP="00EB2161" w:rsidR="00EB2161" w:rsidRPr="00646958">
      <w:pPr>
        <w:ind w:firstLine="709"/>
        <w:jc w:val="both"/>
        <w:rPr>
          <w:sz w:val="24"/>
          <w:szCs w:val="24"/>
          <w:u w:val="single"/>
        </w:rPr>
      </w:pPr>
      <w:r w:rsidRPr="00646958">
        <w:rPr>
          <w:sz w:val="24"/>
          <w:szCs w:val="24"/>
          <w:u w:val="single"/>
        </w:rPr>
        <w:t>U odnosu na zaključak</w:t>
      </w:r>
    </w:p>
    <w:p w:rsidRDefault="00EB2161" w:rsidP="00EB2161" w:rsidR="00EB2161">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EB2161" w:rsidP="00EB2161" w:rsidR="00EB2161">
      <w:pPr>
        <w:ind w:firstLine="709"/>
        <w:jc w:val="both"/>
        <w:rPr>
          <w:sz w:val="24"/>
          <w:szCs w:val="24"/>
        </w:rPr>
      </w:pPr>
    </w:p>
    <w:p w:rsidRDefault="00EB2161" w:rsidP="00EB2161" w:rsidR="00EB2161">
      <w:pPr>
        <w:ind w:firstLine="709"/>
        <w:jc w:val="both"/>
        <w:rPr>
          <w:sz w:val="24"/>
          <w:szCs w:val="24"/>
        </w:rPr>
      </w:pPr>
      <w:r>
        <w:rPr>
          <w:sz w:val="24"/>
          <w:szCs w:val="24"/>
        </w:rPr>
        <w:t>Kako je dakle s</w:t>
      </w:r>
      <w:r w:rsidR="006B5A4E">
        <w:rPr>
          <w:sz w:val="24"/>
          <w:szCs w:val="24"/>
        </w:rPr>
        <w:t>ud</w:t>
      </w:r>
      <w:r>
        <w:rPr>
          <w:sz w:val="24"/>
          <w:szCs w:val="24"/>
        </w:rPr>
        <w:t xml:space="preserve"> donio rješenje o pokretanju prethodnog postupka, valjalo je temeljem naprijed citiranog članka 123. stavak 1. SZ-a zakazati ročište radi očitovanja  o prijedlogu za otvaranje stečajnog postupka (toč. V. zaključka) </w:t>
      </w:r>
    </w:p>
    <w:p w:rsidRDefault="00EB2161" w:rsidP="00EB2161" w:rsidR="00EB2161">
      <w:pPr>
        <w:ind w:firstLine="709"/>
        <w:jc w:val="both"/>
        <w:rPr>
          <w:sz w:val="24"/>
          <w:szCs w:val="24"/>
        </w:rPr>
      </w:pPr>
      <w:r>
        <w:rPr>
          <w:sz w:val="24"/>
          <w:szCs w:val="24"/>
        </w:rPr>
        <w:t>Prema odredbi članka 123. stavak 2. rečenica druga, pozvane osobe se o prijedlogu mogu očitovati pisano. (toč. VI zaključka)</w:t>
      </w:r>
    </w:p>
    <w:p w:rsidRDefault="00EB2161" w:rsidP="00EB2161" w:rsidR="00EB2161">
      <w:pPr>
        <w:ind w:firstLine="709"/>
        <w:jc w:val="both"/>
        <w:rPr>
          <w:sz w:val="24"/>
          <w:szCs w:val="24"/>
        </w:rPr>
      </w:pPr>
      <w:r>
        <w:rPr>
          <w:sz w:val="24"/>
          <w:szCs w:val="24"/>
        </w:rPr>
        <w:t xml:space="preserve"> </w:t>
      </w:r>
    </w:p>
    <w:p w:rsidRDefault="006B5A4E" w:rsidP="00EB2161" w:rsidR="006B5A4E">
      <w:pPr>
        <w:ind w:firstLine="709"/>
        <w:jc w:val="both"/>
        <w:rPr>
          <w:sz w:val="24"/>
        </w:rPr>
      </w:pPr>
    </w:p>
    <w:p w:rsidRDefault="00EB2161" w:rsidP="00EB2161" w:rsidR="00EB2161">
      <w:pPr>
        <w:ind w:firstLine="720"/>
        <w:jc w:val="center"/>
        <w:rPr>
          <w:sz w:val="24"/>
        </w:rPr>
      </w:pPr>
      <w:r>
        <w:rPr>
          <w:sz w:val="24"/>
        </w:rPr>
        <w:t xml:space="preserve">U Zagrebu, </w:t>
      </w:r>
      <w:r w:rsidR="006B5A4E">
        <w:rPr>
          <w:sz w:val="24"/>
        </w:rPr>
        <w:t>6.svibnja</w:t>
      </w:r>
      <w:r>
        <w:rPr>
          <w:sz w:val="24"/>
        </w:rPr>
        <w:t xml:space="preserve">  2016.</w:t>
      </w:r>
    </w:p>
    <w:p w:rsidRDefault="00EB2161" w:rsidP="00EB2161" w:rsidR="00EB2161">
      <w:pPr>
        <w:tabs>
          <w:tab w:pos="5100" w:val="left"/>
        </w:tabs>
        <w:ind w:firstLine="720"/>
        <w:jc w:val="both"/>
        <w:rPr>
          <w:sz w:val="24"/>
        </w:rPr>
      </w:pPr>
      <w:r>
        <w:rPr>
          <w:sz w:val="24"/>
        </w:rPr>
        <w:tab/>
      </w:r>
      <w:r w:rsidR="000B24AA">
        <w:rPr>
          <w:sz w:val="24"/>
        </w:rPr>
        <w:t xml:space="preserve">                                </w:t>
      </w:r>
      <w:r>
        <w:rPr>
          <w:sz w:val="24"/>
        </w:rPr>
        <w:t>Sudac:</w:t>
      </w:r>
    </w:p>
    <w:p w:rsidRDefault="000B24AA" w:rsidP="00EB2161" w:rsidR="00EB2161">
      <w:pPr>
        <w:ind w:left="5040"/>
        <w:rPr>
          <w:sz w:val="24"/>
        </w:rPr>
      </w:pPr>
      <w:r>
        <w:rPr>
          <w:sz w:val="24"/>
        </w:rPr>
        <w:t xml:space="preserve">                             Ante Galić</w:t>
      </w:r>
      <w:r w:rsidR="00566FAA">
        <w:rPr>
          <w:sz w:val="24"/>
        </w:rPr>
        <w:t xml:space="preserve"> v.r.</w:t>
      </w:r>
    </w:p>
    <w:p w:rsidRDefault="00EB2161" w:rsidP="00EB2161" w:rsidR="00EB2161">
      <w:pPr>
        <w:jc w:val="both"/>
        <w:rPr>
          <w:sz w:val="24"/>
        </w:rPr>
      </w:pPr>
      <w:r>
        <w:rPr>
          <w:sz w:val="24"/>
        </w:rPr>
        <w:t>Uputa o pravnom lijeku:</w:t>
      </w:r>
    </w:p>
    <w:p w:rsidRDefault="00EB2161" w:rsidP="00EB2161" w:rsidR="00EB2161">
      <w:pPr>
        <w:jc w:val="both"/>
        <w:rPr>
          <w:sz w:val="24"/>
          <w:szCs w:val="24"/>
        </w:rPr>
      </w:pPr>
      <w:r>
        <w:rPr>
          <w:sz w:val="24"/>
        </w:rPr>
        <w:t xml:space="preserve">Protiv točke I. ovog rješenja </w:t>
      </w:r>
      <w:r w:rsidRPr="0073650D">
        <w:rPr>
          <w:sz w:val="24"/>
          <w:szCs w:val="24"/>
        </w:rPr>
        <w:t>može</w:t>
      </w:r>
      <w:r>
        <w:rPr>
          <w:sz w:val="24"/>
          <w:szCs w:val="24"/>
        </w:rPr>
        <w:t xml:space="preserve"> se uložiti žalba</w:t>
      </w:r>
      <w:r w:rsidRPr="0073650D">
        <w:rPr>
          <w:sz w:val="24"/>
          <w:szCs w:val="24"/>
        </w:rPr>
        <w:t xml:space="preserve"> Visokom trgovačkom sudu Republike Hrvatske u roku od 8 dana po primitku rješenja, a ulaže se putem ovog suda u 2 primjerka.</w:t>
      </w:r>
    </w:p>
    <w:p w:rsidRDefault="00EB2161" w:rsidP="00EB2161" w:rsidR="00EB2161">
      <w:pPr>
        <w:jc w:val="both"/>
        <w:rPr>
          <w:sz w:val="24"/>
        </w:rPr>
      </w:pPr>
      <w:r>
        <w:rPr>
          <w:sz w:val="24"/>
        </w:rPr>
        <w:t>Protiv točke II. ovog rješenja nije dopuštena žalba (članak 115.stavak 1. SZ-a)</w:t>
      </w:r>
    </w:p>
    <w:p w:rsidRDefault="00EB2161" w:rsidP="00EB2161" w:rsidR="000B24AA">
      <w:pPr>
        <w:jc w:val="both"/>
        <w:rPr>
          <w:sz w:val="24"/>
        </w:rPr>
      </w:pPr>
      <w:r>
        <w:rPr>
          <w:sz w:val="24"/>
        </w:rPr>
        <w:t>Protiv zaključka žalba nije dopuštena (članak 19. stavak 7.SZ-a)</w:t>
      </w:r>
    </w:p>
    <w:p w:rsidRDefault="009E0EE7" w:rsidP="009E0EE7" w:rsidR="009E0EE7">
      <w:pPr>
        <w:ind w:firstLine="283" w:left="720"/>
        <w:jc w:val="both"/>
        <w:rPr>
          <w:sz w:val="24"/>
        </w:rPr>
      </w:pPr>
    </w:p>
    <w:p w:rsidRDefault="00566FAA" w:rsidP="00422EE0" w:rsidR="00566FAA" w:rsidRPr="00566FAA">
      <w:pPr>
        <w:jc w:val="both"/>
        <w:rPr>
          <w:sz w:val="24"/>
          <w:szCs w:val="24"/>
        </w:rPr>
      </w:pPr>
      <w:r w:rsidRPr="00566FAA">
        <w:rPr>
          <w:sz w:val="24"/>
          <w:szCs w:val="24"/>
        </w:rPr>
        <w:t>Za točnost otpravka, ovlašteni službenik:</w:t>
      </w:r>
    </w:p>
    <w:p w:rsidRDefault="00566FAA" w:rsidP="00422EE0" w:rsidR="00566FAA" w:rsidRPr="00566FAA">
      <w:pPr>
        <w:jc w:val="both"/>
        <w:rPr>
          <w:sz w:val="24"/>
          <w:szCs w:val="24"/>
        </w:rPr>
      </w:pPr>
      <w:r w:rsidRPr="00566FAA">
        <w:rPr>
          <w:sz w:val="24"/>
          <w:szCs w:val="24"/>
        </w:rPr>
        <w:t xml:space="preserve">               Valentina Delač</w:t>
      </w:r>
    </w:p>
    <w:p w:rsidRDefault="009E0EE7" w:rsidP="009E0EE7" w:rsidR="009E0EE7" w:rsidRPr="00566FAA">
      <w:pPr>
        <w:rPr>
          <w:sz w:val="24"/>
          <w:szCs w:val="24"/>
        </w:rPr>
      </w:pPr>
    </w:p>
    <w:p w:rsidRDefault="00445D72" w:rsidP="009E0EE7" w:rsidR="00445D72" w:rsidRPr="00566FAA">
      <w:pPr>
        <w:rPr>
          <w:sz w:val="24"/>
          <w:szCs w:val="24"/>
        </w:rPr>
      </w:pPr>
    </w:p>
    <w:sectPr w:rsidR="00445D72" w:rsidRPr="00566FAA">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24AA" w:rsidR="006503FF">
      <w:r>
        <w:separator/>
      </w:r>
    </w:p>
  </w:endnote>
  <w:endnote w:id="0" w:type="continuationSeparator">
    <w:p w:rsidRDefault="000B24AA" w:rsidR="006503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24AA" w:rsidR="006503FF">
      <w:r>
        <w:separator/>
      </w:r>
    </w:p>
  </w:footnote>
  <w:footnote w:id="0" w:type="continuationSeparator">
    <w:p w:rsidRDefault="000B24AA" w:rsidR="006503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216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161F34">
      <w:rPr>
        <w:rStyle w:val="Brojstranice"/>
        <w:noProof/>
      </w:rPr>
      <w:t>2</w:t>
    </w:r>
    <w:r>
      <w:rPr>
        <w:rStyle w:val="Brojstranice"/>
      </w:rPr>
      <w:fldChar w:fldCharType="end"/>
    </w:r>
  </w:p>
  <w:p w:rsidRDefault="00EB2161" w:rsidR="004D2841">
    <w:pPr>
      <w:pStyle w:val="Zaglavlje"/>
      <w:jc w:val="right"/>
    </w:pPr>
    <w:r w:rsidRPr="00482933">
      <w:rPr>
        <w:sz w:val="24"/>
      </w:rPr>
      <w:t>40.</w:t>
    </w:r>
    <w:r>
      <w:rPr>
        <w:b/>
        <w:sz w:val="24"/>
      </w:rPr>
      <w:t xml:space="preserve"> </w:t>
    </w:r>
    <w:r w:rsidRPr="00482933">
      <w:rPr>
        <w:sz w:val="24"/>
      </w:rPr>
      <w:t>S</w:t>
    </w:r>
    <w:r>
      <w:rPr>
        <w:sz w:val="24"/>
      </w:rPr>
      <w:t>t-9</w:t>
    </w:r>
    <w:r w:rsidR="00DD2D7B">
      <w:rPr>
        <w:sz w:val="24"/>
      </w:rPr>
      <w:t>196/15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2161"/>
    <w:rsid w:val="0005702F"/>
    <w:rsid w:val="00094143"/>
    <w:rsid w:val="000B0CB4"/>
    <w:rsid w:val="000B24AA"/>
    <w:rsid w:val="00161F34"/>
    <w:rsid w:val="00217D96"/>
    <w:rsid w:val="00234E5A"/>
    <w:rsid w:val="0026167C"/>
    <w:rsid w:val="002E12BB"/>
    <w:rsid w:val="002F2835"/>
    <w:rsid w:val="00300853"/>
    <w:rsid w:val="00330CD5"/>
    <w:rsid w:val="00445D72"/>
    <w:rsid w:val="00540890"/>
    <w:rsid w:val="00566FAA"/>
    <w:rsid w:val="0061073F"/>
    <w:rsid w:val="00632E70"/>
    <w:rsid w:val="006503FF"/>
    <w:rsid w:val="006B5A4E"/>
    <w:rsid w:val="007673C2"/>
    <w:rsid w:val="007D2101"/>
    <w:rsid w:val="00854D2F"/>
    <w:rsid w:val="008A176E"/>
    <w:rsid w:val="008B32AB"/>
    <w:rsid w:val="00997160"/>
    <w:rsid w:val="009E0EE7"/>
    <w:rsid w:val="00A90EB6"/>
    <w:rsid w:val="00AB77E5"/>
    <w:rsid w:val="00B83A28"/>
    <w:rsid w:val="00C25254"/>
    <w:rsid w:val="00C92289"/>
    <w:rsid w:val="00D03AC4"/>
    <w:rsid w:val="00D62480"/>
    <w:rsid w:val="00DB564D"/>
    <w:rsid w:val="00DD2D7B"/>
    <w:rsid w:val="00E41567"/>
    <w:rsid w:val="00E94571"/>
    <w:rsid w:val="00EB2161"/>
    <w:rsid w:val="00F207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2161"/>
    <w:pPr>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B2161"/>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EB2161"/>
    <w:rPr>
      <w:rFonts w:cs="Times New Roman" w:eastAsia="Times New Roman"/>
      <w:b/>
      <w:bCs/>
      <w:sz w:val="28"/>
      <w:szCs w:val="24"/>
      <w:lang w:eastAsia="hr-HR"/>
    </w:rPr>
  </w:style>
  <w:style w:styleId="Zaglavlje" w:type="paragraph">
    <w:name w:val="header"/>
    <w:basedOn w:val="Normal"/>
    <w:link w:val="ZaglavljeChar"/>
    <w:rsid w:val="00EB2161"/>
    <w:pPr>
      <w:tabs>
        <w:tab w:pos="4536" w:val="center"/>
        <w:tab w:pos="9072" w:val="right"/>
      </w:tabs>
    </w:pPr>
  </w:style>
  <w:style w:customStyle="true" w:styleId="ZaglavljeChar" w:type="character">
    <w:name w:val="Zaglavlje Char"/>
    <w:basedOn w:val="Zadanifontodlomka"/>
    <w:link w:val="Zaglavlje"/>
    <w:rsid w:val="00EB2161"/>
    <w:rPr>
      <w:rFonts w:cs="Times New Roman" w:eastAsia="Times New Roman"/>
      <w:sz w:val="20"/>
      <w:szCs w:val="20"/>
      <w:lang w:eastAsia="hr-HR"/>
    </w:rPr>
  </w:style>
  <w:style w:styleId="Brojstranice" w:type="character">
    <w:name w:val="page number"/>
    <w:basedOn w:val="Zadanifontodlomka"/>
    <w:rsid w:val="00EB2161"/>
  </w:style>
  <w:style w:styleId="Tijeloteksta" w:type="paragraph">
    <w:name w:val="Body Text"/>
    <w:basedOn w:val="Normal"/>
    <w:link w:val="TijelotekstaChar"/>
    <w:rsid w:val="00EB2161"/>
    <w:pPr>
      <w:overflowPunct/>
      <w:autoSpaceDE/>
      <w:autoSpaceDN/>
      <w:adjustRightInd/>
      <w:textAlignment w:val="auto"/>
    </w:pPr>
    <w:rPr>
      <w:rFonts w:cs="Arial" w:hAnsi="Arial" w:ascii="Arial"/>
      <w:sz w:val="22"/>
      <w:szCs w:val="24"/>
    </w:rPr>
  </w:style>
  <w:style w:customStyle="true" w:styleId="TijelotekstaChar" w:type="character">
    <w:name w:val="Tijelo teksta Char"/>
    <w:basedOn w:val="Zadanifontodlomka"/>
    <w:link w:val="Tijeloteksta"/>
    <w:rsid w:val="00EB2161"/>
    <w:rPr>
      <w:rFonts w:cs="Arial" w:eastAsia="Times New Roman" w:hAnsi="Arial" w:ascii="Arial"/>
      <w:sz w:val="22"/>
      <w:szCs w:val="24"/>
      <w:lang w:eastAsia="hr-HR"/>
    </w:rPr>
  </w:style>
  <w:style w:styleId="Tekstbalonia" w:type="paragraph">
    <w:name w:val="Balloon Text"/>
    <w:basedOn w:val="Normal"/>
    <w:link w:val="TekstbaloniaChar"/>
    <w:uiPriority w:val="99"/>
    <w:semiHidden/>
    <w:unhideWhenUsed/>
    <w:rsid w:val="00EB216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2161"/>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0B0CB4"/>
    <w:rPr>
      <w:color w:val="808080"/>
      <w:bdr w:space="0" w:sz="0" w:color="auto" w:val="none"/>
      <w:shd w:fill="auto" w:color="auto" w:val="clear"/>
    </w:rPr>
  </w:style>
  <w:style w:customStyle="true" w:styleId="eSPISCCParagraphDefaultFont" w:type="character">
    <w:name w:val="eSPIS_CC_Paragraph Default Font"/>
    <w:basedOn w:val="Zadanifontodlomka"/>
    <w:rsid w:val="000B0C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0CB4"/>
    <w:rPr>
      <w:sz w:val="24"/>
      <w:bdr w:space="0" w:sz="0" w:color="auto" w:val="none"/>
      <w:shd w:fill="FFFFCC" w:color="auto" w:val="clear"/>
      <w:lang w:val="hr-HR"/>
    </w:rPr>
  </w:style>
  <w:style w:customStyle="true" w:styleId="PozadinaSvijetloCrvena" w:type="character">
    <w:name w:val="Pozadina_SvijetloCrvena"/>
    <w:basedOn w:val="eSPISCCParagraphDefaultFont"/>
    <w:rsid w:val="000B0C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0CB4"/>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uiPriority w:val="99"/>
    <w:unhideWhenUsed/>
    <w:rsid w:val="00DD2D7B"/>
    <w:pPr>
      <w:tabs>
        <w:tab w:pos="4536" w:val="center"/>
        <w:tab w:pos="9072" w:val="right"/>
      </w:tabs>
    </w:pPr>
  </w:style>
  <w:style w:customStyle="true" w:styleId="PodnojeChar" w:type="character">
    <w:name w:val="Podnožje Char"/>
    <w:basedOn w:val="Zadanifontodlomka"/>
    <w:link w:val="Podnoje"/>
    <w:uiPriority w:val="99"/>
    <w:rsid w:val="00DD2D7B"/>
    <w:rPr>
      <w:rFonts w:cs="Times New Roman" w:eastAsia="Times New Roman"/>
      <w:sz w:val="20"/>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2161"/>
    <w:pPr>
      <w:overflowPunct w:val="0"/>
      <w:autoSpaceDE w:val="0"/>
      <w:autoSpaceDN w:val="0"/>
      <w:adjustRightInd w:val="0"/>
      <w:spacing w:after="0" w:line="240" w:lineRule="auto"/>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B2161"/>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EB2161"/>
    <w:rPr>
      <w:rFonts w:cs="Times New Roman" w:eastAsia="Times New Roman"/>
      <w:b/>
      <w:bCs/>
      <w:sz w:val="28"/>
      <w:szCs w:val="24"/>
      <w:lang w:eastAsia="hr-HR"/>
    </w:rPr>
  </w:style>
  <w:style w:styleId="Zaglavlje" w:type="paragraph">
    <w:name w:val="header"/>
    <w:basedOn w:val="Normal"/>
    <w:link w:val="ZaglavljeChar"/>
    <w:rsid w:val="00EB2161"/>
    <w:pPr>
      <w:tabs>
        <w:tab w:pos="4536" w:val="center"/>
        <w:tab w:pos="9072" w:val="right"/>
      </w:tabs>
    </w:pPr>
  </w:style>
  <w:style w:customStyle="1" w:styleId="ZaglavljeChar" w:type="character">
    <w:name w:val="Zaglavlje Char"/>
    <w:basedOn w:val="Zadanifontodlomka"/>
    <w:link w:val="Zaglavlje"/>
    <w:rsid w:val="00EB2161"/>
    <w:rPr>
      <w:rFonts w:cs="Times New Roman" w:eastAsia="Times New Roman"/>
      <w:sz w:val="20"/>
      <w:szCs w:val="20"/>
      <w:lang w:eastAsia="hr-HR"/>
    </w:rPr>
  </w:style>
  <w:style w:styleId="Brojstranice" w:type="character">
    <w:name w:val="page number"/>
    <w:basedOn w:val="Zadanifontodlomka"/>
    <w:rsid w:val="00EB2161"/>
  </w:style>
  <w:style w:styleId="Tijeloteksta" w:type="paragraph">
    <w:name w:val="Body Text"/>
    <w:basedOn w:val="Normal"/>
    <w:link w:val="TijelotekstaChar"/>
    <w:rsid w:val="00EB2161"/>
    <w:pPr>
      <w:overflowPunct/>
      <w:autoSpaceDE/>
      <w:autoSpaceDN/>
      <w:adjustRightInd/>
      <w:textAlignment w:val="auto"/>
    </w:pPr>
    <w:rPr>
      <w:rFonts w:ascii="Arial" w:cs="Arial" w:hAnsi="Arial"/>
      <w:sz w:val="22"/>
      <w:szCs w:val="24"/>
    </w:rPr>
  </w:style>
  <w:style w:customStyle="1" w:styleId="TijelotekstaChar" w:type="character">
    <w:name w:val="Tijelo teksta Char"/>
    <w:basedOn w:val="Zadanifontodlomka"/>
    <w:link w:val="Tijeloteksta"/>
    <w:rsid w:val="00EB2161"/>
    <w:rPr>
      <w:rFonts w:ascii="Arial" w:cs="Arial" w:eastAsia="Times New Roman" w:hAnsi="Arial"/>
      <w:sz w:val="22"/>
      <w:szCs w:val="24"/>
      <w:lang w:eastAsia="hr-HR"/>
    </w:rPr>
  </w:style>
  <w:style w:styleId="Tekstbalonia" w:type="paragraph">
    <w:name w:val="Balloon Text"/>
    <w:basedOn w:val="Normal"/>
    <w:link w:val="TekstbaloniaChar"/>
    <w:uiPriority w:val="99"/>
    <w:semiHidden/>
    <w:unhideWhenUsed/>
    <w:rsid w:val="00EB2161"/>
    <w:rPr>
      <w:rFonts w:ascii="Tahoma" w:cs="Tahoma" w:hAnsi="Tahoma"/>
      <w:sz w:val="16"/>
      <w:szCs w:val="16"/>
    </w:rPr>
  </w:style>
  <w:style w:customStyle="1" w:styleId="TekstbaloniaChar" w:type="character">
    <w:name w:val="Tekst balončića Char"/>
    <w:basedOn w:val="Zadanifontodlomka"/>
    <w:link w:val="Tekstbalonia"/>
    <w:uiPriority w:val="99"/>
    <w:semiHidden/>
    <w:rsid w:val="00EB2161"/>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B0CB4"/>
    <w:rPr>
      <w:color w:val="808080"/>
      <w:bdr w:color="auto" w:space="0" w:sz="0" w:val="none"/>
      <w:shd w:color="auto" w:fill="auto" w:val="clear"/>
    </w:rPr>
  </w:style>
  <w:style w:customStyle="1" w:styleId="eSPISCCParagraphDefaultFont" w:type="character">
    <w:name w:val="eSPIS_CC_Paragraph Default Font"/>
    <w:basedOn w:val="Zadanifontodlomka"/>
    <w:rsid w:val="000B0C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0CB4"/>
    <w:rPr>
      <w:sz w:val="24"/>
      <w:bdr w:color="auto" w:space="0" w:sz="0" w:val="none"/>
      <w:shd w:color="auto" w:fill="FFFFCC" w:val="clear"/>
      <w:lang w:val="hr-HR"/>
    </w:rPr>
  </w:style>
  <w:style w:customStyle="1" w:styleId="PozadinaSvijetloCrvena" w:type="character">
    <w:name w:val="Pozadina_SvijetloCrvena"/>
    <w:basedOn w:val="eSPISCCParagraphDefaultFont"/>
    <w:rsid w:val="000B0C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0CB4"/>
    <w:rPr>
      <w:rFonts w:ascii="Times New Roman" w:cs="Times New Roman" w:hAnsi="Times New Roman"/>
      <w:sz w:val="24"/>
      <w:bdr w:color="auto" w:space="0" w:sz="0" w:val="none"/>
      <w:shd w:color="auto" w:fill="CCFFCC" w:val="clear"/>
      <w:lang w:val="hr-HR"/>
    </w:rPr>
  </w:style>
  <w:style w:styleId="Podnoje" w:type="paragraph">
    <w:name w:val="footer"/>
    <w:basedOn w:val="Normal"/>
    <w:link w:val="PodnojeChar"/>
    <w:uiPriority w:val="99"/>
    <w:unhideWhenUsed/>
    <w:rsid w:val="00DD2D7B"/>
    <w:pPr>
      <w:tabs>
        <w:tab w:pos="4536" w:val="center"/>
        <w:tab w:pos="9072" w:val="right"/>
      </w:tabs>
    </w:pPr>
  </w:style>
  <w:style w:customStyle="1" w:styleId="PodnojeChar" w:type="character">
    <w:name w:val="Podnožje Char"/>
    <w:basedOn w:val="Zadanifontodlomka"/>
    <w:link w:val="Podnoje"/>
    <w:uiPriority w:val="99"/>
    <w:rsid w:val="00DD2D7B"/>
    <w:rPr>
      <w:rFonts w:cs="Times New Roman" w:eastAsia="Times New Roman"/>
      <w:sz w:val="20"/>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svibnja 2016.</izvorni_sadrzaj>
    <derivirana_varijabla naziv="DomainObject.DatumDonosenjaOdluke_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9196</izvorni_sadrzaj>
    <derivirana_varijabla naziv="DomainObject.Predmet.Broj_1">9196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St-9196/2015</izvorni_sadrzaj>
    <derivirana_varijabla naziv="DomainObject.Predmet.OznakaBroj_1">St-9196/2015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GRADINA-PROGRES, građevinska zanatska zadruga</izvorni_sadrzaj>
    <derivirana_varijabla naziv="DomainObject.Predmet.ProtustrankaFormated_1">  GRADINA-PROGRES, građevinska zanatska zadruga</derivirana_varijabla>
  </DomainObject.Predmet.ProtustrankaFormated>
  <DomainObject.Predmet.ProtustrankaFormatedOIB>
    <izvorni_sadrzaj>  GRADINA-PROGRES, građevinska zanatska zadruga, OIB 93952626691</izvorni_sadrzaj>
    <derivirana_varijabla naziv="DomainObject.Predmet.ProtustrankaFormatedOIB_1">  GRADINA-PROGRES, građevinska zanatska zadruga, OIB 93952626691</derivirana_varijabla>
  </DomainObject.Predmet.ProtustrankaFormatedOIB>
  <DomainObject.Predmet.ProtustrankaFormatedWithAdress>
    <izvorni_sadrzaj> GRADINA-PROGRES, građevinska zanatska zadruga, Ksaver 200, 10000 Zagreb</izvorni_sadrzaj>
    <derivirana_varijabla naziv="DomainObject.Predmet.ProtustrankaFormatedWithAdress_1"> GRADINA-PROGRES, građevinska zanatska zadruga, Ksaver 200, 10000 Zagreb</derivirana_varijabla>
  </DomainObject.Predmet.ProtustrankaFormatedWithAdress>
  <DomainObject.Predmet.ProtustrankaFormatedWithAdressOIB>
    <izvorni_sadrzaj> GRADINA-PROGRES, građevinska zanatska zadruga, OIB 93952626691, Ksaver 200, 10000 Zagreb</izvorni_sadrzaj>
    <derivirana_varijabla naziv="DomainObject.Predmet.ProtustrankaFormatedWithAdressOIB_1"> GRADINA-PROGRES, građevinska zanatska zadruga, OIB 93952626691, Ksaver 200, 10000 Zagreb</derivirana_varijabla>
  </DomainObject.Predmet.ProtustrankaFormatedWithAdressOIB>
  <DomainObject.Predmet.ProtustrankaWithAdress>
    <izvorni_sadrzaj>GRADINA-PROGRES, građevinska zanatska zadruga Ksaver 200, 10000 Zagreb</izvorni_sadrzaj>
    <derivirana_varijabla naziv="DomainObject.Predmet.ProtustrankaWithAdress_1">GRADINA-PROGRES, građevinska zanatska zadruga Ksaver 200, 10000 Zagreb</derivirana_varijabla>
  </DomainObject.Predmet.ProtustrankaWithAdress>
  <DomainObject.Predmet.ProtustrankaWithAdressOIB>
    <izvorni_sadrzaj>GRADINA-PROGRES, građevinska zanatska zadruga, OIB 93952626691, Ksaver 200, 10000 Zagreb</izvorni_sadrzaj>
    <derivirana_varijabla naziv="DomainObject.Predmet.ProtustrankaWithAdressOIB_1">GRADINA-PROGRES, građevinska zanatska zadruga, OIB 93952626691, Ksaver 200, 10000 Zagreb</derivirana_varijabla>
  </DomainObject.Predmet.ProtustrankaWithAdressOIB>
  <DomainObject.Predmet.ProtustrankaNazivFormated>
    <izvorni_sadrzaj>GRADINA-PROGRES, građevinska zanatska zadruga</izvorni_sadrzaj>
    <derivirana_varijabla naziv="DomainObject.Predmet.ProtustrankaNazivFormated_1">GRADINA-PROGRES, građevinska zanatska zadruga</derivirana_varijabla>
  </DomainObject.Predmet.ProtustrankaNazivFormated>
  <DomainObject.Predmet.ProtustrankaNazivFormatedOIB>
    <izvorni_sadrzaj>GRADINA-PROGRES, građevinska zanatska zadruga, OIB 93952626691</izvorni_sadrzaj>
    <derivirana_varijabla naziv="DomainObject.Predmet.ProtustrankaNazivFormatedOIB_1">GRADINA-PROGRES, građevinska zanatska zadruga, OIB 93952626691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GRADINA-PROGRES, građevinska zanatska zadruga</item>
    </izvorni_sadrzaj>
    <derivirana_varijabla naziv="DomainObject.Predmet.ProtuStrankaListFormated_1">
      <item>GRADINA-PROGRES, građevinska zanatska zadruga</item>
    </derivirana_varijabla>
  </DomainObject.Predmet.ProtuStrankaListFormated>
  <DomainObject.Predmet.ProtuStrankaListFormatedOIB>
    <izvorni_sadrzaj>
      <item>GRADINA-PROGRES, građevinska zanatska zadruga, OIB 93952626691</item>
    </izvorni_sadrzaj>
    <derivirana_varijabla naziv="DomainObject.Predmet.ProtuStrankaListFormatedOIB_1">
      <item>GRADINA-PROGRES, građevinska zanatska zadruga, OIB 93952626691</item>
    </derivirana_varijabla>
  </DomainObject.Predmet.ProtuStrankaListFormatedOIB>
  <DomainObject.Predmet.ProtuStrankaListFormatedWithAdress>
    <izvorni_sadrzaj>
      <item>GRADINA-PROGRES, građevinska zanatska zadruga, Ksaver 200, 10000 Zagreb</item>
    </izvorni_sadrzaj>
    <derivirana_varijabla naziv="DomainObject.Predmet.ProtuStrankaListFormatedWithAdress_1">
      <item>GRADINA-PROGRES, građevinska zanatska zadruga, Ksaver 200, 10000 Zagreb</item>
    </derivirana_varijabla>
  </DomainObject.Predmet.ProtuStrankaListFormatedWithAdress>
  <DomainObject.Predmet.ProtuStrankaListFormatedWithAdressOIB>
    <izvorni_sadrzaj>
      <item>GRADINA-PROGRES, građevinska zanatska zadruga, OIB 93952626691, Ksaver 200, 10000 Zagreb</item>
    </izvorni_sadrzaj>
    <derivirana_varijabla naziv="DomainObject.Predmet.ProtuStrankaListFormatedWithAdressOIB_1">
      <item>GRADINA-PROGRES, građevinska zanatska zadruga, OIB 93952626691, Ksaver 200, 10000 Zagreb</item>
    </derivirana_varijabla>
  </DomainObject.Predmet.ProtuStrankaListFormatedWithAdressOIB>
  <DomainObject.Predmet.ProtuStrankaListNazivFormated>
    <izvorni_sadrzaj>
      <item>GRADINA-PROGRES, građevinska zanatska zadruga</item>
    </izvorni_sadrzaj>
    <derivirana_varijabla naziv="DomainObject.Predmet.ProtuStrankaListNazivFormated_1">
      <item>GRADINA-PROGRES, građevinska zanatska zadruga</item>
    </derivirana_varijabla>
  </DomainObject.Predmet.ProtuStrankaListNazivFormated>
  <DomainObject.Predmet.ProtuStrankaListNazivFormatedOIB>
    <izvorni_sadrzaj>
      <item>GRADINA-PROGRES, građevinska zanatska zadruga, OIB 93952626691</item>
    </izvorni_sadrzaj>
    <derivirana_varijabla naziv="DomainObject.Predmet.ProtuStrankaListNazivFormatedOIB_1">
      <item>GRADINA-PROGRES, građevinska zanatska zadruga, OIB 93952626691</item>
    </derivirana_varijabla>
  </DomainObject.Predmet.ProtuStrankaListNazivFormatedOIB>
  <DomainObject.Predmet.OstaliListFormated>
    <izvorni_sadrzaj>
      <item>Borko Šamija</item>
    </izvorni_sadrzaj>
    <derivirana_varijabla naziv="DomainObject.Predmet.OstaliListFormated_1">
      <item>Borko Šamija</item>
    </derivirana_varijabla>
  </DomainObject.Predmet.OstaliListFormated>
  <DomainObject.Predmet.OstaliListFormatedOIB>
    <izvorni_sadrzaj>
      <item>Borko Šamija, OIB 66533432351</item>
    </izvorni_sadrzaj>
    <derivirana_varijabla naziv="DomainObject.Predmet.OstaliListFormatedOIB_1">
      <item>Borko Šamija, OIB 66533432351</item>
    </derivirana_varijabla>
  </DomainObject.Predmet.OstaliListFormatedOIB>
  <DomainObject.Predmet.OstaliListFormatedWithAdress>
    <izvorni_sadrzaj>
      <item>Borko Šamija, Mirka Deanovića 15, 10000 Zagreb</item>
    </izvorni_sadrzaj>
    <derivirana_varijabla naziv="DomainObject.Predmet.OstaliListFormatedWithAdress_1">
      <item>Borko Šamija, Mirka Deanovića 15, 10000 Zagreb</item>
    </derivirana_varijabla>
  </DomainObject.Predmet.OstaliListFormatedWithAdress>
  <DomainObject.Predmet.OstaliListFormatedWithAdressOIB>
    <izvorni_sadrzaj>
      <item>Borko Šamija, OIB 66533432351, Mirka Deanovića 15, 10000 Zagreb</item>
    </izvorni_sadrzaj>
    <derivirana_varijabla naziv="DomainObject.Predmet.OstaliListFormatedWithAdressOIB_1">
      <item>Borko Šamija, OIB 66533432351, Mirka Deanovića 15, 10000 Zagreb</item>
    </derivirana_varijabla>
  </DomainObject.Predmet.OstaliListFormatedWithAdressOIB>
  <DomainObject.Predmet.OstaliListNazivFormated>
    <izvorni_sadrzaj>
      <item>Borko Šamija</item>
    </izvorni_sadrzaj>
    <derivirana_varijabla naziv="DomainObject.Predmet.OstaliListNazivFormated_1">
      <item>Borko Šamija</item>
    </derivirana_varijabla>
  </DomainObject.Predmet.OstaliListNazivFormated>
  <DomainObject.Predmet.OstaliListNazivFormatedOIB>
    <izvorni_sadrzaj>
      <item>Borko Šamija, OIB 66533432351</item>
    </izvorni_sadrzaj>
    <derivirana_varijabla naziv="DomainObject.Predmet.OstaliListNazivFormatedOIB_1">
      <item>Borko Šamija, OIB 66533432351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2016.</izvorni_sadrzaj>
    <derivirana_varijabla naziv="DomainObject.Datum_1">6.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GRADINA-PROGRES, građevinska zanatska zadruga</izvorni_sadrzaj>
    <derivirana_varijabla naziv="DomainObject.Predmet.ProtustrankaIDrugi_1">GRADINA-PROGRES, građevinska zanatska zadruga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GRADINA-PROGRES, građevinska zanatska zadruga, OIB 93952626691, Ksaver 200, 10000 Zagreb</izvorni_sadrzaj>
    <derivirana_varijabla naziv="DomainObject.Predmet.ProtustrankaIDrugiAdressOIB_1">GRADINA-PROGRES, građevinska zanatska zadruga, OIB 93952626691, Ksaver 200,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GRADINA-PROGRES, građevinska zanatska zadruga</item>
      <item>Borko Šamija</item>
    </izvorni_sadrzaj>
    <derivirana_varijabla naziv="DomainObject.Predmet.SudioniciListNaziv_1">
      <item>FINA Regionalni centar Zagreb</item>
      <item>GRADINA-PROGRES, građevinska zanatska zadruga</item>
      <item>Borko Šamija</item>
    </derivirana_varijabla>
  </DomainObject.Predmet.SudioniciListNaziv>
  <DomainObject.Predmet.SudioniciListAdressOIB>
    <izvorni_sadrzaj>
      <item>FINA Regionalni centar Zagreb, OIB 85821130368, Trg svibanjskih žrtava 1995. 1,10000 Zagreb</item>
      <item>GRADINA-PROGRES, građevinska zanatska zadruga, OIB 93952626691, Ksaver 200,10000 Zagreb</item>
      <item>Borko Šamija, OIB 66533432351, Mirka Deanovića 15,10000 Zagreb</item>
    </izvorni_sadrzaj>
    <derivirana_varijabla naziv="DomainObject.Predmet.SudioniciListAdressOIB_1">
      <item>FINA Regionalni centar Zagreb, OIB 85821130368, Trg svibanjskih žrtava 1995. 1,10000 Zagreb</item>
      <item>GRADINA-PROGRES, građevinska zanatska zadruga, OIB 93952626691, Ksaver 200,10000 Zagreb</item>
      <item>Borko Šamija, OIB 66533432351, Mirka Deanovića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93952626691</item>
      <item>, OIB 66533432351</item>
    </izvorni_sadrzaj>
    <derivirana_varijabla naziv="DomainObject.Predmet.SudioniciListNazivOIB_1">
      <item>, OIB 85821130368</item>
      <item>, OIB 93952626691</item>
      <item>, OIB 66533432351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984</properties:Words>
  <properties:Characters>5662</properties:Characters>
  <properties:Lines>142</properties:Lines>
  <properties:Paragraphs>49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2016-05-06T08:27:00Z</dcterms:created>
  <dc:creator>Ivanka Lukač</dc:creator>
  <cp:lastModifiedBy>Valentina Delač</cp:lastModifiedBy>
  <cp:lastPrinted>2016-05-06T08:28:00Z</cp:lastPrinted>
  <dcterms:modified xmlns:xsi="http://www.w3.org/2001/XMLSchema-instance" xsi:type="dcterms:W3CDTF">2016-05-06T08:29:00Z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