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562d" w14:paraId="ade562d" w:rsidRDefault="000D6BA8" w:rsidP="00C62C16" w:rsidR="000D6BA8" w:rsidRPr="00BF1405">
      <w:pPr>
        <w:jc w:val="both"/>
        <w15:collapsed w:val="false"/>
        <w:rPr>
          <w:bCs/>
          <w:sz w:val="24"/>
          <w:szCs w:val="24"/>
        </w:rPr>
      </w:pPr>
      <w:bookmarkStart w:name="_GoBack" w:id="0"/>
      <w:bookmarkEnd w:id="0"/>
      <w:r w:rsidRPr="00BF1405">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BF1405">
        <w:rPr>
          <w:bCs/>
          <w:sz w:val="24"/>
          <w:szCs w:val="24"/>
        </w:rPr>
        <w:t xml:space="preserve">                                                                                                                             </w:t>
      </w:r>
    </w:p>
    <w:p w:rsidRDefault="00071633" w:rsidP="00C62C16" w:rsidR="00071633" w:rsidRPr="00BF1405">
      <w:pPr>
        <w:jc w:val="both"/>
        <w:rPr>
          <w:bCs/>
          <w:sz w:val="24"/>
          <w:szCs w:val="24"/>
        </w:rPr>
      </w:pPr>
      <w:r w:rsidRPr="00BF1405">
        <w:rPr>
          <w:bCs/>
          <w:sz w:val="24"/>
          <w:szCs w:val="24"/>
        </w:rPr>
        <w:t xml:space="preserve">REPUBLIKA HRVATSKA </w:t>
      </w:r>
    </w:p>
    <w:p w:rsidRDefault="00071633" w:rsidP="00C62C16" w:rsidR="00071633" w:rsidRPr="00BF1405">
      <w:pPr>
        <w:jc w:val="both"/>
        <w:rPr>
          <w:bCs/>
          <w:sz w:val="24"/>
          <w:szCs w:val="24"/>
        </w:rPr>
      </w:pPr>
      <w:r w:rsidRPr="00BF1405">
        <w:rPr>
          <w:bCs/>
          <w:sz w:val="24"/>
          <w:szCs w:val="24"/>
        </w:rPr>
        <w:t>TRGOVAČKI SUD U ZAGREBU</w:t>
      </w:r>
    </w:p>
    <w:p w:rsidRDefault="00071633" w:rsidP="00C6522F" w:rsidR="00853FF6" w:rsidRPr="00BF1405">
      <w:pPr>
        <w:jc w:val="right"/>
        <w:rPr>
          <w:bCs/>
          <w:sz w:val="24"/>
          <w:szCs w:val="24"/>
        </w:rPr>
      </w:pPr>
      <w:r w:rsidRPr="00BF1405">
        <w:rPr>
          <w:bCs/>
          <w:sz w:val="24"/>
          <w:szCs w:val="24"/>
        </w:rPr>
        <w:t>Zagreb, Amruševa 2/II</w:t>
      </w:r>
      <w:r w:rsidR="005568C5" w:rsidRPr="00BF1405">
        <w:rPr>
          <w:bCs/>
          <w:sz w:val="24"/>
          <w:szCs w:val="24"/>
        </w:rPr>
        <w:tab/>
      </w:r>
      <w:r w:rsidR="005568C5" w:rsidRPr="00BF1405">
        <w:rPr>
          <w:bCs/>
          <w:sz w:val="24"/>
          <w:szCs w:val="24"/>
        </w:rPr>
        <w:tab/>
      </w:r>
      <w:r w:rsidR="005568C5" w:rsidRPr="00BF1405">
        <w:rPr>
          <w:bCs/>
          <w:sz w:val="24"/>
          <w:szCs w:val="24"/>
        </w:rPr>
        <w:tab/>
      </w:r>
      <w:r w:rsidR="005568C5" w:rsidRPr="00BF1405">
        <w:rPr>
          <w:bCs/>
          <w:sz w:val="24"/>
          <w:szCs w:val="24"/>
        </w:rPr>
        <w:tab/>
        <w:t xml:space="preserve">        </w:t>
      </w:r>
      <w:r w:rsidR="0089076F" w:rsidRPr="00BF1405">
        <w:rPr>
          <w:bCs/>
          <w:sz w:val="24"/>
          <w:szCs w:val="24"/>
        </w:rPr>
        <w:tab/>
      </w:r>
      <w:r w:rsidR="0089076F" w:rsidRPr="00BF1405">
        <w:rPr>
          <w:bCs/>
          <w:sz w:val="24"/>
          <w:szCs w:val="24"/>
        </w:rPr>
        <w:tab/>
      </w:r>
      <w:r w:rsidR="0089076F" w:rsidRPr="00BF1405">
        <w:rPr>
          <w:bCs/>
          <w:sz w:val="24"/>
          <w:szCs w:val="24"/>
        </w:rPr>
        <w:tab/>
      </w:r>
      <w:r w:rsidR="0089076F" w:rsidRPr="00BF1405">
        <w:rPr>
          <w:bCs/>
          <w:sz w:val="24"/>
          <w:szCs w:val="24"/>
        </w:rPr>
        <w:tab/>
      </w:r>
      <w:r w:rsidR="0089076F" w:rsidRPr="00BF1405">
        <w:rPr>
          <w:bCs/>
          <w:sz w:val="24"/>
          <w:szCs w:val="24"/>
        </w:rPr>
        <w:tab/>
      </w:r>
      <w:r w:rsidR="0089076F" w:rsidRPr="00BF1405">
        <w:rPr>
          <w:bCs/>
          <w:sz w:val="24"/>
          <w:szCs w:val="24"/>
        </w:rPr>
        <w:tab/>
      </w:r>
      <w:r w:rsidR="0089076F" w:rsidRPr="00BF1405">
        <w:rPr>
          <w:bCs/>
          <w:sz w:val="24"/>
          <w:szCs w:val="24"/>
        </w:rPr>
        <w:tab/>
      </w:r>
      <w:r w:rsidRPr="00BF1405">
        <w:rPr>
          <w:bCs/>
          <w:sz w:val="24"/>
          <w:szCs w:val="24"/>
        </w:rPr>
        <w:t xml:space="preserve">                                                                           48</w:t>
      </w:r>
      <w:r w:rsidR="00EA2F22" w:rsidRPr="00BF1405">
        <w:rPr>
          <w:bCs/>
          <w:sz w:val="24"/>
          <w:szCs w:val="24"/>
        </w:rPr>
        <w:t>.</w:t>
      </w:r>
      <w:r w:rsidR="00B84EFD" w:rsidRPr="00BF1405">
        <w:rPr>
          <w:bCs/>
          <w:sz w:val="24"/>
          <w:szCs w:val="24"/>
        </w:rPr>
        <w:t xml:space="preserve"> St-</w:t>
      </w:r>
      <w:r w:rsidR="00E64AFD" w:rsidRPr="00BF1405">
        <w:rPr>
          <w:bCs/>
          <w:sz w:val="24"/>
          <w:szCs w:val="24"/>
        </w:rPr>
        <w:t>5851/16</w:t>
      </w:r>
    </w:p>
    <w:p w:rsidRDefault="00853FF6" w:rsidP="00C62C16" w:rsidR="00853FF6" w:rsidRPr="00BF1405">
      <w:pPr>
        <w:jc w:val="both"/>
        <w:rPr>
          <w:bCs/>
          <w:sz w:val="24"/>
          <w:szCs w:val="24"/>
        </w:rPr>
      </w:pPr>
    </w:p>
    <w:p w:rsidRDefault="00853FF6" w:rsidP="00C6522F" w:rsidR="00853FF6" w:rsidRPr="00BF1405">
      <w:pPr>
        <w:pStyle w:val="Naslov3"/>
        <w:rPr>
          <w:b w:val="false"/>
          <w:bCs/>
          <w:szCs w:val="24"/>
        </w:rPr>
      </w:pPr>
      <w:r w:rsidRPr="00BF1405">
        <w:rPr>
          <w:b w:val="false"/>
          <w:bCs/>
          <w:szCs w:val="24"/>
        </w:rPr>
        <w:t>Z A P I S N I K</w:t>
      </w:r>
    </w:p>
    <w:p w:rsidRDefault="00071633" w:rsidP="00C6522F" w:rsidR="00853FF6" w:rsidRPr="00BF1405">
      <w:pPr>
        <w:pStyle w:val="Naslov1"/>
        <w:jc w:val="center"/>
        <w:rPr>
          <w:b w:val="false"/>
          <w:bCs/>
          <w:szCs w:val="24"/>
        </w:rPr>
      </w:pPr>
      <w:r w:rsidRPr="00BF1405">
        <w:rPr>
          <w:b w:val="false"/>
          <w:bCs/>
          <w:szCs w:val="24"/>
        </w:rPr>
        <w:t>S</w:t>
      </w:r>
      <w:r w:rsidR="00853FF6" w:rsidRPr="00BF1405">
        <w:rPr>
          <w:b w:val="false"/>
          <w:bCs/>
          <w:szCs w:val="24"/>
        </w:rPr>
        <w:t xml:space="preserve"> ISPITNOG ROČIŠTA</w:t>
      </w:r>
    </w:p>
    <w:p w:rsidRDefault="005A3188" w:rsidP="00C62C16" w:rsidR="005A3188" w:rsidRPr="00BF1405">
      <w:pPr>
        <w:jc w:val="both"/>
        <w:rPr>
          <w:sz w:val="24"/>
          <w:szCs w:val="24"/>
        </w:rPr>
      </w:pPr>
    </w:p>
    <w:p w:rsidRDefault="009919F7" w:rsidP="00C62C16" w:rsidR="00491322" w:rsidRPr="00BF1405">
      <w:pPr>
        <w:pStyle w:val="Bezproreda"/>
        <w:jc w:val="both"/>
        <w:rPr>
          <w:rFonts w:hAnsi="Times New Roman" w:ascii="Times New Roman"/>
          <w:sz w:val="24"/>
          <w:szCs w:val="24"/>
        </w:rPr>
      </w:pPr>
      <w:r w:rsidRPr="00BF1405">
        <w:rPr>
          <w:rFonts w:hAnsi="Times New Roman" w:ascii="Times New Roman"/>
          <w:bCs/>
          <w:sz w:val="24"/>
          <w:szCs w:val="24"/>
        </w:rPr>
        <w:t xml:space="preserve">održanog dana </w:t>
      </w:r>
      <w:r w:rsidR="00E64AFD" w:rsidRPr="00BF1405">
        <w:rPr>
          <w:rFonts w:hAnsi="Times New Roman" w:ascii="Times New Roman"/>
          <w:bCs/>
          <w:sz w:val="24"/>
          <w:szCs w:val="24"/>
        </w:rPr>
        <w:t>30</w:t>
      </w:r>
      <w:r w:rsidR="00B30A32" w:rsidRPr="00BF1405">
        <w:rPr>
          <w:rFonts w:hAnsi="Times New Roman" w:ascii="Times New Roman"/>
          <w:bCs/>
          <w:sz w:val="24"/>
          <w:szCs w:val="24"/>
        </w:rPr>
        <w:t>. siječnja 2019</w:t>
      </w:r>
      <w:r w:rsidRPr="00BF1405">
        <w:rPr>
          <w:rFonts w:hAnsi="Times New Roman" w:ascii="Times New Roman"/>
          <w:bCs/>
          <w:sz w:val="24"/>
          <w:szCs w:val="24"/>
        </w:rPr>
        <w:t>. na Trgovačkom sudu u Zagrebu, Amruševa</w:t>
      </w:r>
      <w:r w:rsidR="00B30A32" w:rsidRPr="00BF1405">
        <w:rPr>
          <w:rFonts w:hAnsi="Times New Roman" w:ascii="Times New Roman"/>
          <w:bCs/>
          <w:sz w:val="24"/>
          <w:szCs w:val="24"/>
        </w:rPr>
        <w:t xml:space="preserve"> 2/II, soba 93/II kat, UZ</w:t>
      </w:r>
      <w:r w:rsidRPr="00BF1405">
        <w:rPr>
          <w:rFonts w:hAnsi="Times New Roman" w:ascii="Times New Roman"/>
          <w:bCs/>
          <w:sz w:val="24"/>
          <w:szCs w:val="24"/>
        </w:rPr>
        <w:t xml:space="preserve"> u stečajnom predmetu nad </w:t>
      </w:r>
      <w:r w:rsidR="0038417C" w:rsidRPr="00BF1405">
        <w:rPr>
          <w:rFonts w:hAnsi="Times New Roman" w:ascii="Times New Roman"/>
          <w:bCs/>
          <w:sz w:val="24"/>
          <w:szCs w:val="24"/>
        </w:rPr>
        <w:t xml:space="preserve">stečajnim dužnikom </w:t>
      </w:r>
      <w:r w:rsidR="00BF1405" w:rsidRPr="00BF1405">
        <w:rPr>
          <w:rFonts w:hAnsi="Times New Roman" w:ascii="Times New Roman"/>
          <w:sz w:val="24"/>
          <w:szCs w:val="24"/>
        </w:rPr>
        <w:t>GOLF NEKRETNINE d.o.o. u stečaju, Zagreb, Jadranska avenija 6, OIB: 26432947341</w:t>
      </w:r>
    </w:p>
    <w:p w:rsidRDefault="00BF1405" w:rsidP="00C62C16" w:rsidR="00BF1405" w:rsidRPr="00BF1405">
      <w:pPr>
        <w:pStyle w:val="Bezproreda"/>
        <w:jc w:val="both"/>
        <w:rPr>
          <w:rFonts w:hAnsi="Times New Roman" w:ascii="Times New Roman"/>
          <w:sz w:val="24"/>
          <w:szCs w:val="24"/>
        </w:rPr>
      </w:pPr>
    </w:p>
    <w:p w:rsidRDefault="00853FF6" w:rsidP="00C62C16" w:rsidR="00853FF6" w:rsidRPr="00BF1405">
      <w:pPr>
        <w:pStyle w:val="Bezproreda"/>
        <w:jc w:val="both"/>
        <w:rPr>
          <w:rFonts w:hAnsi="Times New Roman" w:ascii="Times New Roman"/>
          <w:bCs/>
          <w:sz w:val="24"/>
          <w:szCs w:val="24"/>
        </w:rPr>
      </w:pPr>
      <w:r w:rsidRPr="00BF1405">
        <w:rPr>
          <w:rFonts w:hAnsi="Times New Roman" w:ascii="Times New Roman"/>
          <w:bCs/>
          <w:sz w:val="24"/>
          <w:szCs w:val="24"/>
        </w:rPr>
        <w:t>Nazočni od suda:</w:t>
      </w:r>
    </w:p>
    <w:p w:rsidRDefault="00071633" w:rsidP="00C62C16" w:rsidR="00853FF6" w:rsidRPr="00BF1405">
      <w:pPr>
        <w:jc w:val="both"/>
        <w:rPr>
          <w:bCs/>
          <w:sz w:val="24"/>
          <w:szCs w:val="24"/>
        </w:rPr>
      </w:pPr>
      <w:r w:rsidRPr="00BF1405">
        <w:rPr>
          <w:bCs/>
          <w:sz w:val="24"/>
          <w:szCs w:val="24"/>
        </w:rPr>
        <w:t>Vesna Sremac Šoštar</w:t>
      </w:r>
      <w:r w:rsidR="004642DE" w:rsidRPr="00BF1405">
        <w:rPr>
          <w:bCs/>
          <w:sz w:val="24"/>
          <w:szCs w:val="24"/>
        </w:rPr>
        <w:t xml:space="preserve">, </w:t>
      </w:r>
      <w:r w:rsidR="00853FF6" w:rsidRPr="00BF1405">
        <w:rPr>
          <w:bCs/>
          <w:sz w:val="24"/>
          <w:szCs w:val="24"/>
        </w:rPr>
        <w:t>sudac</w:t>
      </w:r>
    </w:p>
    <w:p w:rsidRDefault="0075064E" w:rsidP="00126873" w:rsidR="00853FF6" w:rsidRPr="00BF1405">
      <w:pPr>
        <w:tabs>
          <w:tab w:pos="8364" w:val="left"/>
        </w:tabs>
        <w:jc w:val="both"/>
        <w:rPr>
          <w:bCs/>
          <w:sz w:val="24"/>
          <w:szCs w:val="24"/>
        </w:rPr>
      </w:pPr>
      <w:r w:rsidRPr="00BF1405">
        <w:rPr>
          <w:bCs/>
          <w:sz w:val="24"/>
          <w:szCs w:val="24"/>
        </w:rPr>
        <w:t>Matea Bizjak</w:t>
      </w:r>
      <w:r w:rsidR="00853FF6" w:rsidRPr="00BF1405">
        <w:rPr>
          <w:bCs/>
          <w:sz w:val="24"/>
          <w:szCs w:val="24"/>
        </w:rPr>
        <w:t>, zapisničar</w:t>
      </w:r>
      <w:r w:rsidR="00126873" w:rsidRPr="00BF1405">
        <w:rPr>
          <w:bCs/>
          <w:sz w:val="24"/>
          <w:szCs w:val="24"/>
        </w:rPr>
        <w:tab/>
      </w:r>
    </w:p>
    <w:p w:rsidRDefault="00853FF6" w:rsidP="00C62C16" w:rsidR="00853FF6" w:rsidRPr="00BF1405">
      <w:pPr>
        <w:jc w:val="both"/>
        <w:rPr>
          <w:bCs/>
          <w:sz w:val="24"/>
          <w:szCs w:val="24"/>
        </w:rPr>
      </w:pPr>
    </w:p>
    <w:p w:rsidRDefault="00853FF6" w:rsidP="00C62C16" w:rsidR="009835DE" w:rsidRPr="00BF1405">
      <w:pPr>
        <w:jc w:val="both"/>
        <w:rPr>
          <w:sz w:val="24"/>
          <w:szCs w:val="24"/>
        </w:rPr>
      </w:pPr>
      <w:r w:rsidRPr="00BF1405">
        <w:rPr>
          <w:sz w:val="24"/>
          <w:szCs w:val="24"/>
        </w:rPr>
        <w:t>Utvrđuje se da je pristu</w:t>
      </w:r>
      <w:r w:rsidR="002A3A8D" w:rsidRPr="00BF1405">
        <w:rPr>
          <w:sz w:val="24"/>
          <w:szCs w:val="24"/>
        </w:rPr>
        <w:t>pio</w:t>
      </w:r>
      <w:r w:rsidRPr="00BF1405">
        <w:rPr>
          <w:sz w:val="24"/>
          <w:szCs w:val="24"/>
        </w:rPr>
        <w:t xml:space="preserve"> stečajn</w:t>
      </w:r>
      <w:r w:rsidR="002A3A8D" w:rsidRPr="00BF1405">
        <w:rPr>
          <w:sz w:val="24"/>
          <w:szCs w:val="24"/>
        </w:rPr>
        <w:t>i</w:t>
      </w:r>
      <w:r w:rsidR="00DC6824" w:rsidRPr="00BF1405">
        <w:rPr>
          <w:sz w:val="24"/>
          <w:szCs w:val="24"/>
        </w:rPr>
        <w:t xml:space="preserve"> </w:t>
      </w:r>
      <w:r w:rsidR="00A63F46" w:rsidRPr="00BF1405">
        <w:rPr>
          <w:sz w:val="24"/>
          <w:szCs w:val="24"/>
        </w:rPr>
        <w:t>upravitelj</w:t>
      </w:r>
      <w:r w:rsidR="00532F34" w:rsidRPr="00BF1405">
        <w:rPr>
          <w:sz w:val="24"/>
          <w:szCs w:val="24"/>
        </w:rPr>
        <w:t xml:space="preserve"> </w:t>
      </w:r>
      <w:r w:rsidR="00BF1405" w:rsidRPr="00BF1405">
        <w:rPr>
          <w:sz w:val="24"/>
          <w:szCs w:val="24"/>
        </w:rPr>
        <w:t>Tomislav Orehovec</w:t>
      </w:r>
    </w:p>
    <w:p w:rsidRDefault="00B23978" w:rsidP="00C62C16" w:rsidR="00954230" w:rsidRPr="00BF1405">
      <w:pPr>
        <w:tabs>
          <w:tab w:pos="7741" w:val="left"/>
        </w:tabs>
        <w:jc w:val="both"/>
        <w:rPr>
          <w:bCs/>
          <w:sz w:val="24"/>
          <w:szCs w:val="24"/>
        </w:rPr>
      </w:pPr>
      <w:r w:rsidRPr="00BF1405">
        <w:rPr>
          <w:bCs/>
          <w:sz w:val="24"/>
          <w:szCs w:val="24"/>
        </w:rPr>
        <w:tab/>
      </w:r>
    </w:p>
    <w:p w:rsidRDefault="00071633" w:rsidP="00C62C16" w:rsidR="00D4581C" w:rsidRPr="00BF1405">
      <w:pPr>
        <w:jc w:val="both"/>
        <w:rPr>
          <w:bCs/>
          <w:sz w:val="24"/>
          <w:szCs w:val="24"/>
        </w:rPr>
      </w:pPr>
      <w:r w:rsidRPr="00BF1405">
        <w:rPr>
          <w:bCs/>
          <w:sz w:val="24"/>
          <w:szCs w:val="24"/>
        </w:rPr>
        <w:t xml:space="preserve">Započeto u </w:t>
      </w:r>
      <w:r w:rsidR="00B30A32" w:rsidRPr="00BF1405">
        <w:rPr>
          <w:bCs/>
          <w:sz w:val="24"/>
          <w:szCs w:val="24"/>
        </w:rPr>
        <w:t>10,00</w:t>
      </w:r>
      <w:r w:rsidR="00956688" w:rsidRPr="00BF1405">
        <w:rPr>
          <w:bCs/>
          <w:sz w:val="24"/>
          <w:szCs w:val="24"/>
        </w:rPr>
        <w:t xml:space="preserve"> </w:t>
      </w:r>
      <w:r w:rsidR="00853FF6" w:rsidRPr="00BF1405">
        <w:rPr>
          <w:bCs/>
          <w:sz w:val="24"/>
          <w:szCs w:val="24"/>
        </w:rPr>
        <w:t>sati.</w:t>
      </w:r>
    </w:p>
    <w:p w:rsidRDefault="00D4581C" w:rsidP="00C62C16" w:rsidR="00D4581C" w:rsidRPr="00BF1405">
      <w:pPr>
        <w:jc w:val="both"/>
        <w:rPr>
          <w:bCs/>
          <w:sz w:val="24"/>
          <w:szCs w:val="24"/>
        </w:rPr>
      </w:pPr>
    </w:p>
    <w:p w:rsidRDefault="00853FF6" w:rsidP="00C62C16" w:rsidR="00071633" w:rsidRPr="00BF1405">
      <w:pPr>
        <w:jc w:val="both"/>
        <w:rPr>
          <w:bCs/>
          <w:sz w:val="24"/>
          <w:szCs w:val="24"/>
        </w:rPr>
      </w:pPr>
      <w:r w:rsidRPr="00BF1405">
        <w:rPr>
          <w:bCs/>
          <w:sz w:val="24"/>
          <w:szCs w:val="24"/>
        </w:rPr>
        <w:t>Ročište je javno.</w:t>
      </w:r>
    </w:p>
    <w:p w:rsidRDefault="00071633" w:rsidP="00C62C16" w:rsidR="00071633" w:rsidRPr="00BF1405">
      <w:pPr>
        <w:jc w:val="both"/>
        <w:rPr>
          <w:bCs/>
          <w:sz w:val="24"/>
          <w:szCs w:val="24"/>
        </w:rPr>
      </w:pPr>
    </w:p>
    <w:p w:rsidRDefault="00853FF6" w:rsidP="00C62C16" w:rsidR="00853FF6" w:rsidRPr="00BF1405">
      <w:pPr>
        <w:jc w:val="both"/>
        <w:rPr>
          <w:bCs/>
          <w:sz w:val="24"/>
          <w:szCs w:val="24"/>
        </w:rPr>
      </w:pPr>
      <w:r w:rsidRPr="00BF1405">
        <w:rPr>
          <w:bCs/>
          <w:sz w:val="24"/>
          <w:szCs w:val="24"/>
        </w:rPr>
        <w:t>Utvrđuje se da su p</w:t>
      </w:r>
      <w:r w:rsidR="009E0988" w:rsidRPr="00BF1405">
        <w:rPr>
          <w:bCs/>
          <w:sz w:val="24"/>
          <w:szCs w:val="24"/>
        </w:rPr>
        <w:t>ristupili sl</w:t>
      </w:r>
      <w:r w:rsidRPr="00BF1405">
        <w:rPr>
          <w:bCs/>
          <w:sz w:val="24"/>
          <w:szCs w:val="24"/>
        </w:rPr>
        <w:t>jedeći vjerovnici:</w:t>
      </w:r>
    </w:p>
    <w:p w:rsidRDefault="000D7C0F" w:rsidP="00C62C16" w:rsidR="000D7C0F" w:rsidRPr="00BF1405">
      <w:pPr>
        <w:jc w:val="both"/>
        <w:rPr>
          <w:bCs/>
          <w:sz w:val="24"/>
          <w:szCs w:val="24"/>
        </w:rPr>
      </w:pPr>
    </w:p>
    <w:p w:rsidRDefault="00A130EB" w:rsidP="00A46D9E" w:rsidR="000D525C">
      <w:pPr>
        <w:jc w:val="both"/>
        <w:rPr>
          <w:bCs/>
          <w:sz w:val="24"/>
          <w:szCs w:val="24"/>
        </w:rPr>
      </w:pPr>
      <w:r w:rsidRPr="00BF1405">
        <w:rPr>
          <w:bCs/>
          <w:sz w:val="24"/>
          <w:szCs w:val="24"/>
        </w:rPr>
        <w:t>RH, MF, Porezna uprava</w:t>
      </w:r>
      <w:r w:rsidR="00F60031" w:rsidRPr="00BF1405">
        <w:rPr>
          <w:bCs/>
          <w:sz w:val="24"/>
          <w:szCs w:val="24"/>
        </w:rPr>
        <w:t xml:space="preserve">, </w:t>
      </w:r>
      <w:r w:rsidR="00C6559D">
        <w:rPr>
          <w:bCs/>
          <w:sz w:val="24"/>
          <w:szCs w:val="24"/>
        </w:rPr>
        <w:t>Sabina Matijević, ŽDO Zagreb</w:t>
      </w:r>
    </w:p>
    <w:p w:rsidRDefault="00C6559D" w:rsidP="00A46D9E" w:rsidR="00C6559D" w:rsidRPr="00BF1405">
      <w:pPr>
        <w:jc w:val="both"/>
        <w:rPr>
          <w:bCs/>
          <w:sz w:val="24"/>
          <w:szCs w:val="24"/>
        </w:rPr>
      </w:pPr>
      <w:r>
        <w:rPr>
          <w:bCs/>
          <w:sz w:val="24"/>
          <w:szCs w:val="24"/>
        </w:rPr>
        <w:t>HBOR, zastupano po Ivana Kuhar</w:t>
      </w:r>
    </w:p>
    <w:p w:rsidRDefault="005277D5" w:rsidP="00B11DA9" w:rsidR="005277D5" w:rsidRPr="00BF1405">
      <w:pPr>
        <w:jc w:val="both"/>
        <w:rPr>
          <w:bCs/>
          <w:sz w:val="24"/>
          <w:szCs w:val="24"/>
        </w:rPr>
      </w:pPr>
    </w:p>
    <w:p w:rsidRDefault="0038417C" w:rsidP="0038417C" w:rsidR="0038417C" w:rsidRPr="00BF1405">
      <w:pPr>
        <w:pStyle w:val="Naslov1"/>
        <w:ind w:firstLine="360"/>
        <w:jc w:val="both"/>
        <w:rPr>
          <w:b w:val="false"/>
          <w:szCs w:val="24"/>
        </w:rPr>
      </w:pPr>
      <w:r w:rsidRPr="00BF1405">
        <w:rPr>
          <w:b w:val="false"/>
          <w:szCs w:val="24"/>
        </w:rPr>
        <w:t xml:space="preserve">Utvrđuje se da je rješenje o otvaranju stečajnog postupka nad dužnikom od </w:t>
      </w:r>
      <w:r w:rsidR="00B30A32" w:rsidRPr="00BF1405">
        <w:rPr>
          <w:b w:val="false"/>
          <w:szCs w:val="24"/>
        </w:rPr>
        <w:t>27. kolovoza</w:t>
      </w:r>
      <w:r w:rsidRPr="00BF1405">
        <w:rPr>
          <w:b w:val="false"/>
          <w:szCs w:val="24"/>
        </w:rPr>
        <w:t xml:space="preserve"> 2018., broj gornji, kojim je određeno današnje ispitno i izvještajno ročište objavljeno na mrežnoj stranici e-oglasna ploča Trgovačkog suda u Zagrebu istog dana, tj. </w:t>
      </w:r>
      <w:r w:rsidR="00B30A32" w:rsidRPr="00BF1405">
        <w:rPr>
          <w:b w:val="false"/>
          <w:szCs w:val="24"/>
        </w:rPr>
        <w:t>27. kolovoza</w:t>
      </w:r>
      <w:r w:rsidRPr="00BF1405">
        <w:rPr>
          <w:b w:val="false"/>
          <w:szCs w:val="24"/>
        </w:rPr>
        <w:t xml:space="preserve"> 2018.</w:t>
      </w:r>
    </w:p>
    <w:p w:rsidRDefault="0038417C" w:rsidP="0038417C" w:rsidR="0038417C" w:rsidRPr="00BF1405">
      <w:pPr>
        <w:rPr>
          <w:bCs/>
          <w:sz w:val="24"/>
          <w:szCs w:val="24"/>
        </w:rPr>
      </w:pPr>
    </w:p>
    <w:p w:rsidRDefault="0038417C" w:rsidP="0038417C" w:rsidR="0038417C" w:rsidRPr="00BF1405">
      <w:pPr>
        <w:ind w:firstLine="360"/>
        <w:jc w:val="both"/>
        <w:rPr>
          <w:sz w:val="24"/>
          <w:szCs w:val="24"/>
        </w:rPr>
      </w:pPr>
      <w:r w:rsidRPr="00BF1405">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BF1405">
        <w:rPr>
          <w:bCs/>
          <w:sz w:val="24"/>
          <w:szCs w:val="24"/>
        </w:rPr>
        <w:t xml:space="preserve">/III (dvorišna zgrada) </w:t>
      </w:r>
      <w:r w:rsidRPr="00BF1405">
        <w:rPr>
          <w:sz w:val="24"/>
          <w:szCs w:val="24"/>
        </w:rPr>
        <w:t xml:space="preserve">u Trgovačkom sudu u Zagrebu.    </w:t>
      </w:r>
    </w:p>
    <w:p w:rsidRDefault="0038417C" w:rsidP="0038417C" w:rsidR="0038417C" w:rsidRPr="00BF1405">
      <w:pPr>
        <w:jc w:val="both"/>
        <w:rPr>
          <w:sz w:val="24"/>
          <w:szCs w:val="24"/>
        </w:rPr>
      </w:pPr>
    </w:p>
    <w:p w:rsidRDefault="0038417C" w:rsidP="0038417C" w:rsidR="0038417C" w:rsidRPr="00BF1405">
      <w:pPr>
        <w:ind w:firstLine="360"/>
        <w:jc w:val="both"/>
        <w:rPr>
          <w:sz w:val="24"/>
          <w:szCs w:val="24"/>
        </w:rPr>
      </w:pPr>
      <w:r w:rsidRPr="00BF1405">
        <w:rPr>
          <w:sz w:val="24"/>
          <w:szCs w:val="24"/>
        </w:rPr>
        <w:t xml:space="preserve">Uz tablice su bile izložene i prijave svih vjerovnika koje su stigle u roku objave koji je određen rješenjem o otvaranju stečajnog postupka nad dužnikom od </w:t>
      </w:r>
      <w:r w:rsidR="00B30A32" w:rsidRPr="00BF1405">
        <w:rPr>
          <w:sz w:val="24"/>
          <w:szCs w:val="24"/>
        </w:rPr>
        <w:t>27. kolovoza</w:t>
      </w:r>
      <w:r w:rsidRPr="00BF1405">
        <w:rPr>
          <w:sz w:val="24"/>
          <w:szCs w:val="24"/>
        </w:rPr>
        <w:t xml:space="preserve"> 2018</w:t>
      </w:r>
      <w:r w:rsidRPr="00BF1405">
        <w:rPr>
          <w:bCs/>
          <w:sz w:val="24"/>
          <w:szCs w:val="24"/>
        </w:rPr>
        <w:t>.</w:t>
      </w:r>
    </w:p>
    <w:p w:rsidRDefault="0038417C" w:rsidP="0038417C" w:rsidR="0038417C" w:rsidRPr="00BF1405">
      <w:pPr>
        <w:jc w:val="both"/>
        <w:rPr>
          <w:sz w:val="24"/>
          <w:szCs w:val="24"/>
        </w:rPr>
      </w:pPr>
    </w:p>
    <w:p w:rsidRDefault="0038417C" w:rsidP="0038417C" w:rsidR="0038417C" w:rsidRPr="00BF1405">
      <w:pPr>
        <w:ind w:firstLine="360"/>
        <w:jc w:val="both"/>
        <w:rPr>
          <w:sz w:val="24"/>
          <w:szCs w:val="24"/>
        </w:rPr>
      </w:pPr>
      <w:r w:rsidRPr="00BF1405">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BF1405">
      <w:pPr>
        <w:ind w:firstLine="360"/>
        <w:jc w:val="both"/>
        <w:rPr>
          <w:sz w:val="24"/>
          <w:szCs w:val="24"/>
        </w:rPr>
      </w:pPr>
    </w:p>
    <w:p w:rsidRDefault="000D28B2" w:rsidP="00C62C16" w:rsidR="000D28B2" w:rsidRPr="00BF1405">
      <w:pPr>
        <w:ind w:firstLine="360"/>
        <w:jc w:val="both"/>
        <w:rPr>
          <w:sz w:val="24"/>
          <w:szCs w:val="24"/>
        </w:rPr>
      </w:pPr>
      <w:r w:rsidRPr="00BF1405">
        <w:rPr>
          <w:sz w:val="24"/>
          <w:szCs w:val="24"/>
        </w:rPr>
        <w:t>Rješenje o utvrđenim</w:t>
      </w:r>
      <w:r w:rsidR="009045A8" w:rsidRPr="00BF1405">
        <w:rPr>
          <w:sz w:val="24"/>
          <w:szCs w:val="24"/>
        </w:rPr>
        <w:t xml:space="preserve"> i osporenim tražbinama objavit</w:t>
      </w:r>
      <w:r w:rsidRPr="00BF1405">
        <w:rPr>
          <w:sz w:val="24"/>
          <w:szCs w:val="24"/>
        </w:rPr>
        <w:t xml:space="preserve"> će se na mrežnoj stranici e-oglasna pl</w:t>
      </w:r>
      <w:r w:rsidR="009045A8" w:rsidRPr="00BF1405">
        <w:rPr>
          <w:sz w:val="24"/>
          <w:szCs w:val="24"/>
        </w:rPr>
        <w:t>oča sudova (čl. 265. st. 2. SZ</w:t>
      </w:r>
      <w:r w:rsidRPr="00BF1405">
        <w:rPr>
          <w:sz w:val="24"/>
          <w:szCs w:val="24"/>
        </w:rPr>
        <w:t xml:space="preserve">). </w:t>
      </w:r>
    </w:p>
    <w:p w:rsidRDefault="000D28B2" w:rsidP="00C62C16" w:rsidR="000D28B2" w:rsidRPr="00BF1405">
      <w:pPr>
        <w:ind w:firstLine="360"/>
        <w:jc w:val="both"/>
        <w:rPr>
          <w:sz w:val="24"/>
          <w:szCs w:val="24"/>
        </w:rPr>
      </w:pPr>
    </w:p>
    <w:p w:rsidRDefault="000D28B2" w:rsidP="00C62C16" w:rsidR="000D28B2" w:rsidRPr="00BF1405">
      <w:pPr>
        <w:ind w:firstLine="360"/>
        <w:jc w:val="both"/>
        <w:rPr>
          <w:sz w:val="24"/>
          <w:szCs w:val="24"/>
        </w:rPr>
      </w:pPr>
      <w:r w:rsidRPr="00BF1405">
        <w:rPr>
          <w:sz w:val="24"/>
          <w:szCs w:val="24"/>
        </w:rPr>
        <w:t>Vjerovnici čije tražbine budu osporene (čl. 266. SZ</w:t>
      </w:r>
      <w:r w:rsidR="009045A8" w:rsidRPr="00BF1405">
        <w:rPr>
          <w:sz w:val="24"/>
          <w:szCs w:val="24"/>
        </w:rPr>
        <w:t xml:space="preserve">) bit </w:t>
      </w:r>
      <w:r w:rsidRPr="00BF1405">
        <w:rPr>
          <w:sz w:val="24"/>
          <w:szCs w:val="24"/>
        </w:rPr>
        <w:t>će upućeni na parnicu u roku od 8 dana od dana pravomoćnosti rješenja o upućivanju u parnicu, odnosno primitka drugostupanjs</w:t>
      </w:r>
      <w:r w:rsidR="009045A8" w:rsidRPr="00BF1405">
        <w:rPr>
          <w:sz w:val="24"/>
          <w:szCs w:val="24"/>
        </w:rPr>
        <w:t>ke odluke (čl. 267. st. 1. SZ.</w:t>
      </w:r>
      <w:r w:rsidRPr="00BF1405">
        <w:rPr>
          <w:sz w:val="24"/>
          <w:szCs w:val="24"/>
        </w:rPr>
        <w:t xml:space="preserve">). </w:t>
      </w:r>
    </w:p>
    <w:p w:rsidRDefault="00DF1CEC" w:rsidP="00C62C16" w:rsidR="00DF1CEC" w:rsidRPr="00BF1405">
      <w:pPr>
        <w:jc w:val="both"/>
        <w:rPr>
          <w:sz w:val="24"/>
          <w:szCs w:val="24"/>
        </w:rPr>
      </w:pPr>
    </w:p>
    <w:p w:rsidRDefault="000D28B2" w:rsidP="00C62C16" w:rsidR="00BA2A64" w:rsidRPr="00BF1405">
      <w:pPr>
        <w:ind w:firstLine="360"/>
        <w:jc w:val="both"/>
        <w:rPr>
          <w:sz w:val="24"/>
          <w:szCs w:val="24"/>
        </w:rPr>
      </w:pPr>
      <w:r w:rsidRPr="00BF1405">
        <w:rPr>
          <w:sz w:val="24"/>
          <w:szCs w:val="24"/>
        </w:rPr>
        <w:t>Poziva se stečajni upravitelj određeno očitovati osporava li ili priznaje svaku prijavljenu tražbinu</w:t>
      </w:r>
      <w:r w:rsidR="002A3A8D" w:rsidRPr="00BF1405">
        <w:rPr>
          <w:sz w:val="24"/>
          <w:szCs w:val="24"/>
        </w:rPr>
        <w:t xml:space="preserve"> </w:t>
      </w:r>
      <w:r w:rsidR="009045A8" w:rsidRPr="00BF1405">
        <w:rPr>
          <w:sz w:val="24"/>
          <w:szCs w:val="24"/>
        </w:rPr>
        <w:t>(čl. 260. st. 2. SZ</w:t>
      </w:r>
      <w:r w:rsidRPr="00BF1405">
        <w:rPr>
          <w:sz w:val="24"/>
          <w:szCs w:val="24"/>
        </w:rPr>
        <w:t>).</w:t>
      </w:r>
      <w:r w:rsidR="00BA2A64" w:rsidRPr="00BF1405">
        <w:rPr>
          <w:sz w:val="24"/>
          <w:szCs w:val="24"/>
        </w:rPr>
        <w:t xml:space="preserve"> </w:t>
      </w:r>
    </w:p>
    <w:p w:rsidRDefault="00C76C38" w:rsidP="00C62C16" w:rsidR="00C76C38" w:rsidRPr="00BF1405">
      <w:pPr>
        <w:jc w:val="both"/>
        <w:rPr>
          <w:sz w:val="24"/>
          <w:szCs w:val="24"/>
        </w:rPr>
      </w:pPr>
    </w:p>
    <w:p w:rsidRDefault="007657B8" w:rsidP="00C62C16" w:rsidR="007657B8" w:rsidRPr="00BF1405">
      <w:pPr>
        <w:ind w:firstLine="360"/>
        <w:jc w:val="both"/>
        <w:rPr>
          <w:sz w:val="24"/>
          <w:szCs w:val="24"/>
        </w:rPr>
      </w:pPr>
      <w:r w:rsidRPr="00BF1405">
        <w:rPr>
          <w:sz w:val="24"/>
          <w:szCs w:val="24"/>
        </w:rPr>
        <w:t>Prelazi se na ispitivanje svake pojedine tražbine.</w:t>
      </w:r>
    </w:p>
    <w:p w:rsidRDefault="007657B8" w:rsidP="00C62C16" w:rsidR="007657B8" w:rsidRPr="00BF1405">
      <w:pPr>
        <w:jc w:val="both"/>
        <w:rPr>
          <w:sz w:val="24"/>
          <w:szCs w:val="24"/>
        </w:rPr>
      </w:pPr>
    </w:p>
    <w:p w:rsidRDefault="0064196D" w:rsidP="00C62C16" w:rsidR="00C76C38" w:rsidRPr="00BF1405">
      <w:pPr>
        <w:ind w:firstLine="360"/>
        <w:jc w:val="both"/>
        <w:rPr>
          <w:sz w:val="24"/>
          <w:szCs w:val="24"/>
        </w:rPr>
      </w:pPr>
      <w:r w:rsidRPr="00BF1405">
        <w:rPr>
          <w:sz w:val="24"/>
          <w:szCs w:val="24"/>
        </w:rPr>
        <w:t>Stečajni</w:t>
      </w:r>
      <w:r w:rsidR="00C76C38" w:rsidRPr="00BF1405">
        <w:rPr>
          <w:sz w:val="24"/>
          <w:szCs w:val="24"/>
        </w:rPr>
        <w:t xml:space="preserve"> upravitelj izjavljuje da </w:t>
      </w:r>
      <w:r w:rsidR="0089076F" w:rsidRPr="00BF1405">
        <w:rPr>
          <w:sz w:val="24"/>
          <w:szCs w:val="24"/>
        </w:rPr>
        <w:t xml:space="preserve">u ovom stečajnom postupku </w:t>
      </w:r>
      <w:r w:rsidR="00320681" w:rsidRPr="00BF1405">
        <w:rPr>
          <w:sz w:val="24"/>
          <w:szCs w:val="24"/>
        </w:rPr>
        <w:t xml:space="preserve">ima </w:t>
      </w:r>
      <w:r w:rsidR="0089076F" w:rsidRPr="00BF1405">
        <w:rPr>
          <w:sz w:val="24"/>
          <w:szCs w:val="24"/>
        </w:rPr>
        <w:t>vjerovnika</w:t>
      </w:r>
      <w:r w:rsidR="001953DB" w:rsidRPr="00BF1405">
        <w:rPr>
          <w:sz w:val="24"/>
          <w:szCs w:val="24"/>
        </w:rPr>
        <w:t xml:space="preserve"> </w:t>
      </w:r>
      <w:r w:rsidR="000457CD" w:rsidRPr="00BF1405">
        <w:rPr>
          <w:sz w:val="24"/>
          <w:szCs w:val="24"/>
        </w:rPr>
        <w:t xml:space="preserve">II. </w:t>
      </w:r>
      <w:r w:rsidR="0089076F" w:rsidRPr="00BF1405">
        <w:rPr>
          <w:sz w:val="24"/>
          <w:szCs w:val="24"/>
        </w:rPr>
        <w:t>višeg isplatnog reda</w:t>
      </w:r>
      <w:r w:rsidR="007762AC" w:rsidRPr="00BF1405">
        <w:rPr>
          <w:sz w:val="24"/>
          <w:szCs w:val="24"/>
        </w:rPr>
        <w:t>.</w:t>
      </w:r>
      <w:r w:rsidR="0089076F" w:rsidRPr="00BF1405">
        <w:rPr>
          <w:sz w:val="24"/>
          <w:szCs w:val="24"/>
        </w:rPr>
        <w:t xml:space="preserve"> </w:t>
      </w:r>
    </w:p>
    <w:p w:rsidRDefault="009857F6" w:rsidP="00C62C16" w:rsidR="009857F6" w:rsidRPr="00BF1405">
      <w:pPr>
        <w:jc w:val="both"/>
        <w:rPr>
          <w:bCs/>
          <w:sz w:val="24"/>
          <w:szCs w:val="24"/>
        </w:rPr>
      </w:pPr>
    </w:p>
    <w:p w:rsidRDefault="0064196D" w:rsidP="00C62C16" w:rsidR="00F972B8" w:rsidRPr="00BF1405">
      <w:pPr>
        <w:ind w:firstLine="360"/>
        <w:jc w:val="both"/>
        <w:rPr>
          <w:sz w:val="24"/>
          <w:szCs w:val="24"/>
        </w:rPr>
      </w:pPr>
      <w:r w:rsidRPr="00BF1405">
        <w:rPr>
          <w:sz w:val="24"/>
          <w:szCs w:val="24"/>
        </w:rPr>
        <w:t>Stečajni</w:t>
      </w:r>
      <w:r w:rsidR="00DF0F9D" w:rsidRPr="00BF1405">
        <w:rPr>
          <w:sz w:val="24"/>
          <w:szCs w:val="24"/>
        </w:rPr>
        <w:t xml:space="preserve"> upravitelj čita pr</w:t>
      </w:r>
      <w:r w:rsidRPr="00BF1405">
        <w:rPr>
          <w:sz w:val="24"/>
          <w:szCs w:val="24"/>
        </w:rPr>
        <w:t>ijavljene</w:t>
      </w:r>
      <w:r w:rsidR="00150D16" w:rsidRPr="00BF1405">
        <w:rPr>
          <w:sz w:val="24"/>
          <w:szCs w:val="24"/>
        </w:rPr>
        <w:t xml:space="preserve"> tražbine vjerovnika</w:t>
      </w:r>
      <w:r w:rsidR="009034E6" w:rsidRPr="00BF1405">
        <w:rPr>
          <w:sz w:val="24"/>
          <w:szCs w:val="24"/>
        </w:rPr>
        <w:t xml:space="preserve"> </w:t>
      </w:r>
      <w:r w:rsidR="000457CD" w:rsidRPr="00BF1405">
        <w:rPr>
          <w:sz w:val="24"/>
          <w:szCs w:val="24"/>
        </w:rPr>
        <w:t xml:space="preserve">II. </w:t>
      </w:r>
      <w:r w:rsidR="00DF0F9D" w:rsidRPr="00BF1405">
        <w:rPr>
          <w:sz w:val="24"/>
          <w:szCs w:val="24"/>
        </w:rPr>
        <w:t>višeg isplatnog reda</w:t>
      </w:r>
      <w:r w:rsidR="007762AC" w:rsidRPr="00BF1405">
        <w:rPr>
          <w:sz w:val="24"/>
          <w:szCs w:val="24"/>
        </w:rPr>
        <w:t>.</w:t>
      </w:r>
    </w:p>
    <w:p w:rsidRDefault="007762AC" w:rsidP="00C62C16" w:rsidR="007762AC" w:rsidRPr="00BF1405">
      <w:pPr>
        <w:ind w:firstLine="360"/>
        <w:jc w:val="both"/>
        <w:rPr>
          <w:sz w:val="24"/>
          <w:szCs w:val="24"/>
        </w:rPr>
      </w:pPr>
    </w:p>
    <w:p w:rsidRDefault="007762AC" w:rsidP="00C62C16" w:rsidR="007F1362" w:rsidRPr="00BF1405">
      <w:pPr>
        <w:ind w:firstLine="360"/>
        <w:jc w:val="both"/>
        <w:rPr>
          <w:sz w:val="24"/>
          <w:szCs w:val="24"/>
        </w:rPr>
      </w:pPr>
      <w:r w:rsidRPr="00BF1405">
        <w:rPr>
          <w:sz w:val="24"/>
          <w:szCs w:val="24"/>
        </w:rPr>
        <w:t>Stečajni upravitelj priznaje sljedeće prijavljene tražbine vjerovnika</w:t>
      </w:r>
      <w:r w:rsidR="00EA2E04" w:rsidRPr="00BF1405">
        <w:rPr>
          <w:sz w:val="24"/>
          <w:szCs w:val="24"/>
        </w:rPr>
        <w:t xml:space="preserve"> </w:t>
      </w:r>
      <w:r w:rsidR="009034E6" w:rsidRPr="00BF1405">
        <w:rPr>
          <w:sz w:val="24"/>
          <w:szCs w:val="24"/>
        </w:rPr>
        <w:t xml:space="preserve"> </w:t>
      </w:r>
      <w:r w:rsidR="000457CD" w:rsidRPr="00BF1405">
        <w:rPr>
          <w:sz w:val="24"/>
          <w:szCs w:val="24"/>
        </w:rPr>
        <w:t xml:space="preserve">II. </w:t>
      </w:r>
      <w:r w:rsidRPr="00BF1405">
        <w:rPr>
          <w:sz w:val="24"/>
          <w:szCs w:val="24"/>
        </w:rPr>
        <w:t>višeg isplatnog reda upisane u tablici :</w:t>
      </w:r>
    </w:p>
    <w:p w:rsidRDefault="007F1362" w:rsidP="00C62C16" w:rsidR="00F53451" w:rsidRPr="00BF1405">
      <w:pPr>
        <w:overflowPunct/>
        <w:autoSpaceDE/>
        <w:autoSpaceDN/>
        <w:adjustRightInd/>
        <w:jc w:val="both"/>
        <w:textAlignment w:val="auto"/>
        <w:rPr>
          <w:sz w:val="24"/>
          <w:szCs w:val="24"/>
        </w:rPr>
        <w:sectPr w:rsidSect="00F53451" w:rsidR="00F53451" w:rsidRPr="00BF1405">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BF1405">
        <w:rPr>
          <w:sz w:val="24"/>
          <w:szCs w:val="24"/>
        </w:rPr>
        <w:br w:type="page"/>
      </w:r>
    </w:p>
    <w:p w:rsidRDefault="00F53451" w:rsidP="00C62C16" w:rsidR="00F53451" w:rsidRPr="00BF1405">
      <w:pPr>
        <w:jc w:val="both"/>
        <w:rPr>
          <w:sz w:val="24"/>
          <w:szCs w:val="24"/>
        </w:rPr>
      </w:pPr>
    </w:p>
    <w:p w:rsidRDefault="00BF1405" w:rsidP="009034E6" w:rsidR="00F53451" w:rsidRPr="00BF1405">
      <w:pPr>
        <w:jc w:val="both"/>
        <w:rPr>
          <w:sz w:val="24"/>
          <w:szCs w:val="24"/>
        </w:rPr>
      </w:pPr>
      <w:r w:rsidRPr="00BF1405">
        <w:rPr>
          <w:sz w:val="24"/>
          <w:szCs w:val="24"/>
        </w:rPr>
        <w:t>I</w:t>
      </w:r>
      <w:r w:rsidR="009034E6" w:rsidRPr="00BF1405">
        <w:rPr>
          <w:sz w:val="24"/>
          <w:szCs w:val="24"/>
        </w:rPr>
        <w:t>I.viši isplatni red:</w:t>
      </w:r>
    </w:p>
    <w:p w:rsidRDefault="009E5EDE" w:rsidP="009034E6" w:rsidR="009E5EDE" w:rsidRPr="00BF1405">
      <w:pPr>
        <w:jc w:val="both"/>
        <w:rPr>
          <w:sz w:val="24"/>
          <w:szCs w:val="24"/>
        </w:rPr>
      </w:pPr>
    </w:p>
    <w:tbl>
      <w:tblPr>
        <w:tblpPr w:tblpY="1" w:tblpXSpec="center" w:vertAnchor="text" w:rightFromText="180" w:leftFromText="180"/>
        <w:tblOverlap w:val="never"/>
        <w:tblW w:type="pct" w:w="497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44"/>
        <w:gridCol w:w="2319"/>
        <w:gridCol w:w="1599"/>
        <w:gridCol w:w="1159"/>
        <w:gridCol w:w="2023"/>
        <w:gridCol w:w="2173"/>
        <w:gridCol w:w="2029"/>
        <w:gridCol w:w="1012"/>
        <w:gridCol w:w="1592"/>
      </w:tblGrid>
      <w:tr w:rsidTr="00665A60" w:rsidR="00BF1405" w:rsidRPr="00BF1405">
        <w:trPr>
          <w:jc w:val="center"/>
        </w:trPr>
        <w:tc>
          <w:tcPr>
            <w:tcW w:type="pct" w:w="188"/>
            <w:vAlign w:val="center"/>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Red. br</w:t>
            </w:r>
          </w:p>
        </w:tc>
        <w:tc>
          <w:tcPr>
            <w:tcW w:type="pct" w:w="802"/>
            <w:vAlign w:val="center"/>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Ime i prezime / tvrtka  ili naziv vjerovnika</w:t>
            </w:r>
          </w:p>
        </w:tc>
        <w:tc>
          <w:tcPr>
            <w:tcW w:type="pct" w:w="553"/>
            <w:vAlign w:val="center"/>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 xml:space="preserve">OIB vjerovnika </w:t>
            </w:r>
          </w:p>
        </w:tc>
        <w:tc>
          <w:tcPr>
            <w:tcW w:type="pct" w:w="401"/>
            <w:vAlign w:val="center"/>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Adresa / sjedište vjerovnika</w:t>
            </w:r>
          </w:p>
        </w:tc>
        <w:tc>
          <w:tcPr>
            <w:tcW w:type="pct" w:w="700"/>
            <w:vAlign w:val="center"/>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Iznos prijavljene tražbine (kn)</w:t>
            </w:r>
            <w:r w:rsidRPr="00BF1405">
              <w:rPr>
                <w:rStyle w:val="Referencafusnote"/>
                <w:rFonts w:hAnsi="Times New Roman" w:ascii="Times New Roman"/>
                <w:sz w:val="24"/>
                <w:szCs w:val="24"/>
              </w:rPr>
              <w:footnoteReference w:id="1"/>
            </w:r>
          </w:p>
        </w:tc>
        <w:tc>
          <w:tcPr>
            <w:tcW w:type="pct" w:w="752"/>
            <w:vAlign w:val="center"/>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Pravna osnova prijavljene tražbine</w:t>
            </w:r>
          </w:p>
        </w:tc>
        <w:tc>
          <w:tcPr>
            <w:tcW w:type="pct" w:w="702"/>
            <w:vAlign w:val="center"/>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Iznos priznate tražbine</w:t>
            </w:r>
          </w:p>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(kn)</w:t>
            </w:r>
          </w:p>
        </w:tc>
        <w:tc>
          <w:tcPr>
            <w:tcW w:type="pct" w:w="350"/>
            <w:vAlign w:val="center"/>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Iznos osporene tražbine</w:t>
            </w:r>
          </w:p>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(kn)</w:t>
            </w:r>
          </w:p>
        </w:tc>
        <w:tc>
          <w:tcPr>
            <w:tcW w:type="pct" w:w="551"/>
          </w:tcPr>
          <w:p w:rsidRDefault="00BF1405" w:rsidP="00665A60" w:rsidR="00BF1405" w:rsidRPr="00BF1405">
            <w:pPr>
              <w:pStyle w:val="Bezproreda"/>
              <w:jc w:val="center"/>
              <w:rPr>
                <w:rFonts w:hAnsi="Times New Roman" w:ascii="Times New Roman"/>
                <w:sz w:val="24"/>
                <w:szCs w:val="24"/>
              </w:rPr>
            </w:pPr>
          </w:p>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Razlog osporavanja</w:t>
            </w:r>
          </w:p>
        </w:tc>
      </w:tr>
      <w:tr w:rsidTr="00665A60" w:rsidR="00BF1405" w:rsidRPr="00BF1405">
        <w:trPr>
          <w:trHeight w:val="51"/>
          <w:jc w:val="center"/>
        </w:trPr>
        <w:tc>
          <w:tcPr>
            <w:tcW w:type="pct" w:w="188"/>
          </w:tcPr>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1.</w:t>
            </w:r>
          </w:p>
        </w:tc>
        <w:tc>
          <w:tcPr>
            <w:tcW w:type="pct" w:w="802"/>
          </w:tcPr>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 xml:space="preserve">FINANCIJSKA AGENCIJA </w:t>
            </w:r>
          </w:p>
        </w:tc>
        <w:tc>
          <w:tcPr>
            <w:tcW w:type="pct" w:w="553"/>
          </w:tcPr>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85821130368</w:t>
            </w: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tc>
        <w:tc>
          <w:tcPr>
            <w:tcW w:type="pct" w:w="401"/>
          </w:tcPr>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 xml:space="preserve">Ulica grada Vukovara 70, Zagreb </w:t>
            </w: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tc>
        <w:tc>
          <w:tcPr>
            <w:tcW w:type="pct" w:w="700"/>
          </w:tcPr>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639,45 kn</w:t>
            </w: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tc>
        <w:tc>
          <w:tcPr>
            <w:tcW w:type="pct" w:w="752"/>
          </w:tcPr>
          <w:p w:rsidRDefault="00BF1405" w:rsidP="00665A60" w:rsidR="00BF1405" w:rsidRPr="00BF1405">
            <w:pPr>
              <w:pStyle w:val="Bezproreda"/>
              <w:jc w:val="both"/>
              <w:rPr>
                <w:rFonts w:hAnsi="Times New Roman" w:ascii="Times New Roman"/>
                <w:sz w:val="24"/>
                <w:szCs w:val="24"/>
              </w:rPr>
            </w:pPr>
            <w:r w:rsidRPr="00BF1405">
              <w:rPr>
                <w:rFonts w:hAnsi="Times New Roman" w:ascii="Times New Roman"/>
                <w:sz w:val="24"/>
                <w:szCs w:val="24"/>
              </w:rPr>
              <w:t xml:space="preserve">Izvadak otvorenih stavki, računi, preslika Ugovora o obavljanju usluga certificiranja, preslike Rješenja o ovrsi na temelju vjerodostojne isprave Ovrv-683/17 od 24.11.2017., obačun zateznih kamata </w:t>
            </w:r>
          </w:p>
        </w:tc>
        <w:tc>
          <w:tcPr>
            <w:tcW w:type="pct" w:w="702"/>
          </w:tcPr>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639,45  kn</w:t>
            </w:r>
          </w:p>
        </w:tc>
        <w:tc>
          <w:tcPr>
            <w:tcW w:type="pct" w:w="350"/>
          </w:tcPr>
          <w:p w:rsidRDefault="00BF1405" w:rsidP="00665A60" w:rsidR="00BF1405" w:rsidRPr="00BF1405">
            <w:pPr>
              <w:pStyle w:val="Bezproreda"/>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p>
        </w:tc>
        <w:tc>
          <w:tcPr>
            <w:tcW w:type="pct" w:w="551"/>
          </w:tcPr>
          <w:p w:rsidRDefault="00BF1405" w:rsidP="00665A60" w:rsidR="00BF1405" w:rsidRPr="00BF1405">
            <w:pPr>
              <w:pStyle w:val="Bezproreda"/>
              <w:rPr>
                <w:rFonts w:hAnsi="Times New Roman" w:ascii="Times New Roman"/>
                <w:sz w:val="24"/>
                <w:szCs w:val="24"/>
              </w:rPr>
            </w:pPr>
          </w:p>
        </w:tc>
      </w:tr>
      <w:tr w:rsidTr="00665A60" w:rsidR="00BF1405" w:rsidRPr="00BF1405">
        <w:trPr>
          <w:trHeight w:val="2966"/>
          <w:jc w:val="center"/>
        </w:trPr>
        <w:tc>
          <w:tcPr>
            <w:tcW w:type="pct" w:w="188"/>
          </w:tcPr>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2.</w:t>
            </w:r>
          </w:p>
        </w:tc>
        <w:tc>
          <w:tcPr>
            <w:tcW w:type="pct" w:w="802"/>
          </w:tcPr>
          <w:p w:rsidRDefault="00BF1405" w:rsidP="00665A60" w:rsidR="00BF1405" w:rsidRPr="00BF1405">
            <w:pPr>
              <w:pStyle w:val="Bezproreda"/>
              <w:jc w:val="both"/>
              <w:rPr>
                <w:rFonts w:hAnsi="Times New Roman" w:ascii="Times New Roman"/>
                <w:sz w:val="24"/>
                <w:szCs w:val="24"/>
              </w:rPr>
            </w:pPr>
            <w:r w:rsidRPr="00BF1405">
              <w:rPr>
                <w:rFonts w:hAnsi="Times New Roman" w:ascii="Times New Roman"/>
                <w:sz w:val="24"/>
                <w:szCs w:val="24"/>
              </w:rPr>
              <w:t>REPUBLIKA HRVATSKA, Ministarstvo financija, Porezna uprava, Područni ured Zagreb zastupana po Županijskom državnom odvjetništu u Zagrebu</w:t>
            </w:r>
          </w:p>
        </w:tc>
        <w:tc>
          <w:tcPr>
            <w:tcW w:type="pct" w:w="553"/>
          </w:tcPr>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18683136487</w:t>
            </w:r>
          </w:p>
        </w:tc>
        <w:tc>
          <w:tcPr>
            <w:tcW w:type="pct" w:w="401"/>
          </w:tcPr>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Savska 41, Zagreb</w:t>
            </w:r>
          </w:p>
        </w:tc>
        <w:tc>
          <w:tcPr>
            <w:tcW w:type="pct" w:w="700"/>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2.043.432,96 kn</w:t>
            </w:r>
          </w:p>
        </w:tc>
        <w:tc>
          <w:tcPr>
            <w:tcW w:type="pct" w:w="752"/>
          </w:tcPr>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 xml:space="preserve">Porezi, doprinosi i druga javna davanja, JOOPD obrazac 14334, ovjereni knjigovodstveni izlisti iz Informacijskog sustava Porezne uprave za konta 1732, 2003, 2283, </w:t>
            </w:r>
            <w:r w:rsidRPr="00BF1405">
              <w:rPr>
                <w:rFonts w:hAnsi="Times New Roman" w:ascii="Times New Roman"/>
                <w:sz w:val="24"/>
                <w:szCs w:val="24"/>
              </w:rPr>
              <w:lastRenderedPageBreak/>
              <w:t>5262,5278, 8168, 8486, 8630, 8753, 4227, 4251, 7560, 1872</w:t>
            </w:r>
          </w:p>
        </w:tc>
        <w:tc>
          <w:tcPr>
            <w:tcW w:type="pct" w:w="702"/>
          </w:tcPr>
          <w:p w:rsidRDefault="00BF1405" w:rsidP="00665A60" w:rsidR="00BF1405" w:rsidRPr="00BF1405">
            <w:pPr>
              <w:pStyle w:val="Bezproreda"/>
              <w:jc w:val="right"/>
              <w:rPr>
                <w:rFonts w:hAnsi="Times New Roman" w:ascii="Times New Roman"/>
                <w:sz w:val="24"/>
                <w:szCs w:val="24"/>
              </w:rPr>
            </w:pPr>
            <w:r w:rsidRPr="00BF1405">
              <w:rPr>
                <w:rFonts w:hAnsi="Times New Roman" w:ascii="Times New Roman"/>
                <w:sz w:val="24"/>
                <w:szCs w:val="24"/>
              </w:rPr>
              <w:lastRenderedPageBreak/>
              <w:t xml:space="preserve">2.043.432,96 kn </w:t>
            </w:r>
          </w:p>
        </w:tc>
        <w:tc>
          <w:tcPr>
            <w:tcW w:type="pct" w:w="350"/>
          </w:tcPr>
          <w:p w:rsidRDefault="00BF1405" w:rsidP="00665A60" w:rsidR="00BF1405" w:rsidRPr="00BF1405">
            <w:pPr>
              <w:pStyle w:val="Bezproreda"/>
              <w:rPr>
                <w:rFonts w:hAnsi="Times New Roman" w:ascii="Times New Roman"/>
                <w:sz w:val="24"/>
                <w:szCs w:val="24"/>
              </w:rPr>
            </w:pPr>
          </w:p>
        </w:tc>
        <w:tc>
          <w:tcPr>
            <w:tcW w:type="pct" w:w="551"/>
          </w:tcPr>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 xml:space="preserve">Napomena: budući je Republika Hrvatska u prijavi tražbine navela da dio ukupno prijavljene tražbine u iznosu od </w:t>
            </w:r>
            <w:r w:rsidRPr="00BF1405">
              <w:rPr>
                <w:rFonts w:hAnsi="Times New Roman" w:ascii="Times New Roman"/>
                <w:sz w:val="24"/>
                <w:szCs w:val="24"/>
              </w:rPr>
              <w:lastRenderedPageBreak/>
              <w:t xml:space="preserve">109.690,41 kn, ulazi u tražbine I višeg isplatnog reda temeljem članka 138. Stečajnog zakona, NN 71/15, i taj iznos je razvrstan u tražbine II višeg isplatnog reda.   </w:t>
            </w:r>
          </w:p>
        </w:tc>
      </w:tr>
      <w:tr w:rsidTr="00665A60" w:rsidR="00BF1405" w:rsidRPr="00BF1405">
        <w:trPr>
          <w:trHeight w:val="2966"/>
          <w:jc w:val="center"/>
        </w:trPr>
        <w:tc>
          <w:tcPr>
            <w:tcW w:type="pct" w:w="188"/>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3.</w:t>
            </w:r>
          </w:p>
        </w:tc>
        <w:tc>
          <w:tcPr>
            <w:tcW w:type="pct" w:w="802"/>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Hrvatska banka za obnovu i razvitak,  IBAN: HR4224930031011111116</w:t>
            </w:r>
          </w:p>
        </w:tc>
        <w:tc>
          <w:tcPr>
            <w:tcW w:type="pct" w:w="553"/>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26702280390</w:t>
            </w:r>
          </w:p>
        </w:tc>
        <w:tc>
          <w:tcPr>
            <w:tcW w:type="pct" w:w="401"/>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Zagreb,Strossmayerova 9</w:t>
            </w:r>
          </w:p>
        </w:tc>
        <w:tc>
          <w:tcPr>
            <w:tcW w:type="pct" w:w="700"/>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19.814.971,60 kn</w:t>
            </w:r>
          </w:p>
        </w:tc>
        <w:tc>
          <w:tcPr>
            <w:tcW w:type="pct" w:w="752"/>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jc w:val="both"/>
              <w:rPr>
                <w:rFonts w:hAnsi="Times New Roman" w:ascii="Times New Roman"/>
                <w:sz w:val="24"/>
                <w:szCs w:val="24"/>
              </w:rPr>
            </w:pPr>
            <w:r w:rsidRPr="00BF1405">
              <w:rPr>
                <w:rFonts w:hAnsi="Times New Roman" w:ascii="Times New Roman"/>
                <w:sz w:val="24"/>
                <w:szCs w:val="24"/>
              </w:rPr>
              <w:t>Zapisnik s ročišta radi sklapanja predstečajne nagodbe nad dužnikom, Ugovor o kreditu br. OBS-183/11, Dodatak i Ugovor o kreditu br. OBS-183/11, Stanje Ugovora o kreditu OBS-183/11, Kamatni list, Plan otplate</w:t>
            </w:r>
          </w:p>
          <w:p w:rsidRDefault="00BF1405" w:rsidP="00665A60" w:rsidR="00BF1405" w:rsidRPr="00BF1405">
            <w:pPr>
              <w:pStyle w:val="Bezproreda"/>
              <w:rPr>
                <w:rFonts w:hAnsi="Times New Roman" w:ascii="Times New Roman"/>
                <w:sz w:val="24"/>
                <w:szCs w:val="24"/>
              </w:rPr>
            </w:pPr>
          </w:p>
        </w:tc>
        <w:tc>
          <w:tcPr>
            <w:tcW w:type="pct" w:w="702"/>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spacing w:lineRule="auto" w:line="256"/>
              <w:rPr>
                <w:rFonts w:hAnsi="Times New Roman" w:ascii="Times New Roman"/>
                <w:sz w:val="24"/>
                <w:szCs w:val="24"/>
              </w:rPr>
            </w:pPr>
            <w:r w:rsidRPr="00BF1405">
              <w:rPr>
                <w:rFonts w:hAnsi="Times New Roman" w:ascii="Times New Roman"/>
                <w:sz w:val="24"/>
                <w:szCs w:val="24"/>
              </w:rPr>
              <w:t>19.814.971,60 kn</w:t>
            </w:r>
          </w:p>
          <w:p w:rsidRDefault="00BF1405" w:rsidP="00665A60" w:rsidR="00BF1405" w:rsidRPr="00BF1405">
            <w:pPr>
              <w:pStyle w:val="Bezproreda"/>
              <w:spacing w:lineRule="auto" w:line="256"/>
              <w:rPr>
                <w:rFonts w:hAnsi="Times New Roman" w:ascii="Times New Roman"/>
                <w:sz w:val="24"/>
                <w:szCs w:val="24"/>
              </w:rPr>
            </w:pPr>
          </w:p>
          <w:p w:rsidRDefault="00BF1405" w:rsidP="00665A60" w:rsidR="00BF1405" w:rsidRPr="00BF1405">
            <w:pPr>
              <w:pStyle w:val="Bezproreda"/>
              <w:jc w:val="right"/>
              <w:rPr>
                <w:rFonts w:hAnsi="Times New Roman" w:ascii="Times New Roman"/>
                <w:sz w:val="24"/>
                <w:szCs w:val="24"/>
              </w:rPr>
            </w:pPr>
          </w:p>
        </w:tc>
        <w:tc>
          <w:tcPr>
            <w:tcW w:type="pct" w:w="350"/>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rPr>
                <w:rFonts w:hAnsi="Times New Roman" w:ascii="Times New Roman"/>
                <w:sz w:val="24"/>
                <w:szCs w:val="24"/>
              </w:rPr>
            </w:pPr>
          </w:p>
        </w:tc>
        <w:tc>
          <w:tcPr>
            <w:tcW w:type="pct" w:w="551"/>
            <w:tcBorders>
              <w:top w:space="0" w:sz="4" w:color="auto" w:val="single"/>
              <w:left w:space="0" w:sz="4" w:color="auto" w:val="single"/>
              <w:bottom w:space="0" w:sz="4" w:color="auto" w:val="single"/>
              <w:right w:space="0" w:sz="4" w:color="auto" w:val="single"/>
            </w:tcBorders>
          </w:tcPr>
          <w:p w:rsidRDefault="00BF1405" w:rsidP="00665A60" w:rsidR="00BF1405" w:rsidRPr="00BF1405">
            <w:pPr>
              <w:pStyle w:val="Bezproreda"/>
              <w:rPr>
                <w:rFonts w:hAnsi="Times New Roman" w:ascii="Times New Roman"/>
                <w:sz w:val="24"/>
                <w:szCs w:val="24"/>
              </w:rPr>
            </w:pPr>
          </w:p>
        </w:tc>
      </w:tr>
      <w:tr w:rsidTr="00665A60" w:rsidR="00BF1405" w:rsidRPr="00BF1405">
        <w:trPr>
          <w:jc w:val="center"/>
        </w:trPr>
        <w:tc>
          <w:tcPr>
            <w:tcW w:type="pct" w:w="1944"/>
            <w:gridSpan w:val="4"/>
          </w:tcPr>
          <w:p w:rsidRDefault="00BF1405" w:rsidP="00665A60" w:rsidR="00BF1405" w:rsidRPr="00BF1405">
            <w:pPr>
              <w:pStyle w:val="Bezproreda"/>
              <w:rPr>
                <w:rFonts w:hAnsi="Times New Roman" w:ascii="Times New Roman"/>
                <w:sz w:val="24"/>
                <w:szCs w:val="24"/>
              </w:rPr>
            </w:pPr>
            <w:r w:rsidRPr="00BF1405">
              <w:rPr>
                <w:rFonts w:hAnsi="Times New Roman" w:ascii="Times New Roman"/>
                <w:sz w:val="24"/>
                <w:szCs w:val="24"/>
              </w:rPr>
              <w:t>UKUPNO</w:t>
            </w:r>
          </w:p>
        </w:tc>
        <w:tc>
          <w:tcPr>
            <w:tcW w:type="pct" w:w="700"/>
          </w:tcPr>
          <w:p w:rsidRDefault="00BF1405" w:rsidP="00665A60" w:rsidR="00BF1405" w:rsidRPr="00BF1405">
            <w:pPr>
              <w:pStyle w:val="Bezproreda"/>
              <w:jc w:val="center"/>
              <w:rPr>
                <w:rFonts w:hAnsi="Times New Roman" w:ascii="Times New Roman"/>
                <w:sz w:val="24"/>
                <w:szCs w:val="24"/>
              </w:rPr>
            </w:pPr>
            <w:bookmarkStart w:name="_Hlk535246078" w:id="1"/>
            <w:r w:rsidRPr="00BF1405">
              <w:rPr>
                <w:rFonts w:hAnsi="Times New Roman" w:ascii="Times New Roman"/>
                <w:sz w:val="24"/>
                <w:szCs w:val="24"/>
              </w:rPr>
              <w:t>21.859.044,01 kn</w:t>
            </w:r>
            <w:bookmarkEnd w:id="1"/>
          </w:p>
        </w:tc>
        <w:tc>
          <w:tcPr>
            <w:tcW w:type="pct" w:w="752"/>
          </w:tcPr>
          <w:p w:rsidRDefault="00BF1405" w:rsidP="00665A60" w:rsidR="00BF1405" w:rsidRPr="00BF1405">
            <w:pPr>
              <w:pStyle w:val="Bezproreda"/>
              <w:jc w:val="center"/>
              <w:rPr>
                <w:rFonts w:hAnsi="Times New Roman" w:ascii="Times New Roman"/>
                <w:sz w:val="24"/>
                <w:szCs w:val="24"/>
              </w:rPr>
            </w:pPr>
          </w:p>
        </w:tc>
        <w:tc>
          <w:tcPr>
            <w:tcW w:type="pct" w:w="702"/>
          </w:tcPr>
          <w:p w:rsidRDefault="00BF1405" w:rsidP="00665A60" w:rsidR="00BF1405" w:rsidRPr="00BF1405">
            <w:pPr>
              <w:pStyle w:val="Bezproreda"/>
              <w:jc w:val="center"/>
              <w:rPr>
                <w:rFonts w:hAnsi="Times New Roman" w:ascii="Times New Roman"/>
                <w:sz w:val="24"/>
                <w:szCs w:val="24"/>
              </w:rPr>
            </w:pPr>
            <w:r w:rsidRPr="00BF1405">
              <w:rPr>
                <w:rFonts w:hAnsi="Times New Roman" w:ascii="Times New Roman"/>
                <w:sz w:val="24"/>
                <w:szCs w:val="24"/>
              </w:rPr>
              <w:t>21.859.044,01 kn</w:t>
            </w:r>
          </w:p>
        </w:tc>
        <w:tc>
          <w:tcPr>
            <w:tcW w:type="pct" w:w="350"/>
          </w:tcPr>
          <w:p w:rsidRDefault="00BF1405" w:rsidP="00665A60" w:rsidR="00BF1405" w:rsidRPr="00BF1405">
            <w:pPr>
              <w:pStyle w:val="Bezproreda"/>
              <w:rPr>
                <w:rFonts w:hAnsi="Times New Roman" w:ascii="Times New Roman"/>
                <w:sz w:val="24"/>
                <w:szCs w:val="24"/>
              </w:rPr>
            </w:pPr>
          </w:p>
        </w:tc>
        <w:tc>
          <w:tcPr>
            <w:tcW w:type="pct" w:w="551"/>
          </w:tcPr>
          <w:p w:rsidRDefault="00BF1405" w:rsidP="00665A60" w:rsidR="00BF1405" w:rsidRPr="00BF1405">
            <w:pPr>
              <w:pStyle w:val="Bezproreda"/>
              <w:rPr>
                <w:rFonts w:hAnsi="Times New Roman" w:ascii="Times New Roman"/>
                <w:sz w:val="24"/>
                <w:szCs w:val="24"/>
              </w:rPr>
            </w:pPr>
          </w:p>
        </w:tc>
      </w:tr>
    </w:tbl>
    <w:p w:rsidRDefault="00F55003" w:rsidP="00F55003" w:rsidR="00F55003" w:rsidRPr="00BF1405">
      <w:pPr>
        <w:jc w:val="both"/>
        <w:rPr>
          <w:sz w:val="24"/>
          <w:szCs w:val="24"/>
        </w:rPr>
      </w:pPr>
    </w:p>
    <w:p w:rsidRDefault="001B7518" w:rsidP="00C62C16" w:rsidR="009E2E3B" w:rsidRPr="00BF1405">
      <w:pPr>
        <w:ind w:firstLine="720"/>
        <w:jc w:val="both"/>
        <w:rPr>
          <w:sz w:val="24"/>
          <w:szCs w:val="24"/>
        </w:rPr>
      </w:pPr>
      <w:r w:rsidRPr="00BF1405">
        <w:rPr>
          <w:sz w:val="24"/>
          <w:szCs w:val="24"/>
        </w:rPr>
        <w:t>S o</w:t>
      </w:r>
      <w:r w:rsidR="007B3A1D" w:rsidRPr="00BF1405">
        <w:rPr>
          <w:sz w:val="24"/>
          <w:szCs w:val="24"/>
        </w:rPr>
        <w:t xml:space="preserve">bzirom </w:t>
      </w:r>
      <w:r w:rsidRPr="00BF1405">
        <w:rPr>
          <w:sz w:val="24"/>
          <w:szCs w:val="24"/>
        </w:rPr>
        <w:t xml:space="preserve">da </w:t>
      </w:r>
      <w:r w:rsidR="007B3A1D" w:rsidRPr="00BF1405">
        <w:rPr>
          <w:sz w:val="24"/>
          <w:szCs w:val="24"/>
        </w:rPr>
        <w:t xml:space="preserve">su ispitane sve prijavljene tražbine, </w:t>
      </w:r>
      <w:r w:rsidR="006E11F9" w:rsidRPr="00BF1405">
        <w:rPr>
          <w:sz w:val="24"/>
          <w:szCs w:val="24"/>
        </w:rPr>
        <w:t>sud</w:t>
      </w:r>
      <w:r w:rsidR="007B3A1D" w:rsidRPr="00BF1405">
        <w:rPr>
          <w:sz w:val="24"/>
          <w:szCs w:val="24"/>
        </w:rPr>
        <w:t xml:space="preserve"> izjavljuje da će rješenje o tome u kojem iznosu i u kojem isplatnom redu su utvrđene,</w:t>
      </w:r>
      <w:r w:rsidR="004E2E52" w:rsidRPr="00BF1405">
        <w:rPr>
          <w:sz w:val="24"/>
          <w:szCs w:val="24"/>
        </w:rPr>
        <w:t xml:space="preserve"> odnosno osporene</w:t>
      </w:r>
      <w:r w:rsidR="007B3A1D" w:rsidRPr="00BF1405">
        <w:rPr>
          <w:sz w:val="24"/>
          <w:szCs w:val="24"/>
        </w:rPr>
        <w:t xml:space="preserve"> </w:t>
      </w:r>
      <w:r w:rsidRPr="00BF1405">
        <w:rPr>
          <w:sz w:val="24"/>
          <w:szCs w:val="24"/>
        </w:rPr>
        <w:t>biti objavljeno na e-oglasnoj ploči suda.</w:t>
      </w:r>
    </w:p>
    <w:p w:rsidRDefault="001B7518" w:rsidP="00C62C16" w:rsidR="001B7518" w:rsidRPr="00BF1405">
      <w:pPr>
        <w:jc w:val="both"/>
        <w:rPr>
          <w:sz w:val="24"/>
          <w:szCs w:val="24"/>
        </w:rPr>
      </w:pPr>
    </w:p>
    <w:p w:rsidRDefault="009E2E3B" w:rsidP="00C62C16" w:rsidR="00AA0670" w:rsidRPr="00BF1405">
      <w:pPr>
        <w:jc w:val="both"/>
        <w:rPr>
          <w:bCs/>
          <w:sz w:val="24"/>
          <w:szCs w:val="24"/>
        </w:rPr>
      </w:pPr>
      <w:r w:rsidRPr="00BF1405">
        <w:rPr>
          <w:sz w:val="24"/>
          <w:szCs w:val="24"/>
        </w:rPr>
        <w:t xml:space="preserve">           </w:t>
      </w:r>
      <w:r w:rsidR="00AA0670" w:rsidRPr="00BF1405">
        <w:rPr>
          <w:bCs/>
          <w:sz w:val="24"/>
          <w:szCs w:val="24"/>
        </w:rPr>
        <w:t>Nitko od nazočnih vjerovnika nije osporio tražbine koje j</w:t>
      </w:r>
      <w:r w:rsidR="00020DF7" w:rsidRPr="00BF1405">
        <w:rPr>
          <w:bCs/>
          <w:sz w:val="24"/>
          <w:szCs w:val="24"/>
        </w:rPr>
        <w:t>e stečajni upravitelj priznao u</w:t>
      </w:r>
      <w:r w:rsidR="009034E6" w:rsidRPr="00BF1405">
        <w:rPr>
          <w:bCs/>
          <w:sz w:val="24"/>
          <w:szCs w:val="24"/>
        </w:rPr>
        <w:t xml:space="preserve"> </w:t>
      </w:r>
      <w:r w:rsidR="000457CD" w:rsidRPr="00BF1405">
        <w:rPr>
          <w:bCs/>
          <w:sz w:val="24"/>
          <w:szCs w:val="24"/>
        </w:rPr>
        <w:t>II.</w:t>
      </w:r>
      <w:r w:rsidR="00561466" w:rsidRPr="00BF1405">
        <w:rPr>
          <w:bCs/>
          <w:sz w:val="24"/>
          <w:szCs w:val="24"/>
        </w:rPr>
        <w:t xml:space="preserve"> </w:t>
      </w:r>
      <w:r w:rsidR="00AA0670" w:rsidRPr="00BF1405">
        <w:rPr>
          <w:bCs/>
          <w:sz w:val="24"/>
          <w:szCs w:val="24"/>
        </w:rPr>
        <w:t>višem isplatnom redu.</w:t>
      </w:r>
    </w:p>
    <w:p w:rsidRDefault="004E2E52" w:rsidP="00C62C16" w:rsidR="004E2E52" w:rsidRPr="00BF1405">
      <w:pPr>
        <w:jc w:val="both"/>
        <w:rPr>
          <w:bCs/>
          <w:sz w:val="24"/>
          <w:szCs w:val="24"/>
        </w:rPr>
      </w:pPr>
    </w:p>
    <w:p w:rsidRDefault="00954230" w:rsidP="00C62C16" w:rsidR="00166167" w:rsidRPr="00BF1405">
      <w:pPr>
        <w:ind w:firstLine="720"/>
        <w:jc w:val="both"/>
        <w:rPr>
          <w:bCs/>
          <w:sz w:val="24"/>
          <w:szCs w:val="24"/>
        </w:rPr>
      </w:pPr>
      <w:r w:rsidRPr="00BF1405">
        <w:rPr>
          <w:bCs/>
          <w:sz w:val="24"/>
          <w:szCs w:val="24"/>
        </w:rPr>
        <w:t>Stečajni s</w:t>
      </w:r>
      <w:r w:rsidR="00AA0670" w:rsidRPr="00BF1405">
        <w:rPr>
          <w:bCs/>
          <w:sz w:val="24"/>
          <w:szCs w:val="24"/>
        </w:rPr>
        <w:t xml:space="preserve">udac objavljuje da se </w:t>
      </w:r>
      <w:r w:rsidR="00166167" w:rsidRPr="00BF1405">
        <w:rPr>
          <w:bCs/>
          <w:sz w:val="24"/>
          <w:szCs w:val="24"/>
        </w:rPr>
        <w:t xml:space="preserve">u tablici </w:t>
      </w:r>
      <w:r w:rsidR="00AA0670" w:rsidRPr="00BF1405">
        <w:rPr>
          <w:bCs/>
          <w:sz w:val="24"/>
          <w:szCs w:val="24"/>
        </w:rPr>
        <w:t>navedene tražbine stečajnih vjerovnika smatraju utvrđenim  i razvrstavaju u</w:t>
      </w:r>
      <w:r w:rsidR="00C00486" w:rsidRPr="00BF1405">
        <w:rPr>
          <w:bCs/>
          <w:sz w:val="24"/>
          <w:szCs w:val="24"/>
        </w:rPr>
        <w:t xml:space="preserve"> </w:t>
      </w:r>
      <w:r w:rsidR="000457CD" w:rsidRPr="00BF1405">
        <w:rPr>
          <w:bCs/>
          <w:sz w:val="24"/>
          <w:szCs w:val="24"/>
        </w:rPr>
        <w:t xml:space="preserve">II. </w:t>
      </w:r>
      <w:r w:rsidR="00D8786F" w:rsidRPr="00BF1405">
        <w:rPr>
          <w:bCs/>
          <w:sz w:val="24"/>
          <w:szCs w:val="24"/>
        </w:rPr>
        <w:t>viši isplatni red.</w:t>
      </w:r>
    </w:p>
    <w:p w:rsidRDefault="00F55003" w:rsidP="008A58F1" w:rsidR="00F55003" w:rsidRPr="00BF1405">
      <w:pPr>
        <w:numPr>
          <w:ilvl w:val="12"/>
          <w:numId w:val="0"/>
        </w:numPr>
        <w:jc w:val="both"/>
        <w:rPr>
          <w:bCs/>
          <w:sz w:val="24"/>
          <w:szCs w:val="24"/>
        </w:rPr>
      </w:pPr>
    </w:p>
    <w:p w:rsidRDefault="00057A5A" w:rsidP="00162DBE" w:rsidR="00C00486" w:rsidRPr="00BF1405">
      <w:pPr>
        <w:numPr>
          <w:ilvl w:val="12"/>
          <w:numId w:val="0"/>
        </w:numPr>
        <w:ind w:firstLine="720"/>
        <w:jc w:val="both"/>
        <w:rPr>
          <w:bCs/>
          <w:sz w:val="24"/>
          <w:szCs w:val="24"/>
        </w:rPr>
      </w:pPr>
      <w:r w:rsidRPr="00BF1405">
        <w:rPr>
          <w:bCs/>
          <w:sz w:val="24"/>
          <w:szCs w:val="24"/>
        </w:rPr>
        <w:t>Stečajni upravitelj</w:t>
      </w:r>
      <w:r w:rsidR="001C42B4" w:rsidRPr="00BF1405">
        <w:rPr>
          <w:bCs/>
          <w:sz w:val="24"/>
          <w:szCs w:val="24"/>
        </w:rPr>
        <w:t xml:space="preserve"> ističe </w:t>
      </w:r>
      <w:r w:rsidR="00FE0FF0" w:rsidRPr="00BF1405">
        <w:rPr>
          <w:bCs/>
          <w:sz w:val="24"/>
          <w:szCs w:val="24"/>
        </w:rPr>
        <w:t xml:space="preserve">kako </w:t>
      </w:r>
      <w:r w:rsidR="00A46D9E" w:rsidRPr="00BF1405">
        <w:rPr>
          <w:bCs/>
          <w:sz w:val="24"/>
          <w:szCs w:val="24"/>
        </w:rPr>
        <w:t>nema razlučnih prava.</w:t>
      </w:r>
    </w:p>
    <w:p w:rsidRDefault="00F55003" w:rsidP="00162DBE" w:rsidR="00F55003" w:rsidRPr="00BF1405">
      <w:pPr>
        <w:numPr>
          <w:ilvl w:val="12"/>
          <w:numId w:val="0"/>
        </w:numPr>
        <w:ind w:firstLine="720"/>
        <w:jc w:val="both"/>
        <w:rPr>
          <w:bCs/>
          <w:sz w:val="24"/>
          <w:szCs w:val="24"/>
        </w:rPr>
      </w:pPr>
    </w:p>
    <w:p w:rsidRDefault="00666408" w:rsidP="00C62C16" w:rsidR="00666408" w:rsidRPr="00BF1405">
      <w:pPr>
        <w:ind w:firstLine="720"/>
        <w:jc w:val="both"/>
        <w:rPr>
          <w:bCs/>
          <w:sz w:val="24"/>
          <w:szCs w:val="24"/>
        </w:rPr>
      </w:pPr>
      <w:r w:rsidRPr="00BF1405">
        <w:rPr>
          <w:bCs/>
          <w:sz w:val="24"/>
          <w:szCs w:val="24"/>
        </w:rPr>
        <w:t>Stečajni upravitelj u</w:t>
      </w:r>
      <w:r w:rsidR="00A46D9E" w:rsidRPr="00BF1405">
        <w:rPr>
          <w:bCs/>
          <w:sz w:val="24"/>
          <w:szCs w:val="24"/>
        </w:rPr>
        <w:t xml:space="preserve"> ističe kako nema izlučnih prava.</w:t>
      </w:r>
      <w:r w:rsidRPr="00BF1405">
        <w:rPr>
          <w:bCs/>
          <w:sz w:val="24"/>
          <w:szCs w:val="24"/>
        </w:rPr>
        <w:t xml:space="preserve"> </w:t>
      </w:r>
    </w:p>
    <w:p w:rsidRDefault="002B7B9E" w:rsidP="00C62C16" w:rsidR="002B7B9E" w:rsidRPr="00BF1405">
      <w:pPr>
        <w:jc w:val="both"/>
        <w:rPr>
          <w:bCs/>
          <w:sz w:val="24"/>
          <w:szCs w:val="24"/>
        </w:rPr>
      </w:pPr>
    </w:p>
    <w:p w:rsidRDefault="00723D06" w:rsidP="00C62C16" w:rsidR="00723D06" w:rsidRPr="00BF1405">
      <w:pPr>
        <w:pStyle w:val="Odlomakpopisa"/>
        <w:jc w:val="both"/>
        <w:rPr>
          <w:rFonts w:hAnsi="Times New Roman" w:ascii="Times New Roman"/>
          <w:bCs/>
          <w:sz w:val="24"/>
          <w:szCs w:val="24"/>
        </w:rPr>
      </w:pPr>
      <w:r w:rsidRPr="00BF1405">
        <w:rPr>
          <w:rFonts w:hAnsi="Times New Roman" w:ascii="Times New Roman"/>
          <w:bCs/>
          <w:sz w:val="24"/>
          <w:szCs w:val="24"/>
        </w:rPr>
        <w:t xml:space="preserve">Dovršeno u </w:t>
      </w:r>
      <w:r w:rsidR="00666408" w:rsidRPr="00BF1405">
        <w:rPr>
          <w:rFonts w:hAnsi="Times New Roman" w:ascii="Times New Roman"/>
          <w:bCs/>
          <w:sz w:val="24"/>
          <w:szCs w:val="24"/>
        </w:rPr>
        <w:t>10,</w:t>
      </w:r>
      <w:r w:rsidR="00B42EFE">
        <w:rPr>
          <w:rFonts w:hAnsi="Times New Roman" w:ascii="Times New Roman"/>
          <w:bCs/>
          <w:sz w:val="24"/>
          <w:szCs w:val="24"/>
        </w:rPr>
        <w:t>03</w:t>
      </w:r>
      <w:r w:rsidR="00B074BB" w:rsidRPr="00BF1405">
        <w:rPr>
          <w:rFonts w:hAnsi="Times New Roman" w:ascii="Times New Roman"/>
          <w:bCs/>
          <w:sz w:val="24"/>
          <w:szCs w:val="24"/>
        </w:rPr>
        <w:t xml:space="preserve"> </w:t>
      </w:r>
      <w:r w:rsidRPr="00BF1405">
        <w:rPr>
          <w:rFonts w:hAnsi="Times New Roman" w:ascii="Times New Roman"/>
          <w:bCs/>
          <w:sz w:val="24"/>
          <w:szCs w:val="24"/>
        </w:rPr>
        <w:t>sati.</w:t>
      </w:r>
    </w:p>
    <w:p w:rsidRDefault="004007FD" w:rsidP="00C62C16" w:rsidR="004007FD" w:rsidRPr="00BF1405">
      <w:pPr>
        <w:numPr>
          <w:ilvl w:val="12"/>
          <w:numId w:val="0"/>
        </w:numPr>
        <w:jc w:val="both"/>
        <w:rPr>
          <w:bCs/>
          <w:sz w:val="24"/>
          <w:szCs w:val="24"/>
        </w:rPr>
        <w:sectPr w:rsidSect="00A46D9E" w:rsidR="004007FD" w:rsidRPr="00BF1405">
          <w:pgSz w:orient="landscape" w:h="12240" w:w="15840"/>
          <w:pgMar w:gutter="0" w:footer="709" w:header="709" w:left="958" w:bottom="1418" w:right="567" w:top="1418"/>
          <w:cols w:space="708"/>
          <w:titlePg/>
          <w:docGrid w:linePitch="360"/>
        </w:sectPr>
      </w:pPr>
    </w:p>
    <w:p w:rsidRDefault="005E5D9C" w:rsidP="00C62C16" w:rsidR="00852275" w:rsidRPr="00BF1405">
      <w:pPr>
        <w:numPr>
          <w:ilvl w:val="12"/>
          <w:numId w:val="0"/>
        </w:numPr>
        <w:jc w:val="both"/>
        <w:rPr>
          <w:bCs/>
          <w:sz w:val="24"/>
          <w:szCs w:val="24"/>
        </w:rPr>
      </w:pPr>
      <w:r w:rsidRPr="00BF1405">
        <w:rPr>
          <w:bCs/>
          <w:sz w:val="24"/>
          <w:szCs w:val="24"/>
        </w:rPr>
        <w:lastRenderedPageBreak/>
        <w:t>Na temelju odredbe</w:t>
      </w:r>
      <w:r w:rsidR="00853FF6" w:rsidRPr="00BF1405">
        <w:rPr>
          <w:bCs/>
          <w:sz w:val="24"/>
          <w:szCs w:val="24"/>
        </w:rPr>
        <w:t xml:space="preserve"> </w:t>
      </w:r>
      <w:r w:rsidR="00971100" w:rsidRPr="00BF1405">
        <w:rPr>
          <w:bCs/>
          <w:sz w:val="24"/>
          <w:szCs w:val="24"/>
        </w:rPr>
        <w:t>čl. 130. st. 4</w:t>
      </w:r>
      <w:r w:rsidR="00853FF6" w:rsidRPr="00BF1405">
        <w:rPr>
          <w:bCs/>
          <w:sz w:val="24"/>
          <w:szCs w:val="24"/>
        </w:rPr>
        <w:t>. Stečajnog zakona, spajaju se ispitno i izvještajno ročište te se prelazi na:</w:t>
      </w:r>
    </w:p>
    <w:p w:rsidRDefault="00117D8C" w:rsidP="00C62C16" w:rsidR="00117D8C" w:rsidRPr="00BF1405">
      <w:pPr>
        <w:numPr>
          <w:ilvl w:val="12"/>
          <w:numId w:val="0"/>
        </w:numPr>
        <w:jc w:val="both"/>
        <w:rPr>
          <w:bCs/>
          <w:sz w:val="24"/>
          <w:szCs w:val="24"/>
        </w:rPr>
      </w:pPr>
    </w:p>
    <w:p w:rsidRDefault="00853FF6" w:rsidP="008F46A0" w:rsidR="00853FF6" w:rsidRPr="00BF1405">
      <w:pPr>
        <w:numPr>
          <w:ilvl w:val="12"/>
          <w:numId w:val="0"/>
        </w:numPr>
        <w:jc w:val="center"/>
        <w:rPr>
          <w:bCs/>
          <w:sz w:val="24"/>
          <w:szCs w:val="24"/>
        </w:rPr>
      </w:pPr>
      <w:r w:rsidRPr="00BF1405">
        <w:rPr>
          <w:bCs/>
          <w:sz w:val="24"/>
          <w:szCs w:val="24"/>
        </w:rPr>
        <w:t>SKUPŠTINU VJEROVNIKA S</w:t>
      </w:r>
    </w:p>
    <w:p w:rsidRDefault="00853FF6" w:rsidP="008F46A0" w:rsidR="00853FF6" w:rsidRPr="00BF1405">
      <w:pPr>
        <w:numPr>
          <w:ilvl w:val="12"/>
          <w:numId w:val="0"/>
        </w:numPr>
        <w:jc w:val="center"/>
        <w:rPr>
          <w:bCs/>
          <w:sz w:val="24"/>
          <w:szCs w:val="24"/>
        </w:rPr>
      </w:pPr>
      <w:r w:rsidRPr="00BF1405">
        <w:rPr>
          <w:bCs/>
          <w:sz w:val="24"/>
          <w:szCs w:val="24"/>
        </w:rPr>
        <w:t>IZVJEŠTAJ</w:t>
      </w:r>
      <w:r w:rsidR="005E5D9C" w:rsidRPr="00BF1405">
        <w:rPr>
          <w:bCs/>
          <w:sz w:val="24"/>
          <w:szCs w:val="24"/>
        </w:rPr>
        <w:t>N</w:t>
      </w:r>
      <w:r w:rsidRPr="00BF1405">
        <w:rPr>
          <w:bCs/>
          <w:sz w:val="24"/>
          <w:szCs w:val="24"/>
        </w:rPr>
        <w:t>OG ROČIŠTA</w:t>
      </w:r>
    </w:p>
    <w:p w:rsidRDefault="00853FF6" w:rsidP="00C62C16" w:rsidR="00853FF6" w:rsidRPr="00BF1405">
      <w:pPr>
        <w:numPr>
          <w:ilvl w:val="12"/>
          <w:numId w:val="0"/>
        </w:numPr>
        <w:jc w:val="both"/>
        <w:rPr>
          <w:bCs/>
          <w:sz w:val="24"/>
          <w:szCs w:val="24"/>
        </w:rPr>
      </w:pPr>
    </w:p>
    <w:p w:rsidRDefault="008F629C" w:rsidP="00C62C16" w:rsidR="008F629C" w:rsidRPr="00BF1405">
      <w:pPr>
        <w:ind w:firstLine="720"/>
        <w:jc w:val="both"/>
        <w:rPr>
          <w:sz w:val="24"/>
          <w:szCs w:val="24"/>
        </w:rPr>
      </w:pPr>
      <w:r w:rsidRPr="00BF1405">
        <w:rPr>
          <w:sz w:val="24"/>
          <w:szCs w:val="24"/>
        </w:rPr>
        <w:t xml:space="preserve">Utvrđuje se da su na izvještajnom ročištu nazočni vjerovnici koji su bili nazočni na ispitnom ročištu. </w:t>
      </w:r>
    </w:p>
    <w:p w:rsidRDefault="006B22FB" w:rsidP="00C62C16" w:rsidR="006B22FB" w:rsidRPr="00BF1405">
      <w:pPr>
        <w:ind w:firstLine="720"/>
        <w:jc w:val="both"/>
        <w:rPr>
          <w:sz w:val="24"/>
          <w:szCs w:val="24"/>
        </w:rPr>
      </w:pPr>
    </w:p>
    <w:p w:rsidRDefault="000F4ADA" w:rsidP="00C62C16" w:rsidR="006B22FB" w:rsidRPr="00BF1405">
      <w:pPr>
        <w:ind w:firstLine="720"/>
        <w:jc w:val="both"/>
        <w:rPr>
          <w:sz w:val="24"/>
          <w:szCs w:val="24"/>
        </w:rPr>
      </w:pPr>
      <w:r w:rsidRPr="00BF1405">
        <w:rPr>
          <w:sz w:val="24"/>
          <w:szCs w:val="24"/>
        </w:rPr>
        <w:t>Sudac</w:t>
      </w:r>
      <w:r w:rsidR="006B22FB" w:rsidRPr="00BF1405">
        <w:rPr>
          <w:sz w:val="24"/>
          <w:szCs w:val="24"/>
        </w:rPr>
        <w:t xml:space="preserve"> otvara r</w:t>
      </w:r>
      <w:r w:rsidR="00806FDD" w:rsidRPr="00BF1405">
        <w:rPr>
          <w:sz w:val="24"/>
          <w:szCs w:val="24"/>
        </w:rPr>
        <w:t>očište</w:t>
      </w:r>
      <w:r w:rsidR="006B22FB" w:rsidRPr="00BF1405">
        <w:rPr>
          <w:sz w:val="24"/>
          <w:szCs w:val="24"/>
        </w:rPr>
        <w:t xml:space="preserve"> i objavljuje da je predmet današnjeg izvještajnog ročišta</w:t>
      </w:r>
      <w:r w:rsidR="00725E76" w:rsidRPr="00BF1405">
        <w:rPr>
          <w:sz w:val="24"/>
          <w:szCs w:val="24"/>
        </w:rPr>
        <w:t xml:space="preserve"> (članak 227 SZ-a)</w:t>
      </w:r>
      <w:r w:rsidR="006B22FB" w:rsidRPr="00BF1405">
        <w:rPr>
          <w:sz w:val="24"/>
          <w:szCs w:val="24"/>
        </w:rPr>
        <w:t xml:space="preserve"> donošenje odluka sukladno čl. 107. SZ-a.</w:t>
      </w:r>
    </w:p>
    <w:p w:rsidRDefault="00BB6FEA" w:rsidP="00C62C16" w:rsidR="00BB6FEA" w:rsidRPr="00BF1405">
      <w:pPr>
        <w:jc w:val="both"/>
        <w:rPr>
          <w:sz w:val="24"/>
          <w:szCs w:val="24"/>
        </w:rPr>
      </w:pPr>
    </w:p>
    <w:p w:rsidRDefault="00BB6FEA" w:rsidP="00C62C16" w:rsidR="00BB6FEA" w:rsidRPr="00BF1405">
      <w:pPr>
        <w:jc w:val="both"/>
        <w:rPr>
          <w:sz w:val="24"/>
          <w:szCs w:val="24"/>
        </w:rPr>
      </w:pPr>
      <w:r w:rsidRPr="00BF140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BF1405">
      <w:pPr>
        <w:jc w:val="both"/>
        <w:rPr>
          <w:sz w:val="24"/>
          <w:szCs w:val="24"/>
        </w:rPr>
      </w:pPr>
    </w:p>
    <w:p w:rsidRDefault="00BB6FEA" w:rsidP="00C62C16" w:rsidR="000959C4" w:rsidRPr="00BF1405">
      <w:pPr>
        <w:ind w:firstLine="720"/>
        <w:jc w:val="both"/>
        <w:rPr>
          <w:bCs/>
          <w:sz w:val="24"/>
          <w:szCs w:val="24"/>
        </w:rPr>
      </w:pPr>
      <w:r w:rsidRPr="00BF1405">
        <w:rPr>
          <w:bCs/>
          <w:sz w:val="24"/>
          <w:szCs w:val="24"/>
        </w:rPr>
        <w:t>Stečajni upravitelj usmeno izlaže kao u svom pisanom izvješću, koje je sastavni dio ovog stečajnog spisa</w:t>
      </w:r>
      <w:r w:rsidR="00115571" w:rsidRPr="00BF1405">
        <w:rPr>
          <w:bCs/>
          <w:sz w:val="24"/>
          <w:szCs w:val="24"/>
        </w:rPr>
        <w:t>.</w:t>
      </w:r>
    </w:p>
    <w:p w:rsidRDefault="00F55003" w:rsidP="00C62C16" w:rsidR="00F55003" w:rsidRPr="00BF1405">
      <w:pPr>
        <w:ind w:firstLine="720"/>
        <w:jc w:val="both"/>
        <w:rPr>
          <w:bCs/>
          <w:sz w:val="24"/>
          <w:szCs w:val="24"/>
        </w:rPr>
      </w:pPr>
    </w:p>
    <w:p w:rsidRDefault="00BF1405" w:rsidP="00BF1405" w:rsidR="00BF1405" w:rsidRPr="00BF1405">
      <w:pPr>
        <w:pStyle w:val="Tijeloteksta"/>
        <w:ind w:firstLine="720"/>
        <w:rPr>
          <w:rFonts w:hAnsi="Times New Roman" w:ascii="Times New Roman"/>
        </w:rPr>
      </w:pPr>
      <w:r w:rsidRPr="00BF1405">
        <w:rPr>
          <w:rFonts w:hAnsi="Times New Roman" w:ascii="Times New Roman"/>
        </w:rPr>
        <w:t>Nakon otvaranja stečajnog postupka poduzete su aktivnosti kako slijedi:</w:t>
      </w:r>
    </w:p>
    <w:p w:rsidRDefault="00BF1405" w:rsidP="00BF1405" w:rsidR="00BF1405" w:rsidRPr="00BF1405">
      <w:pPr>
        <w:pStyle w:val="Tijeloteksta"/>
        <w:ind w:firstLine="720"/>
        <w:rPr>
          <w:rFonts w:hAnsi="Times New Roman" w:ascii="Times New Roman"/>
        </w:rPr>
      </w:pPr>
    </w:p>
    <w:p w:rsidRDefault="00BF1405" w:rsidP="00BF1405" w:rsidR="00BF1405" w:rsidRPr="00BF1405">
      <w:pPr>
        <w:pStyle w:val="MediumGrid21"/>
        <w:numPr>
          <w:ilvl w:val="0"/>
          <w:numId w:val="34"/>
        </w:numPr>
        <w:jc w:val="both"/>
        <w:rPr>
          <w:rFonts w:hAnsi="Times New Roman" w:ascii="Times New Roman"/>
          <w:sz w:val="24"/>
          <w:szCs w:val="24"/>
        </w:rPr>
      </w:pPr>
      <w:r w:rsidRPr="00BF1405">
        <w:rPr>
          <w:rFonts w:hAnsi="Times New Roman" w:ascii="Times New Roman"/>
          <w:b/>
          <w:sz w:val="24"/>
          <w:szCs w:val="24"/>
        </w:rPr>
        <w:t xml:space="preserve">Dokumentacija. </w:t>
      </w:r>
      <w:r w:rsidRPr="00BF1405">
        <w:rPr>
          <w:rFonts w:hAnsi="Times New Roman" w:ascii="Times New Roman"/>
          <w:sz w:val="24"/>
          <w:szCs w:val="24"/>
        </w:rPr>
        <w:t xml:space="preserve">Od bivših zakonskih zastupnika nije preuzeta  poslovna dokumentacija stečajnog dužnika iz razloga što se bivši zakonski zastupnik, unatoč opetovanim pozivima ne dostavlja traženu dokumentaciju. </w:t>
      </w:r>
    </w:p>
    <w:p w:rsidRDefault="00BF1405" w:rsidP="00BF1405" w:rsidR="00BF1405" w:rsidRPr="00BF1405">
      <w:pPr>
        <w:pStyle w:val="Tijeloteksta"/>
        <w:numPr>
          <w:ilvl w:val="0"/>
          <w:numId w:val="34"/>
        </w:numPr>
        <w:overflowPunct/>
        <w:autoSpaceDE/>
        <w:autoSpaceDN/>
        <w:adjustRightInd/>
        <w:textAlignment w:val="auto"/>
        <w:rPr>
          <w:rFonts w:hAnsi="Times New Roman" w:ascii="Times New Roman"/>
        </w:rPr>
      </w:pPr>
      <w:r w:rsidRPr="00BF1405">
        <w:rPr>
          <w:rFonts w:hAnsi="Times New Roman" w:ascii="Times New Roman"/>
          <w:b/>
        </w:rPr>
        <w:t xml:space="preserve">Žigovi. </w:t>
      </w:r>
      <w:r w:rsidRPr="00BF1405">
        <w:rPr>
          <w:rFonts w:hAnsi="Times New Roman" w:ascii="Times New Roman"/>
        </w:rPr>
        <w:t>Napravljen je novi žig stečajnog dužnika s dodanim prefiksom «u stečaju».</w:t>
      </w:r>
    </w:p>
    <w:p w:rsidRDefault="00BF1405" w:rsidP="00BF1405" w:rsidR="00BF1405" w:rsidRPr="00BF1405">
      <w:pPr>
        <w:pStyle w:val="Tijeloteksta"/>
        <w:numPr>
          <w:ilvl w:val="0"/>
          <w:numId w:val="34"/>
        </w:numPr>
        <w:overflowPunct/>
        <w:autoSpaceDE/>
        <w:autoSpaceDN/>
        <w:adjustRightInd/>
        <w:ind w:hanging="735"/>
        <w:textAlignment w:val="auto"/>
        <w:rPr>
          <w:rFonts w:hAnsi="Times New Roman" w:ascii="Times New Roman"/>
        </w:rPr>
      </w:pPr>
      <w:r w:rsidRPr="00BF1405">
        <w:rPr>
          <w:rFonts w:hAnsi="Times New Roman" w:ascii="Times New Roman"/>
          <w:b/>
        </w:rPr>
        <w:t xml:space="preserve">Promjene pri nadležnim tijelima. </w:t>
      </w:r>
      <w:r w:rsidRPr="00BF1405">
        <w:rPr>
          <w:rFonts w:hAnsi="Times New Roman" w:ascii="Times New Roman"/>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BF1405" w:rsidP="00BF1405" w:rsidR="00BF1405" w:rsidRPr="00BF1405">
      <w:pPr>
        <w:pStyle w:val="Tijeloteksta"/>
        <w:numPr>
          <w:ilvl w:val="0"/>
          <w:numId w:val="34"/>
        </w:numPr>
        <w:overflowPunct/>
        <w:autoSpaceDE/>
        <w:autoSpaceDN/>
        <w:adjustRightInd/>
        <w:ind w:hanging="735"/>
        <w:textAlignment w:val="auto"/>
        <w:rPr>
          <w:rFonts w:hAnsi="Times New Roman" w:ascii="Times New Roman"/>
        </w:rPr>
      </w:pPr>
      <w:r w:rsidRPr="00BF1405">
        <w:rPr>
          <w:rFonts w:hAnsi="Times New Roman" w:ascii="Times New Roman"/>
          <w:b/>
        </w:rPr>
        <w:t>Isprave i potvrde.</w:t>
      </w:r>
      <w:r w:rsidRPr="00BF1405">
        <w:rPr>
          <w:rFonts w:hAnsi="Times New Roman" w:ascii="Times New Roman"/>
        </w:rPr>
        <w:t xml:space="preserve"> Pribavljene su sljedeće isprave i potvrde:</w:t>
      </w:r>
    </w:p>
    <w:p w:rsidRDefault="00BF1405" w:rsidP="00BF1405" w:rsidR="00BF1405" w:rsidRPr="00BF1405">
      <w:pPr>
        <w:pStyle w:val="Tijeloteksta"/>
        <w:numPr>
          <w:ilvl w:val="1"/>
          <w:numId w:val="34"/>
        </w:numPr>
        <w:overflowPunct/>
        <w:autoSpaceDE/>
        <w:autoSpaceDN/>
        <w:adjustRightInd/>
        <w:textAlignment w:val="auto"/>
        <w:rPr>
          <w:rFonts w:hAnsi="Times New Roman" w:ascii="Times New Roman"/>
        </w:rPr>
      </w:pPr>
      <w:r w:rsidRPr="00BF1405">
        <w:rPr>
          <w:rFonts w:hAnsi="Times New Roman" w:ascii="Times New Roman"/>
        </w:rPr>
        <w:t>Potvrda Državne geodetske uprave, Središnjeg ureda, Sektora za infrastrukturu prostornih podataka, Službe prostornih podataka, servisa i arhiva, Odjela prostornih podataka i servisa, klasa: 932-01/18-02/13725, urbroj: 541-05-02-01/5-18-2, od dana 05. studenog 2018. godine kojom je utvrđeno da stečajni dužnik upisan u katastarski operat;</w:t>
      </w:r>
    </w:p>
    <w:p w:rsidRDefault="00BF1405" w:rsidP="00BF1405" w:rsidR="00BF1405" w:rsidRPr="00BF1405">
      <w:pPr>
        <w:pStyle w:val="Tijeloteksta"/>
        <w:numPr>
          <w:ilvl w:val="1"/>
          <w:numId w:val="34"/>
        </w:numPr>
        <w:overflowPunct/>
        <w:autoSpaceDE/>
        <w:autoSpaceDN/>
        <w:adjustRightInd/>
        <w:textAlignment w:val="auto"/>
        <w:rPr>
          <w:rFonts w:hAnsi="Times New Roman" w:ascii="Times New Roman"/>
        </w:rPr>
      </w:pPr>
      <w:r w:rsidRPr="00BF1405">
        <w:rPr>
          <w:rFonts w:hAnsi="Times New Roman" w:ascii="Times New Roman"/>
        </w:rPr>
        <w:t>Potvrda Gradskog ureda za katastar i geodetske poslove,  klasa: 935-08/18-01/19412, urbroj: 251-15-02-4-18-4 od dana 04.10.2018.g. kojom se potvrđuje da stečajni dužnik nije upisan u katastarskom operatu na području za koje evidenciju vodi Gradski ured za katastar i geodetske poslove.</w:t>
      </w:r>
    </w:p>
    <w:p w:rsidRDefault="00BF1405" w:rsidP="00BF1405" w:rsidR="00BF1405" w:rsidRPr="00BF1405">
      <w:pPr>
        <w:pStyle w:val="Tijeloteksta"/>
        <w:numPr>
          <w:ilvl w:val="1"/>
          <w:numId w:val="34"/>
        </w:numPr>
        <w:overflowPunct/>
        <w:autoSpaceDE/>
        <w:autoSpaceDN/>
        <w:adjustRightInd/>
        <w:textAlignment w:val="auto"/>
        <w:rPr>
          <w:rFonts w:hAnsi="Times New Roman" w:ascii="Times New Roman"/>
        </w:rPr>
      </w:pPr>
      <w:r w:rsidRPr="00BF1405">
        <w:rPr>
          <w:rFonts w:hAnsi="Times New Roman" w:ascii="Times New Roman"/>
        </w:rPr>
        <w:t>Potvrda Hrvatskog zavoda za mirovinsko osiguranje, Središnja služba, klasa: 140-10/18-01/138, urbroj: 341-99-11/1-18-2 od dana 25. rujna 2018.g. u kojoj su dostavljeni podaci o radnicima koji su evidentirani u matičnoj evidenciji;</w:t>
      </w:r>
    </w:p>
    <w:p w:rsidRDefault="00BF1405" w:rsidP="00BF1405" w:rsidR="00BF1405" w:rsidRPr="00BF1405">
      <w:pPr>
        <w:pStyle w:val="Tijeloteksta"/>
        <w:numPr>
          <w:ilvl w:val="1"/>
          <w:numId w:val="34"/>
        </w:numPr>
        <w:overflowPunct/>
        <w:autoSpaceDE/>
        <w:autoSpaceDN/>
        <w:adjustRightInd/>
        <w:textAlignment w:val="auto"/>
        <w:rPr>
          <w:rFonts w:hAnsi="Times New Roman" w:ascii="Times New Roman"/>
        </w:rPr>
      </w:pPr>
      <w:r w:rsidRPr="00BF1405">
        <w:rPr>
          <w:rFonts w:hAnsi="Times New Roman" w:ascii="Times New Roman"/>
        </w:rPr>
        <w:t>Potvrda Hrvatskog zavoda za zdravstveno osiguranje , klasa: 110-01/18-01/46, urbroj: 338-01-11-18-02 od dana 26. rujna 2018. godine;</w:t>
      </w:r>
    </w:p>
    <w:p w:rsidRDefault="00BF1405" w:rsidP="00BF1405" w:rsidR="00BF1405" w:rsidRPr="00BF1405">
      <w:pPr>
        <w:pStyle w:val="Tijeloteksta"/>
        <w:numPr>
          <w:ilvl w:val="1"/>
          <w:numId w:val="34"/>
        </w:numPr>
        <w:overflowPunct/>
        <w:autoSpaceDE/>
        <w:autoSpaceDN/>
        <w:adjustRightInd/>
        <w:textAlignment w:val="auto"/>
        <w:rPr>
          <w:rFonts w:hAnsi="Times New Roman" w:ascii="Times New Roman"/>
        </w:rPr>
      </w:pPr>
      <w:r w:rsidRPr="00BF1405">
        <w:rPr>
          <w:rFonts w:hAnsi="Times New Roman" w:ascii="Times New Roman"/>
        </w:rPr>
        <w:lastRenderedPageBreak/>
        <w:t xml:space="preserve">Potvrda Stanice za tehnički pregled vozila, Centra za vozila Hrvatske d.d., broj: H152-U-04360-18, od dana 02.10.2018.g.  kojom se potvrđuje da je stečajni dužnik nije evidentiran kao vlasnik vozila; </w:t>
      </w:r>
    </w:p>
    <w:p w:rsidRDefault="00BF1405" w:rsidP="00BF1405" w:rsidR="00BF1405" w:rsidRPr="00BF1405">
      <w:pPr>
        <w:pStyle w:val="Bezproreda"/>
        <w:numPr>
          <w:ilvl w:val="0"/>
          <w:numId w:val="34"/>
        </w:numPr>
        <w:jc w:val="both"/>
        <w:rPr>
          <w:rFonts w:hAnsi="Times New Roman" w:ascii="Times New Roman"/>
          <w:sz w:val="24"/>
          <w:szCs w:val="24"/>
        </w:rPr>
      </w:pPr>
      <w:r w:rsidRPr="00BF1405">
        <w:rPr>
          <w:rFonts w:hAnsi="Times New Roman" w:ascii="Times New Roman"/>
          <w:b/>
          <w:sz w:val="24"/>
          <w:szCs w:val="24"/>
        </w:rPr>
        <w:t xml:space="preserve">Žiro računi. </w:t>
      </w:r>
      <w:r w:rsidRPr="00BF1405">
        <w:rPr>
          <w:rFonts w:hAnsi="Times New Roman" w:ascii="Times New Roman"/>
          <w:sz w:val="24"/>
          <w:szCs w:val="24"/>
        </w:rPr>
        <w:t xml:space="preserve">Stečajni dužnik je u svom poslovanju koristio jedan žiro račun i to: IBAN: HR8723900011100346905, koji se vodio kod HRVATSKE POŠTANSKE BANKE d.d. Novi žiro-račun će biti otvoren  u Partner banci d.d., kada bude izvjesno da će se ostvariti prihodi kako se ne bi stvarali dodatni troškovi. </w:t>
      </w:r>
    </w:p>
    <w:p w:rsidRDefault="00BF1405" w:rsidP="00BF1405" w:rsidR="00BF1405" w:rsidRPr="00BF1405">
      <w:pPr>
        <w:pStyle w:val="Bezproreda"/>
        <w:numPr>
          <w:ilvl w:val="0"/>
          <w:numId w:val="34"/>
        </w:numPr>
        <w:jc w:val="both"/>
        <w:rPr>
          <w:rFonts w:hAnsi="Times New Roman" w:ascii="Times New Roman"/>
          <w:sz w:val="24"/>
          <w:szCs w:val="24"/>
        </w:rPr>
      </w:pPr>
      <w:r w:rsidRPr="00BF1405">
        <w:rPr>
          <w:rFonts w:hAnsi="Times New Roman" w:ascii="Times New Roman"/>
          <w:b/>
          <w:sz w:val="24"/>
          <w:szCs w:val="24"/>
        </w:rPr>
        <w:t>Računovodstvo</w:t>
      </w:r>
      <w:r w:rsidRPr="00BF1405">
        <w:rPr>
          <w:rFonts w:hAnsi="Times New Roman" w:ascii="Times New Roman"/>
          <w:sz w:val="24"/>
          <w:szCs w:val="24"/>
        </w:rPr>
        <w:t xml:space="preserve">. Sa stručnim  knjigovodstvenim uredom, sklopljen je ugovor o vođenju poslovnih knjiga, te su istima biti  povjereni poslovi sređivanja knjigovodstvene dokumentacije, izrade početne stečajne bilance nakon izrade završnog računa, kao i obavljanje financijskih i knjigovodstvenih poslova stečajnog dužnika. </w:t>
      </w:r>
    </w:p>
    <w:p w:rsidRDefault="00BF1405" w:rsidP="00BF1405" w:rsidR="00BF1405" w:rsidRPr="00BF1405">
      <w:pPr>
        <w:pStyle w:val="MediumGrid21"/>
        <w:ind w:hanging="735" w:left="1440"/>
        <w:jc w:val="both"/>
        <w:rPr>
          <w:rFonts w:hAnsi="Times New Roman" w:ascii="Times New Roman"/>
          <w:sz w:val="24"/>
          <w:szCs w:val="24"/>
        </w:rPr>
      </w:pPr>
      <w:r w:rsidRPr="00BF1405">
        <w:rPr>
          <w:rFonts w:hAnsi="Times New Roman" w:ascii="Times New Roman"/>
          <w:sz w:val="24"/>
          <w:szCs w:val="24"/>
        </w:rPr>
        <w:t>vi.</w:t>
      </w:r>
      <w:r w:rsidRPr="00BF1405">
        <w:rPr>
          <w:rFonts w:hAnsi="Times New Roman" w:ascii="Times New Roman"/>
          <w:sz w:val="24"/>
          <w:szCs w:val="24"/>
        </w:rPr>
        <w:tab/>
      </w:r>
      <w:r w:rsidRPr="00BF1405">
        <w:rPr>
          <w:rFonts w:hAnsi="Times New Roman" w:ascii="Times New Roman"/>
          <w:b/>
          <w:sz w:val="24"/>
          <w:szCs w:val="24"/>
        </w:rPr>
        <w:t xml:space="preserve">Osiguranje od odgovornosti. </w:t>
      </w:r>
      <w:r w:rsidRPr="00BF1405">
        <w:rPr>
          <w:rFonts w:hAnsi="Times New Roman" w:ascii="Times New Roman"/>
          <w:sz w:val="24"/>
          <w:szCs w:val="24"/>
        </w:rPr>
        <w:t>Stečajni upravitelj ima sklopljenu policu osiguranja za obavljanje djelatnosti br. 1500-173760541 sa osiguravajućim društvom Allianze osiguranja d.d., do 01. rujna 2019.g.</w:t>
      </w:r>
    </w:p>
    <w:p w:rsidRDefault="00BF1405" w:rsidP="00B42EFE" w:rsidR="00BF1405" w:rsidRPr="00BF1405">
      <w:pPr>
        <w:pStyle w:val="Tijeloteksta"/>
        <w:rPr>
          <w:rFonts w:hAnsi="Times New Roman" w:ascii="Times New Roman"/>
          <w:highlight w:val="yellow"/>
        </w:rPr>
      </w:pPr>
    </w:p>
    <w:p w:rsidRDefault="00BF1405" w:rsidP="00BF1405" w:rsidR="00BF1405" w:rsidRPr="00BF1405">
      <w:pPr>
        <w:pStyle w:val="Tijeloteksta"/>
        <w:ind w:left="708"/>
        <w:rPr>
          <w:rFonts w:hAnsi="Times New Roman" w:ascii="Times New Roman"/>
          <w:highlight w:val="yellow"/>
        </w:rPr>
      </w:pPr>
    </w:p>
    <w:p w:rsidRDefault="00BF1405" w:rsidP="00BF1405" w:rsidR="00BF1405" w:rsidRPr="00BF1405">
      <w:pPr>
        <w:pStyle w:val="Naslov3"/>
        <w:rPr>
          <w:caps/>
          <w:szCs w:val="24"/>
        </w:rPr>
      </w:pPr>
      <w:r w:rsidRPr="00BF1405">
        <w:rPr>
          <w:szCs w:val="24"/>
        </w:rPr>
        <w:t>III.</w:t>
      </w:r>
      <w:r w:rsidRPr="00BF1405">
        <w:rPr>
          <w:szCs w:val="24"/>
        </w:rPr>
        <w:tab/>
      </w:r>
      <w:r w:rsidRPr="00BF1405">
        <w:rPr>
          <w:caps/>
          <w:szCs w:val="24"/>
        </w:rPr>
        <w:t>Uzroci gospodarskog položaja dužnika i mogući nastavak poslovanja</w:t>
      </w:r>
    </w:p>
    <w:p w:rsidRDefault="00BF1405" w:rsidP="00BF1405" w:rsidR="00BF1405" w:rsidRPr="00BF1405"/>
    <w:p w:rsidRDefault="00BF1405" w:rsidP="00BF1405" w:rsidR="00BF1405" w:rsidRPr="00BF1405">
      <w:pPr>
        <w:ind w:left="705"/>
        <w:jc w:val="both"/>
        <w:rPr>
          <w:b/>
          <w:bCs/>
        </w:rPr>
      </w:pPr>
      <w:r w:rsidRPr="00BF1405">
        <w:rPr>
          <w:rFonts w:eastAsia="Calibri"/>
        </w:rPr>
        <w:t xml:space="preserve">Stečajni dužnik osnovan je 03.05.2007. godine, a osnovna djelatnost bila je upravljanje nekretninama uz naplatu ili na osnovi ugovora. Posljednje financijsko izvješće predano je za 2017. godinu, a žiro račun je zatvoren 28.08.2018.g. nakon 1488 dana neprekidne blokade.  </w:t>
      </w:r>
    </w:p>
    <w:p w:rsidRDefault="00BF1405" w:rsidP="00BF1405" w:rsidR="00BF1405" w:rsidRPr="00BF1405">
      <w:pPr>
        <w:rPr>
          <w:rFonts w:eastAsia="Calibri"/>
          <w:b/>
        </w:rPr>
      </w:pPr>
    </w:p>
    <w:p w:rsidRDefault="00BF1405" w:rsidP="00BF1405" w:rsidR="00BF1405" w:rsidRPr="00BF1405">
      <w:pPr>
        <w:spacing w:lineRule="auto" w:line="276" w:after="200"/>
        <w:ind w:left="705"/>
        <w:jc w:val="both"/>
        <w:rPr>
          <w:rFonts w:eastAsia="Calibri"/>
        </w:rPr>
      </w:pPr>
      <w:r w:rsidRPr="00BF1405">
        <w:rPr>
          <w:color w:val="000000"/>
        </w:rPr>
        <w:t xml:space="preserve">S obzirom da stečajni dužnik nema nikakvih ugovorenih, a nedovršenih poslova,  </w:t>
      </w:r>
      <w:r w:rsidRPr="00BF1405">
        <w:t xml:space="preserve">te prema pribavljenoj potvrdi Hrvatskog zavoda za mirovinsko osiguranje i HZZO-a nema zaposlenih radnika, razvidno je da danas, nakon što je pokrenut  stečajni postupak, nema nedovršenih poslova, </w:t>
      </w:r>
      <w:r w:rsidRPr="00BF1405">
        <w:rPr>
          <w:b/>
        </w:rPr>
        <w:t xml:space="preserve">te </w:t>
      </w:r>
      <w:r w:rsidRPr="00BF1405">
        <w:rPr>
          <w:b/>
          <w:bCs/>
        </w:rPr>
        <w:t>ne postoje nikakovi izgledi za nastavak poslovanja.</w:t>
      </w:r>
    </w:p>
    <w:p w:rsidRDefault="00BF1405" w:rsidP="00BF1405" w:rsidR="00BF1405" w:rsidRPr="00BF1405">
      <w:pPr>
        <w:numPr>
          <w:ilvl w:val="0"/>
          <w:numId w:val="35"/>
        </w:numPr>
        <w:overflowPunct/>
        <w:autoSpaceDE/>
        <w:autoSpaceDN/>
        <w:adjustRightInd/>
        <w:jc w:val="both"/>
        <w:textAlignment w:val="auto"/>
      </w:pPr>
      <w:r w:rsidRPr="00BF1405">
        <w:t>Pregled rezultata poslovanja</w:t>
      </w:r>
    </w:p>
    <w:p w:rsidRDefault="00BF1405" w:rsidP="00BF1405" w:rsidR="00BF1405" w:rsidRPr="00BF1405">
      <w:pPr>
        <w:ind w:left="1065"/>
        <w:jc w:val="both"/>
      </w:pPr>
    </w:p>
    <w:tbl>
      <w:tblPr>
        <w:tblW w:type="dxa" w:w="8789"/>
        <w:tblInd w:type="dxa" w:w="817"/>
        <w:tblLook w:val="04A0" w:noVBand="1" w:noHBand="0" w:lastColumn="0" w:firstColumn="1" w:lastRow="0" w:firstRow="1"/>
      </w:tblPr>
      <w:tblGrid>
        <w:gridCol w:w="3119"/>
        <w:gridCol w:w="2268"/>
        <w:gridCol w:w="1701"/>
        <w:gridCol w:w="1701"/>
      </w:tblGrid>
      <w:tr w:rsidTr="00665A60" w:rsidR="00BF1405" w:rsidRPr="00BF1405">
        <w:trPr>
          <w:trHeight w:val="720"/>
        </w:trPr>
        <w:tc>
          <w:tcPr>
            <w:tcW w:type="dxa" w:w="311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BF1405" w:rsidP="00665A60" w:rsidR="00BF1405" w:rsidRPr="00BF1405">
            <w:pPr>
              <w:rPr>
                <w:color w:val="000000"/>
              </w:rPr>
            </w:pPr>
            <w:r w:rsidRPr="00BF1405">
              <w:rPr>
                <w:color w:val="000000"/>
              </w:rPr>
              <w:t xml:space="preserve">PREGLED REZULTATA POSLOVANJA </w:t>
            </w:r>
          </w:p>
        </w:tc>
        <w:tc>
          <w:tcPr>
            <w:tcW w:type="dxa" w:w="2268"/>
            <w:tcBorders>
              <w:top w:space="0" w:sz="4" w:color="auto" w:val="single"/>
              <w:left w:val="nil"/>
              <w:bottom w:space="0" w:sz="4" w:color="auto" w:val="single"/>
              <w:right w:space="0" w:sz="4" w:color="auto" w:val="single"/>
            </w:tcBorders>
            <w:shd w:fill="CCCCCC" w:color="000000" w:val="clear"/>
            <w:vAlign w:val="center"/>
            <w:hideMark/>
          </w:tcPr>
          <w:p w:rsidRDefault="00BF1405" w:rsidP="00665A60" w:rsidR="00BF1405" w:rsidRPr="00BF1405">
            <w:pPr>
              <w:rPr>
                <w:color w:val="000000"/>
              </w:rPr>
            </w:pPr>
            <w:r w:rsidRPr="00BF1405">
              <w:rPr>
                <w:color w:val="000000"/>
              </w:rPr>
              <w:t>31.12.2015.</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BF1405" w:rsidP="00665A60" w:rsidR="00BF1405" w:rsidRPr="00BF1405">
            <w:pPr>
              <w:rPr>
                <w:color w:val="000000"/>
              </w:rPr>
            </w:pPr>
            <w:r w:rsidRPr="00BF1405">
              <w:rPr>
                <w:color w:val="000000"/>
              </w:rPr>
              <w:t>31.12.2016.</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BF1405" w:rsidP="00665A60" w:rsidR="00BF1405" w:rsidRPr="00BF1405">
            <w:pPr>
              <w:rPr>
                <w:color w:val="000000"/>
              </w:rPr>
            </w:pPr>
            <w:r w:rsidRPr="00BF1405">
              <w:rPr>
                <w:color w:val="000000"/>
              </w:rPr>
              <w:t>31.12.2017.</w:t>
            </w:r>
          </w:p>
        </w:tc>
      </w:tr>
      <w:tr w:rsidTr="00665A60" w:rsidR="00BF1405" w:rsidRPr="00BF1405">
        <w:trPr>
          <w:trHeight w:val="416"/>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color w:val="000000"/>
              </w:rPr>
            </w:pPr>
            <w:r w:rsidRPr="00BF1405">
              <w:rPr>
                <w:color w:val="000000"/>
              </w:rPr>
              <w:t xml:space="preserve">UKUPNI PRIHOD </w:t>
            </w:r>
          </w:p>
        </w:tc>
        <w:tc>
          <w:tcPr>
            <w:tcW w:type="dxa" w:w="2268"/>
            <w:tcBorders>
              <w:top w:val="nil"/>
              <w:left w:val="nil"/>
              <w:bottom w:space="0" w:sz="4" w:color="auto" w:val="single"/>
              <w:right w:space="0" w:sz="4" w:color="auto" w:val="single"/>
            </w:tcBorders>
            <w:shd w:fill="auto" w:color="auto" w:val="clear"/>
            <w:noWrap/>
            <w:vAlign w:val="bottom"/>
            <w:hideMark/>
          </w:tcPr>
          <w:p w:rsidRDefault="00BF1405" w:rsidP="00665A60" w:rsidR="00BF1405" w:rsidRPr="00BF1405">
            <w:pPr>
              <w:jc w:val="right"/>
              <w:rPr>
                <w:color w:val="000000"/>
              </w:rPr>
            </w:pPr>
            <w:r w:rsidRPr="00BF1405">
              <w:rPr>
                <w:color w:val="000000"/>
              </w:rPr>
              <w:t>11.200,00 kn</w:t>
            </w:r>
          </w:p>
        </w:tc>
        <w:tc>
          <w:tcPr>
            <w:tcW w:type="dxa" w:w="1701"/>
            <w:tcBorders>
              <w:top w:val="nil"/>
              <w:left w:val="nil"/>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0,00 kn</w:t>
            </w:r>
          </w:p>
        </w:tc>
        <w:tc>
          <w:tcPr>
            <w:tcW w:type="dxa" w:w="1701"/>
            <w:tcBorders>
              <w:top w:val="nil"/>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0,00 kn</w:t>
            </w:r>
          </w:p>
        </w:tc>
      </w:tr>
      <w:tr w:rsidTr="00665A60" w:rsidR="00BF1405" w:rsidRPr="00BF1405">
        <w:trPr>
          <w:trHeight w:val="411"/>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color w:val="000000"/>
              </w:rPr>
            </w:pPr>
            <w:r w:rsidRPr="00BF1405">
              <w:rPr>
                <w:color w:val="000000"/>
              </w:rPr>
              <w:t xml:space="preserve">UKUPNI RASHOD </w:t>
            </w:r>
          </w:p>
        </w:tc>
        <w:tc>
          <w:tcPr>
            <w:tcW w:type="dxa" w:w="2268"/>
            <w:tcBorders>
              <w:top w:space="0" w:sz="4" w:color="auto" w:val="single"/>
              <w:left w:val="nil"/>
              <w:bottom w:space="0" w:sz="4" w:color="auto" w:val="single"/>
              <w:right w:val="nil"/>
            </w:tcBorders>
            <w:shd w:fill="auto" w:color="auto" w:val="clear"/>
            <w:noWrap/>
            <w:vAlign w:val="bottom"/>
            <w:hideMark/>
          </w:tcPr>
          <w:p w:rsidRDefault="00BF1405" w:rsidP="00665A60" w:rsidR="00BF1405" w:rsidRPr="00BF1405">
            <w:pPr>
              <w:jc w:val="right"/>
              <w:rPr>
                <w:color w:val="000000"/>
              </w:rPr>
            </w:pPr>
            <w:r w:rsidRPr="00BF1405">
              <w:rPr>
                <w:color w:val="000000"/>
              </w:rPr>
              <w:t>34.600,00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1.900,00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3.800,0 kn</w:t>
            </w:r>
          </w:p>
        </w:tc>
      </w:tr>
      <w:tr w:rsidTr="00665A60" w:rsidR="00BF1405" w:rsidRPr="00BF1405">
        <w:trPr>
          <w:trHeight w:val="413"/>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color w:val="000000"/>
              </w:rPr>
            </w:pPr>
            <w:r w:rsidRPr="00BF1405">
              <w:rPr>
                <w:color w:val="000000"/>
              </w:rPr>
              <w:t>ZADRŽANA DOBIT ILI PRENESENI GUBITAK</w:t>
            </w:r>
          </w:p>
        </w:tc>
        <w:tc>
          <w:tcPr>
            <w:tcW w:type="dxa" w:w="2268"/>
            <w:tcBorders>
              <w:top w:space="0" w:sz="4" w:color="auto" w:val="single"/>
              <w:left w:val="nil"/>
              <w:bottom w:space="0" w:sz="4" w:color="auto" w:val="single"/>
              <w:right w:space="0" w:sz="4" w:color="auto" w:val="single"/>
            </w:tcBorders>
            <w:shd w:fill="auto" w:color="auto" w:val="clear"/>
            <w:noWrap/>
            <w:vAlign w:val="bottom"/>
            <w:hideMark/>
          </w:tcPr>
          <w:p w:rsidRDefault="00BF1405" w:rsidP="00665A60" w:rsidR="00BF1405" w:rsidRPr="00BF1405">
            <w:pPr>
              <w:jc w:val="right"/>
              <w:rPr>
                <w:color w:val="000000"/>
              </w:rPr>
            </w:pPr>
            <w:r w:rsidRPr="00BF1405">
              <w:rPr>
                <w:color w:val="000000"/>
              </w:rPr>
              <w:t>0,00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0,00 kn</w:t>
            </w:r>
          </w:p>
        </w:tc>
        <w:tc>
          <w:tcPr>
            <w:tcW w:type="dxa" w:w="1701"/>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0,00 kn</w:t>
            </w:r>
          </w:p>
        </w:tc>
      </w:tr>
      <w:tr w:rsidTr="00665A60" w:rsidR="00BF1405" w:rsidRPr="00BF1405">
        <w:trPr>
          <w:trHeight w:val="293"/>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color w:val="000000"/>
              </w:rPr>
            </w:pPr>
            <w:r w:rsidRPr="00BF1405">
              <w:rPr>
                <w:color w:val="000000"/>
              </w:rPr>
              <w:t>DOBIT / GUBITAK POSLOVNE GODINE</w:t>
            </w:r>
          </w:p>
        </w:tc>
        <w:tc>
          <w:tcPr>
            <w:tcW w:type="dxa" w:w="2268"/>
            <w:tcBorders>
              <w:top w:val="nil"/>
              <w:left w:val="nil"/>
              <w:bottom w:space="0" w:sz="4" w:color="auto" w:val="single"/>
              <w:right w:space="0" w:sz="4" w:color="auto" w:val="single"/>
            </w:tcBorders>
            <w:shd w:fill="auto" w:color="auto" w:val="clear"/>
            <w:noWrap/>
            <w:vAlign w:val="bottom"/>
            <w:hideMark/>
          </w:tcPr>
          <w:p w:rsidRDefault="00BF1405" w:rsidP="00665A60" w:rsidR="00BF1405" w:rsidRPr="00BF1405">
            <w:pPr>
              <w:jc w:val="right"/>
              <w:rPr>
                <w:color w:val="000000"/>
              </w:rPr>
            </w:pPr>
            <w:r w:rsidRPr="00BF1405">
              <w:rPr>
                <w:color w:val="000000"/>
              </w:rPr>
              <w:t>-23.400,00 kn</w:t>
            </w:r>
          </w:p>
        </w:tc>
        <w:tc>
          <w:tcPr>
            <w:tcW w:type="dxa" w:w="1701"/>
            <w:tcBorders>
              <w:top w:val="nil"/>
              <w:left w:val="nil"/>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-1.900,00 kn</w:t>
            </w:r>
          </w:p>
        </w:tc>
        <w:tc>
          <w:tcPr>
            <w:tcW w:type="dxa" w:w="1701"/>
            <w:tcBorders>
              <w:top w:val="nil"/>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-3.800,00 kn</w:t>
            </w:r>
          </w:p>
        </w:tc>
      </w:tr>
      <w:tr w:rsidTr="00665A60" w:rsidR="00BF1405" w:rsidRPr="00BF1405">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color w:val="000000"/>
              </w:rPr>
            </w:pPr>
            <w:r w:rsidRPr="00BF1405">
              <w:rPr>
                <w:color w:val="000000"/>
              </w:rPr>
              <w:t>TEMELJNI KAPITAL</w:t>
            </w:r>
          </w:p>
        </w:tc>
        <w:tc>
          <w:tcPr>
            <w:tcW w:type="dxa" w:w="2268"/>
            <w:tcBorders>
              <w:top w:space="0" w:sz="4" w:color="auto" w:val="single"/>
              <w:left w:space="0" w:sz="4" w:color="auto" w:val="single"/>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20.400,00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20.400,00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20.400,00 kn</w:t>
            </w:r>
          </w:p>
        </w:tc>
      </w:tr>
      <w:tr w:rsidTr="00665A60" w:rsidR="00BF1405" w:rsidRPr="00BF1405">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tcPr>
          <w:p w:rsidRDefault="00BF1405" w:rsidP="00665A60" w:rsidR="00BF1405" w:rsidRPr="00BF1405">
            <w:pPr>
              <w:rPr>
                <w:color w:val="000000"/>
              </w:rPr>
            </w:pPr>
            <w:r w:rsidRPr="00BF1405">
              <w:rPr>
                <w:color w:val="000000"/>
              </w:rPr>
              <w:t xml:space="preserve">KAPITAL I REZERVE </w:t>
            </w:r>
          </w:p>
        </w:tc>
        <w:tc>
          <w:tcPr>
            <w:tcW w:type="dxa" w:w="2268"/>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-23.400,00 kn</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1.900,00 kn</w:t>
            </w:r>
          </w:p>
        </w:tc>
        <w:tc>
          <w:tcPr>
            <w:tcW w:type="dxa" w:w="1701"/>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-3.800,00 kn</w:t>
            </w:r>
          </w:p>
        </w:tc>
      </w:tr>
    </w:tbl>
    <w:p w:rsidRDefault="00BF1405" w:rsidP="00BF1405" w:rsidR="00BF1405" w:rsidRPr="00BF1405">
      <w:pPr>
        <w:jc w:val="center"/>
      </w:pPr>
      <w:r w:rsidRPr="00BF1405">
        <w:t>Tablica 1.</w:t>
      </w:r>
    </w:p>
    <w:p w:rsidRDefault="00BF1405" w:rsidP="00BF1405" w:rsidR="00BF1405" w:rsidRPr="00BF1405">
      <w:pPr>
        <w:jc w:val="center"/>
        <w:rPr>
          <w:highlight w:val="yellow"/>
        </w:rPr>
      </w:pPr>
    </w:p>
    <w:p w:rsidRDefault="00BF1405" w:rsidP="00BF1405" w:rsidR="00BF1405" w:rsidRPr="00BF1405">
      <w:pPr>
        <w:ind w:left="720"/>
        <w:jc w:val="both"/>
      </w:pPr>
      <w:r w:rsidRPr="00BF1405">
        <w:t>Iz pregleda rezultata poslovanja kako je sadržano u Tablici 1. razvidno je da tijekom poslovanja posljednje dvije godine stečajni dužnik ne ostvaruje nikakve prihode, te nema nikakvih značajnih rashoda. Takvo stanje, uz činjenicu da stečajni dužnik nema zaposlenih i nema dogovorenih poslovnih aktivnosti jasno pokazuje da dužnik nema nikakvih mogućnosti za nastavak poslovanja</w:t>
      </w:r>
    </w:p>
    <w:p w:rsidRDefault="00BF1405" w:rsidP="00BF1405" w:rsidR="00BF1405" w:rsidRPr="00BF1405">
      <w:pPr>
        <w:ind w:left="720"/>
        <w:jc w:val="both"/>
      </w:pPr>
    </w:p>
    <w:p w:rsidRDefault="00BF1405" w:rsidP="00BF1405" w:rsidR="00BF1405" w:rsidRPr="00BF1405">
      <w:pPr>
        <w:ind w:left="720"/>
        <w:jc w:val="both"/>
      </w:pPr>
    </w:p>
    <w:p w:rsidRDefault="00BF1405" w:rsidP="00BF1405" w:rsidR="00BF1405" w:rsidRPr="00BF1405">
      <w:pPr>
        <w:ind w:left="720"/>
        <w:jc w:val="both"/>
      </w:pPr>
    </w:p>
    <w:p w:rsidRDefault="00BF1405" w:rsidP="00BF1405" w:rsidR="00BF1405" w:rsidRPr="00BF1405">
      <w:pPr>
        <w:ind w:left="720"/>
        <w:jc w:val="both"/>
      </w:pPr>
    </w:p>
    <w:p w:rsidRDefault="00BF1405" w:rsidP="00BF1405" w:rsidR="00BF1405" w:rsidRPr="00BF1405">
      <w:pPr>
        <w:ind w:left="720"/>
        <w:jc w:val="both"/>
      </w:pPr>
    </w:p>
    <w:p w:rsidRDefault="00BF1405" w:rsidP="00BF1405" w:rsidR="00BF1405" w:rsidRPr="00BF1405">
      <w:pPr>
        <w:ind w:left="720"/>
        <w:jc w:val="both"/>
      </w:pPr>
    </w:p>
    <w:p w:rsidRDefault="00BF1405" w:rsidP="00BF1405" w:rsidR="00BF1405" w:rsidRPr="00BF1405">
      <w:pPr>
        <w:ind w:left="720"/>
        <w:jc w:val="both"/>
      </w:pPr>
    </w:p>
    <w:p w:rsidRDefault="00BF1405" w:rsidP="00BF1405" w:rsidR="00BF1405" w:rsidRPr="00BF1405">
      <w:pPr>
        <w:rPr>
          <w:b/>
        </w:rPr>
      </w:pPr>
      <w:r w:rsidRPr="00BF1405">
        <w:rPr>
          <w:b/>
        </w:rPr>
        <w:t xml:space="preserve">IV. </w:t>
      </w:r>
      <w:r w:rsidRPr="00BF1405">
        <w:rPr>
          <w:b/>
        </w:rPr>
        <w:tab/>
      </w:r>
      <w:r w:rsidRPr="00BF1405">
        <w:rPr>
          <w:b/>
          <w:bCs/>
          <w:caps/>
        </w:rPr>
        <w:t>Imovina stečajnog dužnika</w:t>
      </w:r>
    </w:p>
    <w:p w:rsidRDefault="00BF1405" w:rsidP="00BF1405" w:rsidR="00BF1405" w:rsidRPr="00BF1405"/>
    <w:p w:rsidRDefault="00BF1405" w:rsidP="00BF1405" w:rsidR="00BF1405" w:rsidRPr="00BF1405">
      <w:pPr>
        <w:numPr>
          <w:ilvl w:val="0"/>
          <w:numId w:val="37"/>
        </w:numPr>
        <w:overflowPunct/>
        <w:autoSpaceDE/>
        <w:autoSpaceDN/>
        <w:adjustRightInd/>
        <w:textAlignment w:val="auto"/>
      </w:pPr>
      <w:r w:rsidRPr="00BF1405">
        <w:t>Pregled imovine stečajnog dužnika</w:t>
      </w:r>
    </w:p>
    <w:tbl>
      <w:tblPr>
        <w:tblW w:type="dxa" w:w="8789"/>
        <w:tblInd w:type="dxa" w:w="817"/>
        <w:tblLook w:val="04A0" w:noVBand="1" w:noHBand="0" w:lastColumn="0" w:firstColumn="1" w:lastRow="0" w:firstRow="1"/>
      </w:tblPr>
      <w:tblGrid>
        <w:gridCol w:w="2835"/>
        <w:gridCol w:w="1843"/>
        <w:gridCol w:w="2126"/>
        <w:gridCol w:w="1985"/>
      </w:tblGrid>
      <w:tr w:rsidTr="00665A60" w:rsidR="00BF1405" w:rsidRPr="00BF1405">
        <w:trPr>
          <w:trHeight w:val="315"/>
        </w:trPr>
        <w:tc>
          <w:tcPr>
            <w:tcW w:type="dxa" w:w="2835"/>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BF1405" w:rsidP="00665A60" w:rsidR="00BF1405" w:rsidRPr="00BF1405">
            <w:pPr>
              <w:rPr>
                <w:color w:val="000000"/>
              </w:rPr>
            </w:pPr>
            <w:r w:rsidRPr="00BF1405">
              <w:rPr>
                <w:color w:val="000000"/>
              </w:rPr>
              <w:t>PREGLED IMOVINE</w:t>
            </w:r>
          </w:p>
        </w:tc>
        <w:tc>
          <w:tcPr>
            <w:tcW w:type="dxa" w:w="1843"/>
            <w:tcBorders>
              <w:top w:space="0" w:sz="4" w:color="auto" w:val="single"/>
              <w:left w:val="nil"/>
              <w:bottom w:space="0" w:sz="4" w:color="auto" w:val="single"/>
              <w:right w:space="0" w:sz="4" w:color="auto" w:val="single"/>
            </w:tcBorders>
            <w:shd w:fill="CCCCCC" w:color="000000" w:val="clear"/>
            <w:vAlign w:val="center"/>
            <w:hideMark/>
          </w:tcPr>
          <w:p w:rsidRDefault="00BF1405" w:rsidP="00665A60" w:rsidR="00BF1405" w:rsidRPr="00BF1405">
            <w:pPr>
              <w:jc w:val="right"/>
              <w:rPr>
                <w:color w:val="000000"/>
              </w:rPr>
            </w:pPr>
            <w:r w:rsidRPr="00BF1405">
              <w:rPr>
                <w:color w:val="000000"/>
              </w:rPr>
              <w:t>31.12.2015.</w:t>
            </w:r>
          </w:p>
        </w:tc>
        <w:tc>
          <w:tcPr>
            <w:tcW w:type="dxa" w:w="2126"/>
            <w:tcBorders>
              <w:top w:space="0" w:sz="4" w:color="auto" w:val="single"/>
              <w:left w:val="nil"/>
              <w:bottom w:space="0" w:sz="4" w:color="auto" w:val="single"/>
              <w:right w:space="0" w:sz="4" w:color="auto" w:val="single"/>
            </w:tcBorders>
            <w:shd w:fill="CCCCCC" w:color="000000" w:val="clear"/>
            <w:vAlign w:val="center"/>
            <w:hideMark/>
          </w:tcPr>
          <w:p w:rsidRDefault="00BF1405" w:rsidP="00665A60" w:rsidR="00BF1405" w:rsidRPr="00BF1405">
            <w:pPr>
              <w:jc w:val="right"/>
              <w:rPr>
                <w:color w:val="000000"/>
              </w:rPr>
            </w:pPr>
            <w:r w:rsidRPr="00BF1405">
              <w:rPr>
                <w:color w:val="000000"/>
              </w:rPr>
              <w:t>31.12.2016.</w:t>
            </w:r>
          </w:p>
        </w:tc>
        <w:tc>
          <w:tcPr>
            <w:tcW w:type="dxa" w:w="1985"/>
            <w:tcBorders>
              <w:top w:space="0" w:sz="4" w:color="auto" w:val="single"/>
              <w:left w:val="nil"/>
              <w:bottom w:space="0" w:sz="4" w:color="auto" w:val="single"/>
              <w:right w:space="0" w:sz="4" w:color="auto" w:val="single"/>
            </w:tcBorders>
            <w:shd w:fill="CCCCCC" w:color="000000" w:val="clear"/>
            <w:vAlign w:val="center"/>
          </w:tcPr>
          <w:p w:rsidRDefault="00BF1405" w:rsidP="00665A60" w:rsidR="00BF1405" w:rsidRPr="00BF1405">
            <w:pPr>
              <w:jc w:val="right"/>
              <w:rPr>
                <w:color w:val="000000"/>
              </w:rPr>
            </w:pPr>
            <w:r w:rsidRPr="00BF1405">
              <w:rPr>
                <w:color w:val="000000"/>
              </w:rPr>
              <w:t>31.12.2017.</w:t>
            </w:r>
          </w:p>
        </w:tc>
      </w:tr>
      <w:tr w:rsidTr="00665A60" w:rsidR="00BF1405" w:rsidRPr="00BF1405">
        <w:trPr>
          <w:trHeight w:val="705"/>
        </w:trPr>
        <w:tc>
          <w:tcPr>
            <w:tcW w:type="dxa" w:w="2835"/>
            <w:tcBorders>
              <w:top w:val="nil"/>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color w:val="000000"/>
              </w:rPr>
            </w:pPr>
            <w:r w:rsidRPr="00BF1405">
              <w:rPr>
                <w:color w:val="000000"/>
              </w:rPr>
              <w:t xml:space="preserve">A) POTRAŽIVANJA ZA UPISANI A NEUPLAĆENI KAPITAL </w:t>
            </w:r>
          </w:p>
        </w:tc>
        <w:tc>
          <w:tcPr>
            <w:tcW w:type="dxa" w:w="1843"/>
            <w:tcBorders>
              <w:top w:val="nil"/>
              <w:left w:val="nil"/>
              <w:bottom w:space="0" w:sz="4" w:color="auto" w:val="single"/>
              <w:right w:space="0" w:sz="4" w:color="auto" w:val="single"/>
            </w:tcBorders>
            <w:shd w:fill="auto" w:color="auto" w:val="clear"/>
            <w:vAlign w:val="center"/>
            <w:hideMark/>
          </w:tcPr>
          <w:p w:rsidRDefault="00BF1405" w:rsidP="00665A60" w:rsidR="00BF1405" w:rsidRPr="00BF1405">
            <w:pPr>
              <w:jc w:val="right"/>
              <w:rPr>
                <w:color w:val="000000"/>
              </w:rPr>
            </w:pPr>
            <w:r w:rsidRPr="00BF1405">
              <w:rPr>
                <w:color w:val="000000"/>
              </w:rPr>
              <w:t xml:space="preserve">- </w:t>
            </w:r>
          </w:p>
        </w:tc>
        <w:tc>
          <w:tcPr>
            <w:tcW w:type="dxa" w:w="2126"/>
            <w:tcBorders>
              <w:top w:val="nil"/>
              <w:left w:val="nil"/>
              <w:bottom w:space="0" w:sz="4" w:color="auto" w:val="single"/>
              <w:right w:space="0" w:sz="4" w:color="auto" w:val="single"/>
            </w:tcBorders>
            <w:shd w:fill="auto" w:color="auto" w:val="clear"/>
            <w:vAlign w:val="center"/>
            <w:hideMark/>
          </w:tcPr>
          <w:p w:rsidRDefault="00BF1405" w:rsidP="00665A60" w:rsidR="00BF1405" w:rsidRPr="00BF1405">
            <w:pPr>
              <w:jc w:val="right"/>
              <w:rPr>
                <w:color w:val="000000"/>
              </w:rPr>
            </w:pPr>
            <w:r w:rsidRPr="00BF1405">
              <w:rPr>
                <w:color w:val="000000"/>
              </w:rPr>
              <w:t xml:space="preserve">- </w:t>
            </w:r>
          </w:p>
        </w:tc>
        <w:tc>
          <w:tcPr>
            <w:tcW w:type="dxa" w:w="1985"/>
            <w:tcBorders>
              <w:top w:val="nil"/>
              <w:left w:val="nil"/>
              <w:bottom w:space="0" w:sz="4" w:color="auto" w:val="single"/>
              <w:right w:space="0" w:sz="4" w:color="auto" w:val="single"/>
            </w:tcBorders>
            <w:vAlign w:val="center"/>
          </w:tcPr>
          <w:p w:rsidRDefault="00BF1405" w:rsidP="00665A60" w:rsidR="00BF1405" w:rsidRPr="00BF1405">
            <w:pPr>
              <w:jc w:val="right"/>
              <w:rPr>
                <w:color w:val="000000"/>
              </w:rPr>
            </w:pPr>
            <w:r w:rsidRPr="00BF1405">
              <w:rPr>
                <w:color w:val="000000"/>
              </w:rPr>
              <w:t xml:space="preserve">.- </w:t>
            </w:r>
          </w:p>
        </w:tc>
      </w:tr>
      <w:tr w:rsidTr="00665A60" w:rsidR="00BF1405" w:rsidRPr="00BF1405">
        <w:trPr>
          <w:trHeight w:val="465"/>
        </w:trPr>
        <w:tc>
          <w:tcPr>
            <w:tcW w:type="dxa" w:w="2835"/>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color w:val="000000"/>
              </w:rPr>
            </w:pPr>
            <w:r w:rsidRPr="00BF1405">
              <w:rPr>
                <w:color w:val="000000"/>
              </w:rPr>
              <w:t xml:space="preserve">B) DUGOTRAJNA IMOVINA </w:t>
            </w:r>
          </w:p>
        </w:tc>
        <w:tc>
          <w:tcPr>
            <w:tcW w:type="dxa" w:w="1843"/>
            <w:tcBorders>
              <w:top w:space="0" w:sz="4" w:color="auto" w:val="single"/>
              <w:left w:space="0" w:sz="4" w:color="auto" w:val="single"/>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3.600,00 kn</w:t>
            </w:r>
          </w:p>
        </w:tc>
        <w:tc>
          <w:tcPr>
            <w:tcW w:type="dxa" w:w="2126"/>
            <w:tcBorders>
              <w:top w:space="0" w:sz="4" w:color="auto" w:val="single"/>
              <w:left w:space="0" w:sz="4" w:color="auto" w:val="single"/>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3.600,00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1.000,00 kn</w:t>
            </w:r>
          </w:p>
        </w:tc>
      </w:tr>
      <w:tr w:rsidTr="00665A60" w:rsidR="00BF1405" w:rsidRPr="00BF1405">
        <w:trPr>
          <w:trHeight w:val="465"/>
        </w:trPr>
        <w:tc>
          <w:tcPr>
            <w:tcW w:type="dxa" w:w="2835"/>
            <w:tcBorders>
              <w:top w:space="0" w:sz="4" w:color="auto" w:val="single"/>
              <w:left w:space="0" w:sz="4" w:color="auto" w:val="single"/>
              <w:bottom w:space="0" w:sz="4" w:color="auto" w:val="single"/>
              <w:right w:space="0" w:sz="4" w:color="auto" w:val="single"/>
            </w:tcBorders>
            <w:shd w:fill="auto" w:color="auto" w:val="clear"/>
            <w:vAlign w:val="center"/>
          </w:tcPr>
          <w:p w:rsidRDefault="00BF1405" w:rsidP="00665A60" w:rsidR="00BF1405" w:rsidRPr="00BF1405">
            <w:pPr>
              <w:rPr>
                <w:color w:val="000000"/>
              </w:rPr>
            </w:pPr>
            <w:r w:rsidRPr="00BF1405">
              <w:rPr>
                <w:color w:val="000000"/>
              </w:rPr>
              <w:t xml:space="preserve">1.Alati, pogonski inventar i transportna imovina </w:t>
            </w:r>
          </w:p>
        </w:tc>
        <w:tc>
          <w:tcPr>
            <w:tcW w:type="dxa" w:w="1843"/>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3.600,00 kn</w:t>
            </w:r>
          </w:p>
        </w:tc>
        <w:tc>
          <w:tcPr>
            <w:tcW w:type="dxa" w:w="2126"/>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3.600,00 kn</w:t>
            </w:r>
          </w:p>
        </w:tc>
        <w:tc>
          <w:tcPr>
            <w:tcW w:type="dxa" w:w="1985"/>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1.000,00 kn</w:t>
            </w:r>
          </w:p>
        </w:tc>
      </w:tr>
      <w:tr w:rsidTr="00665A60" w:rsidR="00BF1405" w:rsidRPr="00BF1405">
        <w:trPr>
          <w:trHeight w:val="570"/>
        </w:trPr>
        <w:tc>
          <w:tcPr>
            <w:tcW w:type="dxa" w:w="2835"/>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color w:val="000000"/>
              </w:rPr>
            </w:pPr>
            <w:r w:rsidRPr="00BF1405">
              <w:rPr>
                <w:color w:val="000000"/>
              </w:rPr>
              <w:t>C) KRATKOTRAJNA IMOVINA</w:t>
            </w:r>
          </w:p>
        </w:tc>
        <w:tc>
          <w:tcPr>
            <w:tcW w:type="dxa" w:w="1843"/>
            <w:tcBorders>
              <w:top w:space="0" w:sz="4" w:color="auto" w:val="single"/>
              <w:left w:val="nil"/>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224.500,00 kn</w:t>
            </w:r>
          </w:p>
        </w:tc>
        <w:tc>
          <w:tcPr>
            <w:tcW w:type="dxa" w:w="2126"/>
            <w:tcBorders>
              <w:top w:space="0" w:sz="4" w:color="auto" w:val="single"/>
              <w:left w:val="nil"/>
              <w:bottom w:space="0" w:sz="4" w:color="auto" w:val="single"/>
              <w:right w:space="0" w:sz="4" w:color="auto" w:val="single"/>
            </w:tcBorders>
            <w:shd w:fill="auto" w:color="auto" w:val="clear"/>
            <w:vAlign w:val="bottom"/>
            <w:hideMark/>
          </w:tcPr>
          <w:p w:rsidRDefault="00BF1405" w:rsidP="00665A60" w:rsidR="00BF1405" w:rsidRPr="00BF1405">
            <w:pPr>
              <w:jc w:val="right"/>
              <w:rPr>
                <w:color w:val="000000"/>
              </w:rPr>
            </w:pPr>
            <w:r w:rsidRPr="00BF1405">
              <w:rPr>
                <w:color w:val="000000"/>
              </w:rPr>
              <w:t>224.700,00 kn</w:t>
            </w:r>
          </w:p>
        </w:tc>
        <w:tc>
          <w:tcPr>
            <w:tcW w:type="dxa" w:w="1985"/>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224.500,00 kn</w:t>
            </w:r>
          </w:p>
        </w:tc>
      </w:tr>
      <w:tr w:rsidTr="00665A60" w:rsidR="00BF1405" w:rsidRPr="00BF1405">
        <w:trPr>
          <w:trHeight w:val="570"/>
        </w:trPr>
        <w:tc>
          <w:tcPr>
            <w:tcW w:type="dxa" w:w="2835"/>
            <w:tcBorders>
              <w:top w:space="0" w:sz="4" w:color="auto" w:val="single"/>
              <w:left w:space="0" w:sz="4" w:color="auto" w:val="single"/>
              <w:bottom w:space="0" w:sz="4" w:color="auto" w:val="single"/>
              <w:right w:space="0" w:sz="4" w:color="auto" w:val="single"/>
            </w:tcBorders>
            <w:shd w:fill="auto" w:color="auto" w:val="clear"/>
            <w:vAlign w:val="center"/>
          </w:tcPr>
          <w:p w:rsidRDefault="00BF1405" w:rsidP="00665A60" w:rsidR="00BF1405" w:rsidRPr="00BF1405">
            <w:pPr>
              <w:rPr>
                <w:color w:val="000000"/>
              </w:rPr>
            </w:pPr>
            <w:r w:rsidRPr="00BF1405">
              <w:rPr>
                <w:color w:val="000000"/>
              </w:rPr>
              <w:t xml:space="preserve">I.ZALIHE </w:t>
            </w:r>
          </w:p>
        </w:tc>
        <w:tc>
          <w:tcPr>
            <w:tcW w:type="dxa" w:w="1843"/>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62.200,00 kn</w:t>
            </w:r>
          </w:p>
        </w:tc>
        <w:tc>
          <w:tcPr>
            <w:tcW w:type="dxa" w:w="2126"/>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62.200,00 kn</w:t>
            </w:r>
          </w:p>
        </w:tc>
        <w:tc>
          <w:tcPr>
            <w:tcW w:type="dxa" w:w="1985"/>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 xml:space="preserve">62.200,00 kn </w:t>
            </w:r>
          </w:p>
        </w:tc>
      </w:tr>
      <w:tr w:rsidTr="00665A60" w:rsidR="00BF1405" w:rsidRPr="00BF1405">
        <w:trPr>
          <w:trHeight w:val="570"/>
        </w:trPr>
        <w:tc>
          <w:tcPr>
            <w:tcW w:type="dxa" w:w="2835"/>
            <w:tcBorders>
              <w:top w:space="0" w:sz="4" w:color="auto" w:val="single"/>
              <w:left w:space="0" w:sz="4" w:color="auto" w:val="single"/>
              <w:bottom w:space="0" w:sz="4" w:color="auto" w:val="single"/>
              <w:right w:space="0" w:sz="4" w:color="auto" w:val="single"/>
            </w:tcBorders>
            <w:shd w:fill="auto" w:color="auto" w:val="clear"/>
            <w:vAlign w:val="center"/>
          </w:tcPr>
          <w:p w:rsidRDefault="00BF1405" w:rsidP="00665A60" w:rsidR="00BF1405" w:rsidRPr="00BF1405">
            <w:pPr>
              <w:rPr>
                <w:color w:val="000000"/>
              </w:rPr>
            </w:pPr>
            <w:r w:rsidRPr="00BF1405">
              <w:rPr>
                <w:color w:val="000000"/>
              </w:rPr>
              <w:t xml:space="preserve">II POTRAŽIVANJA </w:t>
            </w:r>
          </w:p>
        </w:tc>
        <w:tc>
          <w:tcPr>
            <w:tcW w:type="dxa" w:w="1843"/>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162.200,00 kn</w:t>
            </w:r>
          </w:p>
        </w:tc>
        <w:tc>
          <w:tcPr>
            <w:tcW w:type="dxa" w:w="2126"/>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162.400,00 kn</w:t>
            </w:r>
          </w:p>
        </w:tc>
        <w:tc>
          <w:tcPr>
            <w:tcW w:type="dxa" w:w="1985"/>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162.200,00 kn</w:t>
            </w:r>
          </w:p>
        </w:tc>
      </w:tr>
      <w:tr w:rsidTr="00665A60" w:rsidR="00BF1405" w:rsidRPr="00BF1405">
        <w:trPr>
          <w:trHeight w:val="570"/>
        </w:trPr>
        <w:tc>
          <w:tcPr>
            <w:tcW w:type="dxa" w:w="2835"/>
            <w:tcBorders>
              <w:top w:space="0" w:sz="4" w:color="auto" w:val="single"/>
              <w:left w:space="0" w:sz="4" w:color="auto" w:val="single"/>
              <w:bottom w:space="0" w:sz="4" w:color="auto" w:val="single"/>
              <w:right w:space="0" w:sz="4" w:color="auto" w:val="single"/>
            </w:tcBorders>
            <w:shd w:fill="auto" w:color="auto" w:val="clear"/>
            <w:vAlign w:val="center"/>
          </w:tcPr>
          <w:p w:rsidRDefault="00BF1405" w:rsidP="00665A60" w:rsidR="00BF1405" w:rsidRPr="00BF1405">
            <w:pPr>
              <w:rPr>
                <w:color w:val="000000"/>
              </w:rPr>
            </w:pPr>
            <w:r w:rsidRPr="00BF1405">
              <w:rPr>
                <w:color w:val="000000"/>
              </w:rPr>
              <w:t xml:space="preserve">1.potraživanja od kupaca </w:t>
            </w:r>
          </w:p>
        </w:tc>
        <w:tc>
          <w:tcPr>
            <w:tcW w:type="dxa" w:w="1843"/>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119.600,00 kn</w:t>
            </w:r>
          </w:p>
        </w:tc>
        <w:tc>
          <w:tcPr>
            <w:tcW w:type="dxa" w:w="2126"/>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119.600,00 kn</w:t>
            </w:r>
          </w:p>
        </w:tc>
        <w:tc>
          <w:tcPr>
            <w:tcW w:type="dxa" w:w="1985"/>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119.600,00 kn</w:t>
            </w:r>
          </w:p>
        </w:tc>
      </w:tr>
      <w:tr w:rsidTr="00665A60" w:rsidR="00BF1405" w:rsidRPr="00BF1405">
        <w:trPr>
          <w:trHeight w:val="570"/>
        </w:trPr>
        <w:tc>
          <w:tcPr>
            <w:tcW w:type="dxa" w:w="2835"/>
            <w:tcBorders>
              <w:top w:space="0" w:sz="4" w:color="auto" w:val="single"/>
              <w:left w:space="0" w:sz="4" w:color="auto" w:val="single"/>
              <w:bottom w:space="0" w:sz="4" w:color="auto" w:val="single"/>
              <w:right w:space="0" w:sz="4" w:color="auto" w:val="single"/>
            </w:tcBorders>
            <w:shd w:fill="auto" w:color="auto" w:val="clear"/>
            <w:vAlign w:val="center"/>
          </w:tcPr>
          <w:p w:rsidRDefault="00BF1405" w:rsidP="00665A60" w:rsidR="00BF1405" w:rsidRPr="00BF1405">
            <w:pPr>
              <w:rPr>
                <w:color w:val="000000"/>
              </w:rPr>
            </w:pPr>
            <w:r w:rsidRPr="00BF1405">
              <w:rPr>
                <w:color w:val="000000"/>
              </w:rPr>
              <w:t xml:space="preserve">2.potraživanja od države i drugih institucija </w:t>
            </w:r>
          </w:p>
        </w:tc>
        <w:tc>
          <w:tcPr>
            <w:tcW w:type="dxa" w:w="1843"/>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42.600,00 kn</w:t>
            </w:r>
          </w:p>
        </w:tc>
        <w:tc>
          <w:tcPr>
            <w:tcW w:type="dxa" w:w="2126"/>
            <w:tcBorders>
              <w:top w:space="0" w:sz="4" w:color="auto" w:val="single"/>
              <w:left w:val="nil"/>
              <w:bottom w:space="0" w:sz="4" w:color="auto" w:val="single"/>
              <w:right w:space="0" w:sz="4" w:color="auto" w:val="single"/>
            </w:tcBorders>
            <w:shd w:fill="auto" w:color="auto" w:val="clear"/>
            <w:vAlign w:val="bottom"/>
          </w:tcPr>
          <w:p w:rsidRDefault="00BF1405" w:rsidP="00665A60" w:rsidR="00BF1405" w:rsidRPr="00BF1405">
            <w:pPr>
              <w:jc w:val="right"/>
              <w:rPr>
                <w:color w:val="000000"/>
              </w:rPr>
            </w:pPr>
            <w:r w:rsidRPr="00BF1405">
              <w:rPr>
                <w:color w:val="000000"/>
              </w:rPr>
              <w:t>42.800,00 kn</w:t>
            </w:r>
          </w:p>
        </w:tc>
        <w:tc>
          <w:tcPr>
            <w:tcW w:type="dxa" w:w="1985"/>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color w:val="000000"/>
              </w:rPr>
            </w:pPr>
            <w:r w:rsidRPr="00BF1405">
              <w:rPr>
                <w:color w:val="000000"/>
              </w:rPr>
              <w:t>42.600,00 kn</w:t>
            </w:r>
          </w:p>
        </w:tc>
      </w:tr>
      <w:tr w:rsidTr="00665A60" w:rsidR="00BF1405" w:rsidRPr="00BF1405">
        <w:trPr>
          <w:trHeight w:val="540"/>
        </w:trPr>
        <w:tc>
          <w:tcPr>
            <w:tcW w:type="dxa" w:w="2835"/>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1405" w:rsidP="00665A60" w:rsidR="00BF1405" w:rsidRPr="00BF1405">
            <w:pPr>
              <w:rPr>
                <w:b/>
                <w:color w:val="000000"/>
              </w:rPr>
            </w:pPr>
            <w:r w:rsidRPr="00BF1405">
              <w:rPr>
                <w:b/>
                <w:color w:val="000000"/>
              </w:rPr>
              <w:t>E) UKUPNO AKTIVA</w:t>
            </w:r>
          </w:p>
        </w:tc>
        <w:tc>
          <w:tcPr>
            <w:tcW w:type="dxa" w:w="1843"/>
            <w:tcBorders>
              <w:top w:space="0" w:sz="4" w:color="auto" w:val="single"/>
              <w:left w:val="nil"/>
              <w:bottom w:space="0" w:sz="4" w:color="auto" w:val="single"/>
              <w:right w:space="0" w:sz="4" w:color="auto" w:val="single"/>
            </w:tcBorders>
            <w:shd w:fill="auto" w:color="auto" w:val="clear"/>
            <w:vAlign w:val="bottom"/>
            <w:hideMark/>
          </w:tcPr>
          <w:p w:rsidRDefault="00BF1405" w:rsidP="00665A60" w:rsidR="00BF1405" w:rsidRPr="00BF1405">
            <w:pPr>
              <w:jc w:val="right"/>
              <w:rPr>
                <w:b/>
                <w:color w:val="000000"/>
              </w:rPr>
            </w:pPr>
            <w:r w:rsidRPr="00BF1405">
              <w:rPr>
                <w:b/>
                <w:color w:val="000000"/>
              </w:rPr>
              <w:t>228.000,00 kn</w:t>
            </w:r>
          </w:p>
        </w:tc>
        <w:tc>
          <w:tcPr>
            <w:tcW w:type="dxa" w:w="2126"/>
            <w:tcBorders>
              <w:top w:space="0" w:sz="4" w:color="auto" w:val="single"/>
              <w:left w:val="nil"/>
              <w:bottom w:space="0" w:sz="4" w:color="auto" w:val="single"/>
              <w:right w:space="0" w:sz="4" w:color="auto" w:val="single"/>
            </w:tcBorders>
            <w:shd w:fill="auto" w:color="auto" w:val="clear"/>
            <w:vAlign w:val="bottom"/>
            <w:hideMark/>
          </w:tcPr>
          <w:p w:rsidRDefault="00BF1405" w:rsidP="00665A60" w:rsidR="00BF1405" w:rsidRPr="00BF1405">
            <w:pPr>
              <w:jc w:val="right"/>
              <w:rPr>
                <w:b/>
                <w:color w:val="000000"/>
              </w:rPr>
            </w:pPr>
            <w:r w:rsidRPr="00BF1405">
              <w:rPr>
                <w:b/>
                <w:color w:val="000000"/>
              </w:rPr>
              <w:t>228.200,00 kn</w:t>
            </w:r>
          </w:p>
        </w:tc>
        <w:tc>
          <w:tcPr>
            <w:tcW w:type="dxa" w:w="1985"/>
            <w:tcBorders>
              <w:top w:space="0" w:sz="4" w:color="auto" w:val="single"/>
              <w:left w:val="nil"/>
              <w:bottom w:space="0" w:sz="4" w:color="auto" w:val="single"/>
              <w:right w:space="0" w:sz="4" w:color="auto" w:val="single"/>
            </w:tcBorders>
            <w:vAlign w:val="bottom"/>
          </w:tcPr>
          <w:p w:rsidRDefault="00BF1405" w:rsidP="00665A60" w:rsidR="00BF1405" w:rsidRPr="00BF1405">
            <w:pPr>
              <w:jc w:val="right"/>
              <w:rPr>
                <w:b/>
                <w:color w:val="000000"/>
              </w:rPr>
            </w:pPr>
            <w:r w:rsidRPr="00BF1405">
              <w:rPr>
                <w:b/>
                <w:color w:val="000000"/>
              </w:rPr>
              <w:t>225.500,00 kn</w:t>
            </w:r>
          </w:p>
        </w:tc>
      </w:tr>
    </w:tbl>
    <w:p w:rsidRDefault="00BF1405" w:rsidP="00BF1405" w:rsidR="00BF1405" w:rsidRPr="00BF1405">
      <w:pPr>
        <w:jc w:val="center"/>
        <w:rPr>
          <w:color w:val="000000"/>
        </w:rPr>
      </w:pPr>
      <w:r w:rsidRPr="00BF1405">
        <w:rPr>
          <w:color w:val="000000"/>
        </w:rPr>
        <w:t>Tablica 2.</w:t>
      </w:r>
    </w:p>
    <w:p w:rsidRDefault="00BF1405" w:rsidP="00BF1405" w:rsidR="00BF1405" w:rsidRPr="00BF1405">
      <w:pPr>
        <w:rPr>
          <w:color w:val="000000"/>
        </w:rPr>
      </w:pPr>
    </w:p>
    <w:p w:rsidRDefault="00BF1405" w:rsidP="00B42EFE" w:rsidR="00BF1405" w:rsidRPr="00B42EFE">
      <w:pPr>
        <w:pStyle w:val="Odlomakpopisa"/>
        <w:jc w:val="both"/>
        <w:rPr>
          <w:rFonts w:eastAsia="Calibri" w:hAnsi="Times New Roman" w:ascii="Times New Roman"/>
        </w:rPr>
      </w:pPr>
      <w:r w:rsidRPr="00BF1405">
        <w:rPr>
          <w:rFonts w:hAnsi="Times New Roman" w:ascii="Times New Roman"/>
        </w:rPr>
        <w:t xml:space="preserve">Iz Tablice 2. je razvidno da stečajni dužnik nema dugotrajne materijalne imovine odnosno da je ona neznatna i da iznosi 1.000,00 kn, a odnosi se na alate, pogonski inventar i transportnu imovinu. Kratkotrajna imovina iskazana u vrijednosti od 224.500,00 kuna,  odnosi se na zalihe u iznosu od 62.200,00 kuna te potraživanja u iznosu od 162.200,00 kuna. Međutim, temeljem javno objavljenih podataka razvidno je da se dio potraživanja u iznosu 42.600,00 kuna odnosi na potraživanje od države, međutim, istovremeno postoji daleko veće dugovanje prema državi kojoj je priznata tražbina u iznosu od 2.043.432,96 kn. Preostali iznos od 119.600,00 kn odnosi se na potraživanje od kupaca za razdoblje prije 2015. godine tako da je za potraživanja, ukoliko nisu utužena nastupila zastara. Prema podacima pribavljenim od strane katastra, te Centra za vozila Hrvatske d.d. razvidno je da stečajni dužnik nema u vlasništvu nikakve nekretnine ni pokretnine. </w:t>
      </w:r>
    </w:p>
    <w:p w:rsidRDefault="00BF1405" w:rsidP="00BF1405" w:rsidR="00BF1405" w:rsidRPr="00B42EFE">
      <w:pPr>
        <w:rPr>
          <w:b/>
          <w:sz w:val="24"/>
          <w:szCs w:val="24"/>
        </w:rPr>
      </w:pPr>
      <w:r w:rsidRPr="00B42EFE">
        <w:rPr>
          <w:b/>
          <w:sz w:val="24"/>
          <w:szCs w:val="24"/>
        </w:rPr>
        <w:t>V</w:t>
      </w:r>
      <w:r w:rsidRPr="00B42EFE">
        <w:rPr>
          <w:b/>
          <w:sz w:val="24"/>
          <w:szCs w:val="24"/>
        </w:rPr>
        <w:tab/>
        <w:t xml:space="preserve">OBAVEZE STEČAJNOG DUŽNIKA-priznate tražbine </w:t>
      </w:r>
    </w:p>
    <w:p w:rsidRDefault="00BF1405" w:rsidP="00BF1405" w:rsidR="00BF1405" w:rsidRPr="00B42EFE">
      <w:pPr>
        <w:rPr>
          <w:b/>
          <w:sz w:val="24"/>
          <w:szCs w:val="24"/>
        </w:rPr>
      </w:pPr>
    </w:p>
    <w:p w:rsidRDefault="00BF1405" w:rsidP="00BF1405" w:rsidR="00BF1405" w:rsidRPr="00B42EFE">
      <w:pPr>
        <w:ind w:firstLine="720"/>
        <w:jc w:val="both"/>
        <w:rPr>
          <w:sz w:val="24"/>
          <w:szCs w:val="24"/>
        </w:rPr>
      </w:pPr>
      <w:r w:rsidRPr="00B42EFE">
        <w:rPr>
          <w:sz w:val="24"/>
          <w:szCs w:val="24"/>
        </w:rPr>
        <w:t xml:space="preserve">Na prvom ispitnom ročištu priznate su tražbine: </w:t>
      </w:r>
    </w:p>
    <w:p w:rsidRDefault="00BF1405" w:rsidP="00B42EFE" w:rsidR="00BF1405" w:rsidRPr="00B42EFE">
      <w:pPr>
        <w:numPr>
          <w:ilvl w:val="0"/>
          <w:numId w:val="38"/>
        </w:numPr>
        <w:overflowPunct/>
        <w:autoSpaceDE/>
        <w:autoSpaceDN/>
        <w:adjustRightInd/>
        <w:spacing w:after="200"/>
        <w:jc w:val="both"/>
        <w:textAlignment w:val="auto"/>
        <w:rPr>
          <w:sz w:val="24"/>
          <w:szCs w:val="24"/>
        </w:rPr>
      </w:pPr>
      <w:r w:rsidRPr="00B42EFE">
        <w:rPr>
          <w:sz w:val="24"/>
          <w:szCs w:val="24"/>
        </w:rPr>
        <w:t>II  višeg isplatnog reda u ukupnom iznosu od 21.859.044,01 kn</w:t>
      </w:r>
      <w:r w:rsidRPr="00B42EFE">
        <w:rPr>
          <w:rFonts w:eastAsia="Cambria"/>
          <w:sz w:val="24"/>
          <w:szCs w:val="24"/>
          <w:lang w:val="en-US"/>
        </w:rPr>
        <w:t xml:space="preserve"> kn.</w:t>
      </w:r>
    </w:p>
    <w:p w:rsidRDefault="00BF1405" w:rsidP="00BF1405" w:rsidR="00BF1405" w:rsidRPr="00B42EFE">
      <w:pPr>
        <w:jc w:val="both"/>
        <w:rPr>
          <w:b/>
          <w:sz w:val="24"/>
          <w:szCs w:val="24"/>
        </w:rPr>
      </w:pPr>
      <w:r w:rsidRPr="00B42EFE">
        <w:rPr>
          <w:b/>
          <w:sz w:val="24"/>
          <w:szCs w:val="24"/>
        </w:rPr>
        <w:t>VI.</w:t>
      </w:r>
      <w:r w:rsidRPr="00B42EFE">
        <w:rPr>
          <w:b/>
          <w:sz w:val="24"/>
          <w:szCs w:val="24"/>
        </w:rPr>
        <w:tab/>
        <w:t>SUDSKI I OSTALI POSTUPCI</w:t>
      </w:r>
    </w:p>
    <w:p w:rsidRDefault="00BF1405" w:rsidP="00BF1405" w:rsidR="00BF1405" w:rsidRPr="00B42EFE">
      <w:pPr>
        <w:tabs>
          <w:tab w:pos="7993" w:val="left"/>
        </w:tabs>
        <w:jc w:val="both"/>
        <w:rPr>
          <w:b/>
          <w:sz w:val="24"/>
          <w:szCs w:val="24"/>
        </w:rPr>
      </w:pPr>
      <w:r w:rsidRPr="00B42EFE">
        <w:rPr>
          <w:b/>
          <w:sz w:val="24"/>
          <w:szCs w:val="24"/>
        </w:rPr>
        <w:tab/>
      </w:r>
    </w:p>
    <w:p w:rsidRDefault="00BF1405" w:rsidP="00BF1405" w:rsidR="00BF1405" w:rsidRPr="00B42EFE">
      <w:pPr>
        <w:pStyle w:val="MediumGrid21"/>
        <w:numPr>
          <w:ilvl w:val="0"/>
          <w:numId w:val="33"/>
        </w:numPr>
        <w:jc w:val="both"/>
        <w:rPr>
          <w:rFonts w:hAnsi="Times New Roman" w:ascii="Times New Roman"/>
          <w:b/>
          <w:sz w:val="24"/>
          <w:szCs w:val="24"/>
        </w:rPr>
      </w:pPr>
      <w:r w:rsidRPr="00B42EFE">
        <w:rPr>
          <w:rFonts w:hAnsi="Times New Roman" w:ascii="Times New Roman"/>
          <w:b/>
          <w:sz w:val="24"/>
          <w:szCs w:val="24"/>
        </w:rPr>
        <w:t>Stečajni dužnik tužitelj/ovrhovoditelj ili tuženik/ovršenik:</w:t>
      </w:r>
    </w:p>
    <w:p w:rsidRDefault="00BF1405" w:rsidP="00BF1405" w:rsidR="00BF1405" w:rsidRPr="00B42EFE">
      <w:pPr>
        <w:pStyle w:val="MediumGrid21"/>
        <w:ind w:left="1080"/>
        <w:jc w:val="both"/>
        <w:rPr>
          <w:rFonts w:hAnsi="Times New Roman" w:ascii="Times New Roman"/>
          <w:b/>
          <w:sz w:val="24"/>
          <w:szCs w:val="24"/>
        </w:rPr>
      </w:pPr>
      <w:r w:rsidRPr="00B42EFE">
        <w:rPr>
          <w:rFonts w:hAnsi="Times New Roman" w:ascii="Times New Roman"/>
          <w:sz w:val="24"/>
          <w:szCs w:val="24"/>
        </w:rPr>
        <w:tab/>
      </w:r>
    </w:p>
    <w:p w:rsidRDefault="00BF1405" w:rsidP="00BF1405" w:rsidR="00BF1405" w:rsidRPr="00B42EFE">
      <w:pPr>
        <w:ind w:hanging="4" w:left="709"/>
        <w:jc w:val="both"/>
        <w:rPr>
          <w:rFonts w:eastAsia="Calibri"/>
          <w:sz w:val="24"/>
          <w:szCs w:val="24"/>
        </w:rPr>
      </w:pPr>
      <w:r w:rsidRPr="00B42EFE">
        <w:rPr>
          <w:rFonts w:eastAsia="Calibri"/>
          <w:sz w:val="24"/>
          <w:szCs w:val="24"/>
        </w:rPr>
        <w:t>Prema dostupnim podacima, protiv stečajnog dužnika vodi se nekoliko ovršnih postupaka od strane vjerovnika koji su prijavili svoje tražbine, u kojima je stečajni dužnik ovršenik.</w:t>
      </w:r>
    </w:p>
    <w:p w:rsidRDefault="00BF1405" w:rsidP="00BF1405" w:rsidR="00BF1405" w:rsidRPr="00B42EFE">
      <w:pPr>
        <w:ind w:hanging="4" w:left="709"/>
        <w:jc w:val="both"/>
        <w:rPr>
          <w:rFonts w:eastAsia="Calibri"/>
          <w:sz w:val="24"/>
          <w:szCs w:val="24"/>
        </w:rPr>
      </w:pPr>
      <w:r w:rsidRPr="00B42EFE">
        <w:rPr>
          <w:rFonts w:eastAsia="Calibri"/>
          <w:sz w:val="24"/>
          <w:szCs w:val="24"/>
        </w:rPr>
        <w:lastRenderedPageBreak/>
        <w:t xml:space="preserve">Stečajni dužnik ne vodi ni jedan parnični postupak u kojima je tužitelj.  </w:t>
      </w:r>
    </w:p>
    <w:p w:rsidRDefault="00BF1405" w:rsidP="00BF1405" w:rsidR="00BF1405" w:rsidRPr="00BF1405">
      <w:pPr>
        <w:ind w:left="709"/>
        <w:jc w:val="both"/>
        <w:rPr>
          <w:rFonts w:eastAsia="Calibri"/>
          <w:highlight w:val="yellow"/>
        </w:rPr>
      </w:pPr>
    </w:p>
    <w:p w:rsidRDefault="00BF1405" w:rsidP="00BF1405" w:rsidR="00BF1405" w:rsidRPr="00B42EFE">
      <w:pPr>
        <w:jc w:val="both"/>
        <w:rPr>
          <w:rFonts w:eastAsia="Calibri"/>
          <w:sz w:val="24"/>
          <w:szCs w:val="24"/>
        </w:rPr>
      </w:pPr>
    </w:p>
    <w:p w:rsidRDefault="00BF1405" w:rsidP="00BF1405" w:rsidR="00BF1405" w:rsidRPr="00B42EFE">
      <w:pPr>
        <w:pStyle w:val="MediumGrid21"/>
        <w:jc w:val="both"/>
        <w:rPr>
          <w:rFonts w:eastAsia="Times New Roman" w:hAnsi="Times New Roman" w:ascii="Times New Roman"/>
          <w:b/>
          <w:sz w:val="24"/>
          <w:szCs w:val="24"/>
        </w:rPr>
      </w:pPr>
      <w:r w:rsidRPr="00B42EFE">
        <w:rPr>
          <w:rFonts w:hAnsi="Times New Roman" w:ascii="Times New Roman"/>
          <w:b/>
          <w:sz w:val="24"/>
          <w:szCs w:val="24"/>
        </w:rPr>
        <w:t>VII.</w:t>
      </w:r>
      <w:r w:rsidRPr="00B42EFE">
        <w:rPr>
          <w:rFonts w:hAnsi="Times New Roman" w:ascii="Times New Roman"/>
          <w:b/>
          <w:sz w:val="24"/>
          <w:szCs w:val="24"/>
        </w:rPr>
        <w:tab/>
        <w:t>TROŠKOVI STEČAJNOG POSTUPKA</w:t>
      </w:r>
    </w:p>
    <w:p w:rsidRDefault="00BF1405" w:rsidP="00BF1405" w:rsidR="00BF1405" w:rsidRPr="00B42EFE">
      <w:pPr>
        <w:pStyle w:val="MediumGrid21"/>
        <w:ind w:hanging="2835" w:left="709"/>
        <w:jc w:val="both"/>
        <w:rPr>
          <w:rFonts w:hAnsi="Times New Roman" w:ascii="Times New Roman"/>
          <w:sz w:val="24"/>
          <w:szCs w:val="24"/>
        </w:rPr>
      </w:pPr>
    </w:p>
    <w:p w:rsidRDefault="00BF1405" w:rsidP="00BF1405" w:rsidR="00BF1405" w:rsidRPr="00B42EFE">
      <w:pPr>
        <w:ind w:left="720"/>
        <w:jc w:val="both"/>
        <w:rPr>
          <w:sz w:val="24"/>
          <w:szCs w:val="24"/>
        </w:rPr>
      </w:pPr>
      <w:r w:rsidRPr="00B42EFE">
        <w:rPr>
          <w:sz w:val="24"/>
          <w:szCs w:val="24"/>
        </w:rPr>
        <w:t xml:space="preserve">Pod pretpostavkom trajanja stečajnog postupka u razdoblju od 6 mjeseci, predvidivi troškovi stečajnog postupka iznosili bi ukupno 9.100,00 kn i to: </w:t>
      </w:r>
    </w:p>
    <w:p w:rsidRDefault="00BF1405" w:rsidP="00BF1405" w:rsidR="00BF1405" w:rsidRPr="00B42EFE">
      <w:pPr>
        <w:numPr>
          <w:ilvl w:val="0"/>
          <w:numId w:val="36"/>
        </w:numPr>
        <w:overflowPunct/>
        <w:autoSpaceDE/>
        <w:autoSpaceDN/>
        <w:adjustRightInd/>
        <w:spacing w:lineRule="auto" w:line="276" w:after="200"/>
        <w:jc w:val="both"/>
        <w:textAlignment w:val="auto"/>
        <w:rPr>
          <w:sz w:val="24"/>
          <w:szCs w:val="24"/>
        </w:rPr>
      </w:pPr>
      <w:r w:rsidRPr="00B42EFE">
        <w:rPr>
          <w:sz w:val="24"/>
          <w:szCs w:val="24"/>
        </w:rPr>
        <w:t xml:space="preserve">po osnovi izdataka stečajnog upravitelja iznos od 1.000,00 kn (izrada pečata, poštarina, kopiranje, pristojbe) </w:t>
      </w:r>
    </w:p>
    <w:p w:rsidRDefault="00BF1405" w:rsidP="00BF1405" w:rsidR="00BF1405" w:rsidRPr="00B42EFE">
      <w:pPr>
        <w:numPr>
          <w:ilvl w:val="0"/>
          <w:numId w:val="36"/>
        </w:numPr>
        <w:overflowPunct/>
        <w:autoSpaceDE/>
        <w:autoSpaceDN/>
        <w:adjustRightInd/>
        <w:spacing w:lineRule="auto" w:line="276" w:after="200"/>
        <w:jc w:val="both"/>
        <w:textAlignment w:val="auto"/>
        <w:rPr>
          <w:sz w:val="24"/>
          <w:szCs w:val="24"/>
        </w:rPr>
      </w:pPr>
      <w:r w:rsidRPr="00B42EFE">
        <w:rPr>
          <w:sz w:val="24"/>
          <w:szCs w:val="24"/>
        </w:rPr>
        <w:t xml:space="preserve">po osnovi troškova otvaranja, vođenja i zatvaranja žiro računa iznos od 600,00 kn; </w:t>
      </w:r>
    </w:p>
    <w:p w:rsidRDefault="00BF1405" w:rsidP="00BF1405" w:rsidR="00BF1405" w:rsidRPr="00B42EFE">
      <w:pPr>
        <w:numPr>
          <w:ilvl w:val="0"/>
          <w:numId w:val="36"/>
        </w:numPr>
        <w:overflowPunct/>
        <w:autoSpaceDE/>
        <w:autoSpaceDN/>
        <w:adjustRightInd/>
        <w:spacing w:lineRule="auto" w:line="276" w:after="200"/>
        <w:jc w:val="both"/>
        <w:textAlignment w:val="auto"/>
        <w:rPr>
          <w:sz w:val="24"/>
          <w:szCs w:val="24"/>
        </w:rPr>
      </w:pPr>
      <w:r w:rsidRPr="00B42EFE">
        <w:rPr>
          <w:sz w:val="24"/>
          <w:szCs w:val="24"/>
        </w:rPr>
        <w:t>po osnovi usluga knjigovodstvenog servisa za uspostavu početnih knjigovodstvenih stanja, te vođenje knjigovodstva iznos od 6.000,00 kn uvećano za PDV u iznosu od 1.500,00 kn odnosno ukupno 7.500,00 kn</w:t>
      </w:r>
    </w:p>
    <w:p w:rsidRDefault="00BF1405" w:rsidP="00BF1405" w:rsidR="00BF1405" w:rsidRPr="00BF1405">
      <w:pPr>
        <w:pStyle w:val="MediumGrid21"/>
        <w:ind w:firstLine="705"/>
        <w:jc w:val="both"/>
        <w:rPr>
          <w:rFonts w:hAnsi="Times New Roman" w:ascii="Times New Roman"/>
          <w:sz w:val="24"/>
          <w:szCs w:val="24"/>
        </w:rPr>
      </w:pPr>
      <w:r w:rsidRPr="00BF1405">
        <w:rPr>
          <w:rFonts w:hAnsi="Times New Roman" w:ascii="Times New Roman"/>
          <w:sz w:val="24"/>
          <w:szCs w:val="24"/>
        </w:rPr>
        <w:t>Napominjem da u troškove nije uračunata nagrada stečajnom upravitelju.</w:t>
      </w:r>
    </w:p>
    <w:p w:rsidRDefault="00BF1405" w:rsidP="00BF1405" w:rsidR="00BF1405" w:rsidRPr="00B42EFE">
      <w:pPr>
        <w:suppressAutoHyphens/>
        <w:ind w:left="720"/>
        <w:jc w:val="both"/>
        <w:rPr>
          <w:rFonts w:eastAsia="Arial Unicode MS"/>
          <w:bCs/>
          <w:kern w:val="1"/>
          <w:sz w:val="24"/>
          <w:szCs w:val="24"/>
          <w:lang w:eastAsia="ar-SA"/>
        </w:rPr>
      </w:pPr>
    </w:p>
    <w:p w:rsidRDefault="00BF1405" w:rsidP="00BF1405" w:rsidR="00BF1405" w:rsidRPr="00B42EFE">
      <w:pPr>
        <w:suppressAutoHyphens/>
        <w:ind w:left="720"/>
        <w:jc w:val="both"/>
        <w:rPr>
          <w:rFonts w:eastAsia="Arial Unicode MS"/>
          <w:bCs/>
          <w:kern w:val="1"/>
          <w:sz w:val="24"/>
          <w:szCs w:val="24"/>
          <w:lang w:eastAsia="ar-SA"/>
        </w:rPr>
      </w:pPr>
      <w:r w:rsidRPr="00B42EFE">
        <w:rPr>
          <w:rFonts w:eastAsia="Arial Unicode MS"/>
          <w:bCs/>
          <w:kern w:val="1"/>
          <w:sz w:val="24"/>
          <w:szCs w:val="24"/>
          <w:lang w:eastAsia="ar-SA"/>
        </w:rPr>
        <w:t xml:space="preserve">Obzirom da je razvidno da stečajni dužnik nema imovine kojom bi se podmirili dospjeli i budući troškovi stečajnog postupka predlažem da sud pozove vjerovnike na uplatu troškova stečajnog postupka u iznosu od 9.100,00 kuna, a koji troškovi su nužni za provođenje postupka u razdoblju od šest mjeseci. Ukoliko vjerovnici ne uplate navedeni iznos predlažem postupiti sukladno članku 293. Stečajnog zakona, te donijeti rješenje o obustavi i zaključenju stečajnog postupka. </w:t>
      </w:r>
    </w:p>
    <w:p w:rsidRDefault="00BF1405" w:rsidP="00BF1405" w:rsidR="00BF1405" w:rsidRPr="00B42EFE">
      <w:pPr>
        <w:pStyle w:val="MediumGrid21"/>
        <w:jc w:val="both"/>
        <w:rPr>
          <w:rFonts w:hAnsi="Times New Roman" w:ascii="Times New Roman"/>
          <w:b/>
          <w:sz w:val="24"/>
          <w:szCs w:val="24"/>
        </w:rPr>
      </w:pPr>
    </w:p>
    <w:p w:rsidRDefault="00BF1405" w:rsidP="00BF1405" w:rsidR="00BF1405" w:rsidRPr="00B42EFE">
      <w:pPr>
        <w:pStyle w:val="MediumGrid21"/>
        <w:jc w:val="both"/>
        <w:rPr>
          <w:rFonts w:eastAsia="Times New Roman" w:hAnsi="Times New Roman" w:ascii="Times New Roman"/>
          <w:b/>
          <w:sz w:val="24"/>
          <w:szCs w:val="24"/>
        </w:rPr>
      </w:pPr>
      <w:r w:rsidRPr="00B42EFE">
        <w:rPr>
          <w:rFonts w:hAnsi="Times New Roman" w:ascii="Times New Roman"/>
          <w:b/>
          <w:sz w:val="24"/>
          <w:szCs w:val="24"/>
        </w:rPr>
        <w:t>VIII.</w:t>
      </w:r>
      <w:r w:rsidRPr="00B42EFE">
        <w:rPr>
          <w:rFonts w:hAnsi="Times New Roman" w:ascii="Times New Roman"/>
          <w:b/>
          <w:sz w:val="24"/>
          <w:szCs w:val="24"/>
        </w:rPr>
        <w:tab/>
        <w:t>ZAKLJUČAK</w:t>
      </w:r>
    </w:p>
    <w:p w:rsidRDefault="00BF1405" w:rsidP="00BF1405" w:rsidR="00BF1405" w:rsidRPr="00B42EFE">
      <w:pPr>
        <w:jc w:val="both"/>
        <w:rPr>
          <w:sz w:val="24"/>
          <w:szCs w:val="24"/>
        </w:rPr>
      </w:pPr>
      <w:r w:rsidRPr="00B42EFE">
        <w:rPr>
          <w:sz w:val="24"/>
          <w:szCs w:val="24"/>
        </w:rPr>
        <w:t xml:space="preserve"> </w:t>
      </w:r>
    </w:p>
    <w:p w:rsidRDefault="00BF1405" w:rsidP="00BF1405" w:rsidR="00BF1405" w:rsidRPr="00B42EFE">
      <w:pPr>
        <w:ind w:left="720"/>
        <w:jc w:val="both"/>
        <w:rPr>
          <w:sz w:val="24"/>
          <w:szCs w:val="24"/>
        </w:rPr>
      </w:pPr>
      <w:r w:rsidRPr="00B42EFE">
        <w:rPr>
          <w:sz w:val="24"/>
          <w:szCs w:val="24"/>
        </w:rPr>
        <w:t>Na prvom ispitnom ročištu priznate tražbine 2. višeg isplatnog reda iznose 21.859.044,01 kuna.</w:t>
      </w:r>
    </w:p>
    <w:p w:rsidRDefault="00BF1405" w:rsidP="00BF1405" w:rsidR="00BF1405" w:rsidRPr="00B42EFE">
      <w:pPr>
        <w:tabs>
          <w:tab w:pos="3405" w:val="left"/>
        </w:tabs>
        <w:jc w:val="both"/>
        <w:rPr>
          <w:sz w:val="24"/>
          <w:szCs w:val="24"/>
        </w:rPr>
      </w:pPr>
    </w:p>
    <w:p w:rsidRDefault="00BF1405" w:rsidP="00BF1405" w:rsidR="00BF1405" w:rsidRPr="00B42EFE">
      <w:pPr>
        <w:ind w:left="720"/>
        <w:jc w:val="both"/>
        <w:rPr>
          <w:sz w:val="24"/>
          <w:szCs w:val="24"/>
        </w:rPr>
      </w:pPr>
      <w:r w:rsidRPr="00B42EFE">
        <w:rPr>
          <w:sz w:val="24"/>
          <w:szCs w:val="24"/>
        </w:rPr>
        <w:t xml:space="preserve">Obzirom da u stečajnoj masi nema imovine vjerovnici se neće niti djelomično namiriti, jer nema sredstava niti za pokrivanje troškova stečajnog postupka. </w:t>
      </w:r>
    </w:p>
    <w:p w:rsidRDefault="00BF1405" w:rsidP="00E637B8" w:rsidR="00BF1405" w:rsidRPr="00BF1405">
      <w:pPr>
        <w:ind w:firstLine="720"/>
        <w:jc w:val="both"/>
        <w:rPr>
          <w:sz w:val="24"/>
          <w:szCs w:val="24"/>
        </w:rPr>
      </w:pPr>
    </w:p>
    <w:p w:rsidRDefault="00E637B8" w:rsidP="00E637B8" w:rsidR="00E637B8" w:rsidRPr="00BF1405">
      <w:pPr>
        <w:ind w:firstLine="720"/>
        <w:jc w:val="both"/>
        <w:rPr>
          <w:sz w:val="24"/>
          <w:szCs w:val="24"/>
        </w:rPr>
      </w:pPr>
      <w:r w:rsidRPr="00BF1405">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BF1405">
      <w:pPr>
        <w:ind w:firstLine="720"/>
        <w:jc w:val="both"/>
        <w:rPr>
          <w:sz w:val="24"/>
          <w:szCs w:val="24"/>
        </w:rPr>
      </w:pPr>
    </w:p>
    <w:p w:rsidRDefault="00E637B8" w:rsidP="00E637B8" w:rsidR="00E637B8" w:rsidRPr="00BF1405">
      <w:pPr>
        <w:ind w:firstLine="720"/>
        <w:jc w:val="both"/>
        <w:rPr>
          <w:sz w:val="24"/>
          <w:szCs w:val="24"/>
        </w:rPr>
      </w:pPr>
      <w:r w:rsidRPr="00BF140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BF1405">
      <w:pPr>
        <w:jc w:val="both"/>
        <w:rPr>
          <w:sz w:val="24"/>
          <w:szCs w:val="24"/>
        </w:rPr>
      </w:pPr>
    </w:p>
    <w:p w:rsidRDefault="00E637B8" w:rsidP="00E637B8" w:rsidR="00E637B8" w:rsidRPr="00BF1405">
      <w:pPr>
        <w:ind w:firstLine="720"/>
        <w:jc w:val="both"/>
        <w:rPr>
          <w:sz w:val="24"/>
          <w:szCs w:val="24"/>
        </w:rPr>
      </w:pPr>
      <w:r w:rsidRPr="00BF1405">
        <w:rPr>
          <w:sz w:val="24"/>
          <w:szCs w:val="24"/>
        </w:rPr>
        <w:t xml:space="preserve">Sud obavještava vjerovnike kako će se glasovati dizanjem ruke. Nakon glasovanja  sud će objaviti rezultate glasovanja. </w:t>
      </w:r>
    </w:p>
    <w:p w:rsidRDefault="0045549E" w:rsidP="00B63FE7" w:rsidR="0045549E" w:rsidRPr="00BF1405">
      <w:pPr>
        <w:jc w:val="both"/>
        <w:rPr>
          <w:bCs/>
          <w:sz w:val="24"/>
          <w:szCs w:val="24"/>
        </w:rPr>
      </w:pPr>
    </w:p>
    <w:p w:rsidRDefault="001E5599" w:rsidP="00C62C16" w:rsidR="002B7B9E" w:rsidRPr="00BF1405">
      <w:pPr>
        <w:ind w:firstLine="720"/>
        <w:jc w:val="both"/>
        <w:rPr>
          <w:bCs/>
          <w:sz w:val="24"/>
          <w:szCs w:val="24"/>
        </w:rPr>
      </w:pPr>
      <w:r w:rsidRPr="00BF1405">
        <w:rPr>
          <w:bCs/>
          <w:sz w:val="24"/>
          <w:szCs w:val="24"/>
        </w:rPr>
        <w:t>Prisutni stečajni vjerovni</w:t>
      </w:r>
      <w:r w:rsidR="00B42EFE">
        <w:rPr>
          <w:bCs/>
          <w:sz w:val="24"/>
          <w:szCs w:val="24"/>
        </w:rPr>
        <w:t>ci</w:t>
      </w:r>
      <w:r w:rsidR="005928D1" w:rsidRPr="00BF1405">
        <w:rPr>
          <w:bCs/>
          <w:sz w:val="24"/>
          <w:szCs w:val="24"/>
        </w:rPr>
        <w:t xml:space="preserve"> suglas</w:t>
      </w:r>
      <w:r w:rsidR="00B42EFE">
        <w:rPr>
          <w:bCs/>
          <w:sz w:val="24"/>
          <w:szCs w:val="24"/>
        </w:rPr>
        <w:t xml:space="preserve">ni su </w:t>
      </w:r>
      <w:r w:rsidR="00F70574" w:rsidRPr="00BF1405">
        <w:rPr>
          <w:bCs/>
          <w:sz w:val="24"/>
          <w:szCs w:val="24"/>
        </w:rPr>
        <w:t>da</w:t>
      </w:r>
      <w:r w:rsidR="00A30477" w:rsidRPr="00BF1405">
        <w:rPr>
          <w:bCs/>
          <w:sz w:val="24"/>
          <w:szCs w:val="24"/>
        </w:rPr>
        <w:t xml:space="preserve"> se donesu </w:t>
      </w:r>
      <w:r w:rsidR="002B7B9E" w:rsidRPr="00BF1405">
        <w:rPr>
          <w:bCs/>
          <w:sz w:val="24"/>
          <w:szCs w:val="24"/>
        </w:rPr>
        <w:t>sljedeće:</w:t>
      </w:r>
    </w:p>
    <w:p w:rsidRDefault="00A7081A" w:rsidP="00C62C16" w:rsidR="00A7081A" w:rsidRPr="00BF1405">
      <w:pPr>
        <w:ind w:firstLine="720"/>
        <w:jc w:val="both"/>
        <w:rPr>
          <w:bCs/>
          <w:sz w:val="24"/>
          <w:szCs w:val="24"/>
        </w:rPr>
      </w:pPr>
      <w:r w:rsidRPr="00BF1405">
        <w:rPr>
          <w:bCs/>
          <w:sz w:val="24"/>
          <w:szCs w:val="24"/>
        </w:rPr>
        <w:t xml:space="preserve"> </w:t>
      </w:r>
    </w:p>
    <w:p w:rsidRDefault="007752F6" w:rsidP="00C62C16" w:rsidR="007752F6" w:rsidRPr="00BF1405">
      <w:pPr>
        <w:jc w:val="both"/>
        <w:rPr>
          <w:bCs/>
          <w:sz w:val="24"/>
          <w:szCs w:val="24"/>
        </w:rPr>
      </w:pPr>
    </w:p>
    <w:p w:rsidRDefault="00A7081A" w:rsidP="009034E6" w:rsidR="009034E6" w:rsidRPr="00BF1405">
      <w:pPr>
        <w:jc w:val="center"/>
        <w:rPr>
          <w:bCs/>
          <w:sz w:val="24"/>
          <w:szCs w:val="24"/>
        </w:rPr>
      </w:pPr>
      <w:r w:rsidRPr="00BF1405">
        <w:rPr>
          <w:bCs/>
          <w:sz w:val="24"/>
          <w:szCs w:val="24"/>
        </w:rPr>
        <w:lastRenderedPageBreak/>
        <w:t>O D L U K E</w:t>
      </w:r>
    </w:p>
    <w:p w:rsidRDefault="00F55003" w:rsidP="009034E6" w:rsidR="00F55003" w:rsidRPr="00BF1405">
      <w:pPr>
        <w:jc w:val="center"/>
        <w:rPr>
          <w:bCs/>
          <w:sz w:val="24"/>
          <w:szCs w:val="24"/>
        </w:rPr>
      </w:pPr>
    </w:p>
    <w:p w:rsidRDefault="00BF1405" w:rsidP="00BF1405" w:rsidR="00BF1405" w:rsidRPr="00BF1405">
      <w:pPr>
        <w:pStyle w:val="Tijeloteksta"/>
        <w:tabs>
          <w:tab w:pos="426" w:val="left"/>
        </w:tabs>
        <w:ind w:hanging="709" w:left="709"/>
        <w:rPr>
          <w:rFonts w:hAnsi="Times New Roman" w:ascii="Times New Roman"/>
        </w:rPr>
      </w:pPr>
      <w:r w:rsidRPr="00BF1405">
        <w:rPr>
          <w:rFonts w:hAnsi="Times New Roman" w:ascii="Times New Roman"/>
        </w:rPr>
        <w:t>1.</w:t>
      </w:r>
      <w:r w:rsidRPr="00BF1405">
        <w:rPr>
          <w:rFonts w:hAnsi="Times New Roman" w:ascii="Times New Roman"/>
        </w:rPr>
        <w:tab/>
      </w:r>
      <w:r w:rsidRPr="00BF1405">
        <w:rPr>
          <w:rFonts w:hAnsi="Times New Roman" w:ascii="Times New Roman"/>
        </w:rPr>
        <w:tab/>
        <w:t>Prihvaća se u cijelosti Izvješće stečajnog upravitelja o gospodarskom položaju stečajnog dužnika i njegovim uzrocima.</w:t>
      </w:r>
    </w:p>
    <w:p w:rsidRDefault="00BF1405" w:rsidP="00BF1405" w:rsidR="00BF1405" w:rsidRPr="00BF1405">
      <w:pPr>
        <w:pStyle w:val="Tijeloteksta"/>
        <w:tabs>
          <w:tab w:pos="426" w:val="left"/>
        </w:tabs>
        <w:ind w:hanging="709" w:left="709"/>
        <w:rPr>
          <w:rFonts w:hAnsi="Times New Roman" w:ascii="Times New Roman"/>
        </w:rPr>
      </w:pPr>
    </w:p>
    <w:p w:rsidRDefault="00BF1405" w:rsidP="00BF1405" w:rsidR="00BF1405" w:rsidRPr="00BF1405">
      <w:pPr>
        <w:pStyle w:val="Tijeloteksta"/>
        <w:tabs>
          <w:tab w:pos="426" w:val="left"/>
        </w:tabs>
        <w:ind w:hanging="709" w:left="709"/>
        <w:rPr>
          <w:rFonts w:hAnsi="Times New Roman" w:ascii="Times New Roman"/>
        </w:rPr>
      </w:pPr>
      <w:r w:rsidRPr="00BF1405">
        <w:rPr>
          <w:rFonts w:hAnsi="Times New Roman" w:ascii="Times New Roman"/>
        </w:rPr>
        <w:t>2.</w:t>
      </w:r>
      <w:r w:rsidRPr="00BF1405">
        <w:rPr>
          <w:rFonts w:hAnsi="Times New Roman" w:ascii="Times New Roman"/>
        </w:rPr>
        <w:tab/>
      </w:r>
      <w:r w:rsidRPr="00BF1405">
        <w:rPr>
          <w:rFonts w:hAnsi="Times New Roman" w:ascii="Times New Roman"/>
        </w:rPr>
        <w:tab/>
        <w:t xml:space="preserve">Utvrđuje se da nema mogućnosti da se poslovanje stečajnog dužnika nastavi ili ponovno pokrene. </w:t>
      </w:r>
    </w:p>
    <w:p w:rsidRDefault="00BF1405" w:rsidP="00BF1405" w:rsidR="00BF1405" w:rsidRPr="00BF1405">
      <w:pPr>
        <w:pStyle w:val="Tijeloteksta"/>
        <w:tabs>
          <w:tab w:pos="426" w:val="left"/>
        </w:tabs>
        <w:ind w:hanging="709" w:left="709"/>
        <w:rPr>
          <w:rFonts w:hAnsi="Times New Roman" w:ascii="Times New Roman"/>
        </w:rPr>
      </w:pPr>
    </w:p>
    <w:p w:rsidRDefault="00BF1405" w:rsidP="00BF1405" w:rsidR="00BF1405" w:rsidRPr="00BF1405">
      <w:pPr>
        <w:pStyle w:val="Tijeloteksta"/>
        <w:tabs>
          <w:tab w:pos="426" w:val="left"/>
        </w:tabs>
        <w:ind w:hanging="709" w:left="709"/>
        <w:rPr>
          <w:rFonts w:hAnsi="Times New Roman" w:ascii="Times New Roman"/>
        </w:rPr>
      </w:pPr>
      <w:r w:rsidRPr="00BF1405">
        <w:rPr>
          <w:rFonts w:hAnsi="Times New Roman" w:ascii="Times New Roman"/>
        </w:rPr>
        <w:t>3.</w:t>
      </w:r>
      <w:r w:rsidRPr="00BF1405">
        <w:rPr>
          <w:rFonts w:hAnsi="Times New Roman" w:ascii="Times New Roman"/>
        </w:rPr>
        <w:tab/>
      </w:r>
      <w:r w:rsidRPr="00BF1405">
        <w:rPr>
          <w:rFonts w:hAnsi="Times New Roman" w:ascii="Times New Roman"/>
        </w:rPr>
        <w:tab/>
        <w:t>Prihvaćaju se do sada poduzete radnje stečajnog upravitelja.</w:t>
      </w:r>
    </w:p>
    <w:p w:rsidRDefault="00BF1405" w:rsidP="00BF1405" w:rsidR="00BF1405" w:rsidRPr="00BF1405">
      <w:pPr>
        <w:pStyle w:val="Tijeloteksta"/>
        <w:tabs>
          <w:tab w:pos="426" w:val="left"/>
        </w:tabs>
        <w:ind w:hanging="709" w:left="709"/>
        <w:rPr>
          <w:rFonts w:hAnsi="Times New Roman" w:ascii="Times New Roman"/>
        </w:rPr>
      </w:pPr>
    </w:p>
    <w:p w:rsidRDefault="00BF1405" w:rsidP="00BF1405" w:rsidR="00BF1405" w:rsidRPr="00BF1405">
      <w:pPr>
        <w:pStyle w:val="Tijeloteksta"/>
        <w:tabs>
          <w:tab w:pos="426" w:val="left"/>
        </w:tabs>
        <w:ind w:hanging="709" w:left="709"/>
        <w:rPr>
          <w:rFonts w:hAnsi="Times New Roman" w:ascii="Times New Roman"/>
        </w:rPr>
      </w:pPr>
      <w:r w:rsidRPr="00BF1405">
        <w:rPr>
          <w:rFonts w:hAnsi="Times New Roman" w:ascii="Times New Roman"/>
        </w:rPr>
        <w:t>4.</w:t>
      </w:r>
      <w:r w:rsidRPr="00BF1405">
        <w:rPr>
          <w:rFonts w:hAnsi="Times New Roman" w:ascii="Times New Roman"/>
        </w:rPr>
        <w:tab/>
      </w:r>
      <w:r w:rsidRPr="00BF1405">
        <w:rPr>
          <w:rFonts w:hAnsi="Times New Roman" w:ascii="Times New Roman"/>
        </w:rPr>
        <w:tab/>
        <w:t xml:space="preserve">Parnice i postupci u tijeku odnosno novi postupci nastaviti će se ili pokrenuti u korist stečajne mase ovisno o procjeni stečajnog upravitelja. </w:t>
      </w:r>
    </w:p>
    <w:p w:rsidRDefault="00BF1405" w:rsidP="00BF1405" w:rsidR="00BF1405" w:rsidRPr="00BF1405">
      <w:pPr>
        <w:tabs>
          <w:tab w:pos="426" w:val="left"/>
        </w:tabs>
        <w:suppressAutoHyphens/>
        <w:jc w:val="both"/>
        <w:rPr>
          <w:rFonts w:eastAsia="Arial Unicode MS"/>
          <w:kern w:val="1"/>
          <w:lang w:eastAsia="ar-SA"/>
        </w:rPr>
      </w:pPr>
    </w:p>
    <w:p w:rsidRDefault="00BF1405" w:rsidP="00BF1405" w:rsidR="00BF1405" w:rsidRPr="00B42EFE">
      <w:pPr>
        <w:suppressAutoHyphens/>
        <w:spacing w:after="200"/>
        <w:ind w:hanging="708" w:left="708"/>
        <w:jc w:val="both"/>
        <w:rPr>
          <w:rFonts w:eastAsia="Arial Unicode MS"/>
          <w:bCs/>
          <w:kern w:val="1"/>
          <w:sz w:val="24"/>
          <w:szCs w:val="24"/>
          <w:lang w:eastAsia="ar-SA"/>
        </w:rPr>
      </w:pPr>
      <w:r w:rsidRPr="00B42EFE">
        <w:rPr>
          <w:rFonts w:eastAsia="Arial Unicode MS"/>
          <w:kern w:val="1"/>
          <w:sz w:val="24"/>
          <w:szCs w:val="24"/>
          <w:lang w:eastAsia="ar-SA"/>
        </w:rPr>
        <w:t xml:space="preserve">5. </w:t>
      </w:r>
      <w:r w:rsidRPr="00B42EFE">
        <w:rPr>
          <w:rFonts w:eastAsia="Arial Unicode MS"/>
          <w:kern w:val="1"/>
          <w:sz w:val="24"/>
          <w:szCs w:val="24"/>
          <w:lang w:eastAsia="ar-SA"/>
        </w:rPr>
        <w:tab/>
        <w:t>Prihvaća se prijedlog za donošenje rješenja o obustavi i zaključenju stečajnog postupka zbog nedostatnosti stečajne mase za pokriće troškova postupka i ostalih obveza stečajne mase</w:t>
      </w:r>
      <w:r w:rsidR="00975EDD">
        <w:rPr>
          <w:rFonts w:eastAsia="Arial Unicode MS"/>
          <w:kern w:val="1"/>
          <w:sz w:val="24"/>
          <w:szCs w:val="24"/>
          <w:lang w:eastAsia="ar-SA"/>
        </w:rPr>
        <w:t>, nakon što se zainteresirane osobe pozove na predujam u iznosu od 9.100,00 kn ukoliko žele da se stečajni postupak nastavi</w:t>
      </w:r>
      <w:r w:rsidRPr="00B42EFE">
        <w:rPr>
          <w:rFonts w:eastAsia="Arial Unicode MS"/>
          <w:kern w:val="1"/>
          <w:sz w:val="24"/>
          <w:szCs w:val="24"/>
          <w:lang w:eastAsia="ar-SA"/>
        </w:rPr>
        <w:t xml:space="preserve">.   </w:t>
      </w:r>
    </w:p>
    <w:p w:rsidRDefault="000079B9" w:rsidP="009034E6" w:rsidR="000079B9" w:rsidRPr="00BF1405">
      <w:pPr>
        <w:rPr>
          <w:bCs/>
          <w:sz w:val="24"/>
          <w:szCs w:val="24"/>
        </w:rPr>
      </w:pPr>
      <w:r w:rsidRPr="00BF1405">
        <w:rPr>
          <w:sz w:val="24"/>
          <w:szCs w:val="24"/>
          <w:lang w:val="pl-PL"/>
        </w:rPr>
        <w:t>Sud donosi</w:t>
      </w:r>
    </w:p>
    <w:p w:rsidRDefault="000079B9" w:rsidP="00C6522F" w:rsidR="000079B9" w:rsidRPr="00BF1405">
      <w:pPr>
        <w:jc w:val="center"/>
        <w:rPr>
          <w:sz w:val="24"/>
          <w:szCs w:val="24"/>
          <w:lang w:val="pl-PL"/>
        </w:rPr>
      </w:pPr>
      <w:r w:rsidRPr="00BF1405">
        <w:rPr>
          <w:sz w:val="24"/>
          <w:szCs w:val="24"/>
          <w:lang w:val="pl-PL"/>
        </w:rPr>
        <w:t>Rješenje</w:t>
      </w:r>
    </w:p>
    <w:p w:rsidRDefault="000079B9" w:rsidP="00C62C16" w:rsidR="000079B9" w:rsidRPr="00BF1405">
      <w:pPr>
        <w:jc w:val="both"/>
        <w:rPr>
          <w:sz w:val="24"/>
          <w:szCs w:val="24"/>
          <w:lang w:val="pl-PL"/>
        </w:rPr>
      </w:pPr>
    </w:p>
    <w:p w:rsidRDefault="000079B9" w:rsidP="00C6522F" w:rsidR="0013610F" w:rsidRPr="00BF1405">
      <w:pPr>
        <w:ind w:firstLine="720"/>
        <w:jc w:val="both"/>
        <w:rPr>
          <w:sz w:val="24"/>
          <w:szCs w:val="24"/>
          <w:lang w:val="pl-PL"/>
        </w:rPr>
      </w:pPr>
      <w:r w:rsidRPr="00BF1405">
        <w:rPr>
          <w:sz w:val="24"/>
          <w:szCs w:val="24"/>
          <w:lang w:val="pl-PL"/>
        </w:rPr>
        <w:t xml:space="preserve">Daljnja odluka pismeno. </w:t>
      </w:r>
    </w:p>
    <w:p w:rsidRDefault="004A38B4" w:rsidP="00C6522F" w:rsidR="00853FF6" w:rsidRPr="00BF1405">
      <w:pPr>
        <w:jc w:val="center"/>
        <w:rPr>
          <w:bCs/>
          <w:sz w:val="24"/>
          <w:szCs w:val="24"/>
        </w:rPr>
      </w:pPr>
      <w:r w:rsidRPr="00BF1405">
        <w:rPr>
          <w:bCs/>
          <w:sz w:val="24"/>
          <w:szCs w:val="24"/>
        </w:rPr>
        <w:t>D</w:t>
      </w:r>
      <w:r w:rsidR="00853FF6" w:rsidRPr="00BF1405">
        <w:rPr>
          <w:bCs/>
          <w:sz w:val="24"/>
          <w:szCs w:val="24"/>
        </w:rPr>
        <w:t>ovršeno u</w:t>
      </w:r>
      <w:r w:rsidR="00862E38" w:rsidRPr="00BF1405">
        <w:rPr>
          <w:bCs/>
          <w:sz w:val="24"/>
          <w:szCs w:val="24"/>
        </w:rPr>
        <w:t xml:space="preserve"> </w:t>
      </w:r>
      <w:r w:rsidR="00CE64C1">
        <w:rPr>
          <w:bCs/>
          <w:sz w:val="24"/>
          <w:szCs w:val="24"/>
        </w:rPr>
        <w:t>10,08</w:t>
      </w:r>
      <w:r w:rsidR="00E14047" w:rsidRPr="00BF1405">
        <w:rPr>
          <w:bCs/>
          <w:sz w:val="24"/>
          <w:szCs w:val="24"/>
        </w:rPr>
        <w:t xml:space="preserve"> </w:t>
      </w:r>
      <w:r w:rsidR="00862E38" w:rsidRPr="00BF1405">
        <w:rPr>
          <w:bCs/>
          <w:sz w:val="24"/>
          <w:szCs w:val="24"/>
        </w:rPr>
        <w:t>sati</w:t>
      </w:r>
    </w:p>
    <w:p w:rsidRDefault="00FF4310" w:rsidP="00C62C16" w:rsidR="00FF4310" w:rsidRPr="00BF1405">
      <w:pPr>
        <w:jc w:val="both"/>
        <w:rPr>
          <w:bCs/>
          <w:sz w:val="24"/>
          <w:szCs w:val="24"/>
        </w:rPr>
      </w:pPr>
    </w:p>
    <w:p w:rsidRDefault="001B2756" w:rsidP="00C6522F" w:rsidR="00853FF6" w:rsidRPr="00BF1405">
      <w:pPr>
        <w:jc w:val="center"/>
        <w:rPr>
          <w:bCs/>
          <w:sz w:val="24"/>
          <w:szCs w:val="24"/>
        </w:rPr>
      </w:pPr>
      <w:r w:rsidRPr="00BF1405">
        <w:rPr>
          <w:bCs/>
          <w:sz w:val="24"/>
          <w:szCs w:val="24"/>
        </w:rPr>
        <w:t>S</w:t>
      </w:r>
      <w:r w:rsidR="00037E28" w:rsidRPr="00BF1405">
        <w:rPr>
          <w:bCs/>
          <w:sz w:val="24"/>
          <w:szCs w:val="24"/>
        </w:rPr>
        <w:t>udac</w:t>
      </w:r>
      <w:r w:rsidR="00F85D7A" w:rsidRPr="00BF1405">
        <w:rPr>
          <w:bCs/>
          <w:sz w:val="24"/>
          <w:szCs w:val="24"/>
        </w:rPr>
        <w:t>:</w:t>
      </w:r>
    </w:p>
    <w:p w:rsidRDefault="008B28EF" w:rsidP="00C62C16" w:rsidR="003E49B9" w:rsidRPr="00BF1405">
      <w:pPr>
        <w:jc w:val="both"/>
        <w:rPr>
          <w:bCs/>
          <w:sz w:val="24"/>
          <w:szCs w:val="24"/>
        </w:rPr>
      </w:pPr>
      <w:r w:rsidRPr="00BF1405">
        <w:rPr>
          <w:bCs/>
          <w:sz w:val="24"/>
          <w:szCs w:val="24"/>
        </w:rPr>
        <w:t xml:space="preserve">                                                                Vesna Sremac Šoštar</w:t>
      </w:r>
    </w:p>
    <w:p w:rsidRDefault="00853FF6" w:rsidP="00C62C16" w:rsidR="00853FF6" w:rsidRPr="00BF1405">
      <w:pPr>
        <w:jc w:val="both"/>
        <w:rPr>
          <w:bCs/>
          <w:sz w:val="24"/>
          <w:szCs w:val="24"/>
        </w:rPr>
      </w:pPr>
    </w:p>
    <w:p w:rsidRDefault="00853FF6" w:rsidP="00C6522F" w:rsidR="00853FF6" w:rsidRPr="00BF1405">
      <w:pPr>
        <w:jc w:val="center"/>
        <w:rPr>
          <w:bCs/>
          <w:sz w:val="24"/>
          <w:szCs w:val="24"/>
        </w:rPr>
      </w:pPr>
      <w:r w:rsidRPr="00BF1405">
        <w:rPr>
          <w:bCs/>
          <w:sz w:val="24"/>
          <w:szCs w:val="24"/>
        </w:rPr>
        <w:t>Zapisničar</w:t>
      </w:r>
      <w:r w:rsidR="00F85D7A" w:rsidRPr="00BF1405">
        <w:rPr>
          <w:bCs/>
          <w:sz w:val="24"/>
          <w:szCs w:val="24"/>
        </w:rPr>
        <w:t>:</w:t>
      </w:r>
    </w:p>
    <w:p w:rsidRDefault="0075064E" w:rsidP="00C6522F" w:rsidR="008B28EF" w:rsidRPr="00BF1405">
      <w:pPr>
        <w:jc w:val="center"/>
        <w:rPr>
          <w:bCs/>
          <w:sz w:val="24"/>
          <w:szCs w:val="24"/>
        </w:rPr>
      </w:pPr>
      <w:r w:rsidRPr="00BF1405">
        <w:rPr>
          <w:bCs/>
          <w:sz w:val="24"/>
          <w:szCs w:val="24"/>
        </w:rPr>
        <w:t>Matea Bizjak</w:t>
      </w:r>
    </w:p>
    <w:p w:rsidRDefault="00853FF6" w:rsidP="00C62C16" w:rsidR="00853FF6" w:rsidRPr="00BF1405">
      <w:pPr>
        <w:jc w:val="both"/>
        <w:rPr>
          <w:bCs/>
          <w:sz w:val="24"/>
          <w:szCs w:val="24"/>
        </w:rPr>
      </w:pPr>
    </w:p>
    <w:p w:rsidRDefault="003E49B9" w:rsidP="00C62C16" w:rsidR="003E49B9" w:rsidRPr="00BF1405">
      <w:pPr>
        <w:jc w:val="both"/>
        <w:rPr>
          <w:bCs/>
          <w:sz w:val="24"/>
          <w:szCs w:val="24"/>
        </w:rPr>
      </w:pPr>
    </w:p>
    <w:p w:rsidRDefault="00037E28" w:rsidP="00C62C16" w:rsidR="003E49B9" w:rsidRPr="00BF1405">
      <w:pPr>
        <w:jc w:val="both"/>
        <w:rPr>
          <w:bCs/>
          <w:sz w:val="24"/>
          <w:szCs w:val="24"/>
        </w:rPr>
      </w:pPr>
      <w:r w:rsidRPr="00BF1405">
        <w:rPr>
          <w:bCs/>
          <w:sz w:val="24"/>
          <w:szCs w:val="24"/>
        </w:rPr>
        <w:t>Stečajni upravitelj</w:t>
      </w:r>
      <w:r w:rsidR="00F85D7A" w:rsidRPr="00BF1405">
        <w:rPr>
          <w:bCs/>
          <w:sz w:val="24"/>
          <w:szCs w:val="24"/>
        </w:rPr>
        <w:t>:</w:t>
      </w:r>
      <w:r w:rsidRPr="00BF1405">
        <w:rPr>
          <w:bCs/>
          <w:sz w:val="24"/>
          <w:szCs w:val="24"/>
        </w:rPr>
        <w:tab/>
      </w:r>
      <w:r w:rsidRPr="00BF1405">
        <w:rPr>
          <w:bCs/>
          <w:sz w:val="24"/>
          <w:szCs w:val="24"/>
        </w:rPr>
        <w:tab/>
      </w:r>
      <w:r w:rsidRPr="00BF1405">
        <w:rPr>
          <w:bCs/>
          <w:sz w:val="24"/>
          <w:szCs w:val="24"/>
        </w:rPr>
        <w:tab/>
      </w:r>
      <w:r w:rsidRPr="00BF1405">
        <w:rPr>
          <w:bCs/>
          <w:sz w:val="24"/>
          <w:szCs w:val="24"/>
        </w:rPr>
        <w:tab/>
      </w:r>
      <w:r w:rsidRPr="00BF1405">
        <w:rPr>
          <w:bCs/>
          <w:sz w:val="24"/>
          <w:szCs w:val="24"/>
        </w:rPr>
        <w:tab/>
      </w:r>
      <w:r w:rsidRPr="00BF1405">
        <w:rPr>
          <w:bCs/>
          <w:sz w:val="24"/>
          <w:szCs w:val="24"/>
        </w:rPr>
        <w:tab/>
      </w:r>
      <w:r w:rsidRPr="00BF1405">
        <w:rPr>
          <w:bCs/>
          <w:sz w:val="24"/>
          <w:szCs w:val="24"/>
        </w:rPr>
        <w:tab/>
        <w:t xml:space="preserve">  </w:t>
      </w:r>
    </w:p>
    <w:p w:rsidRDefault="003E49B9" w:rsidP="00C62C16" w:rsidR="003E49B9" w:rsidRPr="00BF1405">
      <w:pPr>
        <w:jc w:val="both"/>
        <w:rPr>
          <w:bCs/>
          <w:sz w:val="24"/>
          <w:szCs w:val="24"/>
        </w:rPr>
      </w:pPr>
    </w:p>
    <w:p w:rsidRDefault="008B28EF" w:rsidP="00C62C16" w:rsidR="008B28EF" w:rsidRPr="00BF1405">
      <w:pPr>
        <w:jc w:val="both"/>
        <w:rPr>
          <w:bCs/>
          <w:sz w:val="24"/>
          <w:szCs w:val="24"/>
        </w:rPr>
      </w:pPr>
    </w:p>
    <w:p w:rsidRDefault="008B28EF" w:rsidP="00C62C16" w:rsidR="008B28EF" w:rsidRPr="00BF1405">
      <w:pPr>
        <w:jc w:val="both"/>
        <w:rPr>
          <w:bCs/>
          <w:sz w:val="24"/>
          <w:szCs w:val="24"/>
        </w:rPr>
      </w:pPr>
    </w:p>
    <w:p w:rsidRDefault="00853FF6" w:rsidP="00592E68" w:rsidR="00592E68" w:rsidRPr="00BF1405">
      <w:pPr>
        <w:jc w:val="both"/>
        <w:rPr>
          <w:bCs/>
          <w:sz w:val="24"/>
          <w:szCs w:val="24"/>
        </w:rPr>
      </w:pPr>
      <w:r w:rsidRPr="00BF1405">
        <w:rPr>
          <w:bCs/>
          <w:sz w:val="24"/>
          <w:szCs w:val="24"/>
        </w:rPr>
        <w:t>Stečajni vjerovnici</w:t>
      </w:r>
      <w:r w:rsidR="00F85D7A" w:rsidRPr="00BF1405">
        <w:rPr>
          <w:bCs/>
          <w:sz w:val="24"/>
          <w:szCs w:val="24"/>
        </w:rPr>
        <w:t>:</w:t>
      </w:r>
      <w:r w:rsidR="00D81245" w:rsidRPr="00BF1405">
        <w:rPr>
          <w:bCs/>
          <w:sz w:val="24"/>
          <w:szCs w:val="24"/>
        </w:rPr>
        <w:t xml:space="preserve"> </w:t>
      </w:r>
    </w:p>
    <w:p w:rsidRDefault="00592E68" w:rsidP="00592E68" w:rsidR="00592E68">
      <w:pPr>
        <w:jc w:val="both"/>
        <w:rPr>
          <w:bCs/>
          <w:sz w:val="24"/>
          <w:szCs w:val="24"/>
        </w:rPr>
      </w:pPr>
      <w:r w:rsidRPr="00BF1405">
        <w:rPr>
          <w:bCs/>
          <w:sz w:val="24"/>
          <w:szCs w:val="24"/>
        </w:rPr>
        <w:t xml:space="preserve">RH, MF, Porezna uprava, </w:t>
      </w:r>
      <w:r>
        <w:rPr>
          <w:bCs/>
          <w:sz w:val="24"/>
          <w:szCs w:val="24"/>
        </w:rPr>
        <w:t>Sabina Matijević, ŽDO Zagreb</w:t>
      </w:r>
    </w:p>
    <w:p w:rsidRDefault="00592E68" w:rsidP="00592E68" w:rsidR="00592E68" w:rsidRPr="00BF1405">
      <w:pPr>
        <w:jc w:val="both"/>
        <w:rPr>
          <w:bCs/>
          <w:sz w:val="24"/>
          <w:szCs w:val="24"/>
        </w:rPr>
      </w:pPr>
      <w:r>
        <w:rPr>
          <w:bCs/>
          <w:sz w:val="24"/>
          <w:szCs w:val="24"/>
        </w:rPr>
        <w:t>HBOR, zastupano po Ivana Kuhar</w:t>
      </w:r>
    </w:p>
    <w:p w:rsidRDefault="009E5EDE" w:rsidR="009E5EDE" w:rsidRPr="00BF1405">
      <w:pPr>
        <w:jc w:val="both"/>
        <w:rPr>
          <w:bCs/>
          <w:sz w:val="24"/>
          <w:szCs w:val="24"/>
        </w:rPr>
      </w:pPr>
    </w:p>
    <w:sectPr w:rsidSect="00617459" w:rsidR="009E5EDE" w:rsidRPr="00BF1405">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F52" w:rsidR="001A4F52">
      <w:r>
        <w:separator/>
      </w:r>
    </w:p>
  </w:endnote>
  <w:endnote w:id="0" w:type="continuationSeparator">
    <w:p w:rsidRDefault="001A4F52" w:rsidR="001A4F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F52" w:rsidR="001A4F52">
      <w:r>
        <w:separator/>
      </w:r>
    </w:p>
  </w:footnote>
  <w:footnote w:id="0" w:type="continuationSeparator">
    <w:p w:rsidRDefault="001A4F52" w:rsidR="001A4F52">
      <w:r>
        <w:continuationSeparator/>
      </w:r>
    </w:p>
  </w:footnote>
  <w:footnote w:id="1">
    <w:p w:rsidRDefault="00BF1405" w:rsidP="00BF1405" w:rsidR="00BF1405"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4F52" w:rsidR="001A4F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1410">
      <w:rPr>
        <w:rStyle w:val="Brojstranice"/>
        <w:noProof/>
      </w:rPr>
      <w:t>10</w:t>
    </w:r>
    <w:r>
      <w:rPr>
        <w:rStyle w:val="Brojstranice"/>
      </w:rPr>
      <w:fldChar w:fldCharType="end"/>
    </w:r>
  </w:p>
  <w:p w:rsidRDefault="001A4F52" w:rsidP="00AA1621" w:rsidR="001A4F52" w:rsidRPr="00AA1621">
    <w:pPr>
      <w:pStyle w:val="Zaglavlje"/>
      <w:jc w:val="right"/>
      <w:rPr>
        <w:sz w:val="22"/>
        <w:szCs w:val="22"/>
      </w:rPr>
    </w:pPr>
    <w:r>
      <w:rPr>
        <w:bCs/>
        <w:sz w:val="22"/>
        <w:szCs w:val="22"/>
      </w:rPr>
      <w:t>48. St-</w:t>
    </w:r>
    <w:r w:rsidR="00E64AFD">
      <w:rPr>
        <w:bCs/>
        <w:sz w:val="22"/>
        <w:szCs w:val="22"/>
      </w:rPr>
      <w:t>5851/16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R="001A4F52">
    <w:pPr>
      <w:pStyle w:val="Zaglavlje"/>
    </w:pPr>
  </w:p>
  <w:p w:rsidRDefault="001A4F52" w:rsidR="001A4F52">
    <w:pPr>
      <w:pStyle w:val="Zaglavlje"/>
    </w:pPr>
  </w:p>
  <w:p w:rsidRDefault="001A4F52" w:rsidR="001A4F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DD6231"/>
    <w:multiLevelType w:val="hybridMultilevel"/>
    <w:tmpl w:val="43F45E04"/>
    <w:lvl w:tplc="30CEA3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6">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7">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B075E94"/>
    <w:multiLevelType w:val="hybridMultilevel"/>
    <w:tmpl w:val="84D2DCA2"/>
    <w:lvl w:tplc="003E90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20">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1">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4AB83696"/>
    <w:multiLevelType w:val="hybridMultilevel"/>
    <w:tmpl w:val="896EC88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4">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7">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6F67082"/>
    <w:multiLevelType w:val="hybridMultilevel"/>
    <w:tmpl w:val="82AEB75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9">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2">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6">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6"/>
  </w:num>
  <w:num w:numId="3">
    <w:abstractNumId w:val="30"/>
  </w:num>
  <w:num w:numId="4">
    <w:abstractNumId w:val="10"/>
  </w:num>
  <w:num w:numId="5">
    <w:abstractNumId w:val="21"/>
  </w:num>
  <w:num w:numId="6">
    <w:abstractNumId w:val="24"/>
  </w:num>
  <w:num w:numId="7">
    <w:abstractNumId w:val="11"/>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9"/>
  </w:num>
  <w:num w:numId="23">
    <w:abstractNumId w:val="25"/>
  </w:num>
  <w:num w:numId="24">
    <w:abstractNumId w:val="18"/>
  </w:num>
  <w:num w:numId="25">
    <w:abstractNumId w:val="8"/>
  </w:num>
  <w:num w:numId="26">
    <w:abstractNumId w:val="32"/>
  </w:num>
  <w:num w:numId="27">
    <w:abstractNumId w:val="37"/>
  </w:num>
  <w:num w:numId="28">
    <w:abstractNumId w:val="23"/>
  </w:num>
  <w:num w:numId="29">
    <w:abstractNumId w:val="28"/>
  </w:num>
  <w:num w:numId="30">
    <w:abstractNumId w:val="33"/>
  </w:num>
  <w:num w:numId="31">
    <w:abstractNumId w:val="29"/>
  </w:num>
  <w:num w:numId="32">
    <w:abstractNumId w:val="36"/>
  </w:num>
  <w:num w:numId="33">
    <w:abstractNumId w:val="9"/>
  </w:num>
  <w:num w:numId="34">
    <w:abstractNumId w:val="34"/>
  </w:num>
  <w:num w:numId="35">
    <w:abstractNumId w:val="26"/>
  </w:num>
  <w:num w:numId="36">
    <w:abstractNumId w:val="35"/>
  </w:num>
  <w:num w:numId="37">
    <w:abstractNumId w:val="13"/>
  </w:num>
  <w:num w:numId="38">
    <w:abstractNumId w:val="1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2E68"/>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1410"/>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75EDD"/>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30A32"/>
    <w:rsid w:val="00B31B55"/>
    <w:rsid w:val="00B33F76"/>
    <w:rsid w:val="00B36637"/>
    <w:rsid w:val="00B3704A"/>
    <w:rsid w:val="00B409A9"/>
    <w:rsid w:val="00B418A2"/>
    <w:rsid w:val="00B42EFE"/>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559D"/>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2CBE"/>
    <w:rsid w:val="00CE5F1E"/>
    <w:rsid w:val="00CE64C1"/>
    <w:rsid w:val="00CE6738"/>
    <w:rsid w:val="00CF0C82"/>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253D"/>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72"/>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72"/>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30. siječnja 2019.</izvorni_sadrzaj>
    <derivirana_varijabla naziv="DomainObject.StvarniPocetakDatum_1">30. siječnja 2019.</derivirana_varijabla>
  </DomainObject.StvarniPocetakDatum>
  <DomainObject.StvarniZavrsetakDatum>
    <izvorni_sadrzaj>30. siječnja 2019.</izvorni_sadrzaj>
    <derivirana_varijabla naziv="DomainObject.StvarniZavrsetakDatum_1">30. siječnja 2019.</derivirana_varijabla>
  </DomainObject.StvarniZavrsetakDatum>
  <DomainObject.PlaniraniZavrsetakDatum>
    <izvorni_sadrzaj>30. siječnja 2019.</izvorni_sadrzaj>
    <derivirana_varijabla naziv="DomainObject.PlaniraniZavrsetakDatum_1">30. siječnja 2019.</derivirana_varijabla>
  </DomainObject.PlaniraniZavrsetakDatum>
  <DomainObject.PlaniraniPocetakDatum>
    <izvorni_sadrzaj>30. siječnja 2019.</izvorni_sadrzaj>
    <derivirana_varijabla naziv="DomainObject.PlaniraniPocetakDatum_1">30.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10:08</izvorni_sadrzaj>
    <derivirana_varijabla naziv="DomainObject.StvarniZavrsetakVrijeme_1">10:08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siječnja 2019.</izvorni_sadrzaj>
    <derivirana_varijabla naziv="DomainObject.Zapisnik.DatumKreiranja_1">30. siječnja 2019.</derivirana_varijabla>
  </DomainObject.Zapisnik.DatumKreiranja>
  <DomainObject.Zapisnik.ImovinskaKorist>
    <izvorni_sadrzaj/>
    <derivirana_varijabla naziv="DomainObject.Zapisnik.ImovinskaKorist_1"/>
  </DomainObject.Zapisnik.ImovinskaKorist>
  <DomainObject.Zapisnik.Oznaka>
    <izvorni_sadrzaj>St-5851/2016-23</izvorni_sadrzaj>
    <derivirana_varijabla naziv="DomainObject.Zapisnik.Oznaka_1">St-5851/2016-23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5851</izvorni_sadrzaj>
    <derivirana_varijabla naziv="DomainObject.Predmet.Broj_1">5851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St-5851/2016</izvorni_sadrzaj>
    <derivirana_varijabla naziv="DomainObject.Predmet.OznakaBroj_1">St-5851/2016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NEKRETNINE d.o.o. zastupanog po punomoćniku Mario Stepinac; Dražen Ileković; Ivo Vukadin; Emilijo Žubrinić; Maja Car</izvorni_sadrzaj>
    <derivirana_varijabla naziv="DomainObject.Predmet.ProtustrankaFormated_1">  GOLF NEKRETNINE d.o.o. zastupanog po punomoćniku Mario Stepinac; Dražen Ileković; Ivo Vukadin; Emilijo Žubrinić; Maja Car</derivirana_varijabla>
  </DomainObject.Predmet.ProtustrankaFormated>
  <DomainObject.Predmet.ProtustrankaFormatedOIB>
    <izvorni_sadrzaj>  GOLF NEKRETNINE d.o.o., OIB 26432947341 zastupanog po punomoćniku Mario Stepinac; Dražen Ileković; Ivo Vukadin; Emilijo Žubrinić; Maja Car</izvorni_sadrzaj>
    <derivirana_varijabla naziv="DomainObject.Predmet.ProtustrankaFormatedOIB_1">  GOLF NEKRETNINE d.o.o., OIB 26432947341 zastupanog po punomoćniku Mario Stepinac; Dražen Ileković; Ivo Vukadin; Emilijo Žubrinić; Maja Car</derivirana_varijabla>
  </DomainObject.Predmet.ProtustrankaFormatedOIB>
  <DomainObject.Predmet.ProtustrankaFormatedWithAdress>
    <izvorni_sadrzaj> GOLF NEKRETNINE d.o.o., Jadranska avenija 6, 10000 Zagreb zastupanog po punomoćniku Mario Stepinac; Dražen Ileković; Ivo Vukadin; Emilijo Žubrinić; Maja Car</izvorni_sadrzaj>
    <derivirana_varijabla naziv="DomainObject.Predmet.ProtustrankaFormatedWithAdress_1"> GOLF NEKRETNINE d.o.o., Jadranska avenija 6, 10000 Zagreb zastupanog po punomoćniku Mario Stepinac; Dražen Ileković; Ivo Vukadin; Emilijo Žubrinić; Maja Car</derivirana_varijabla>
  </DomainObject.Predmet.ProtustrankaFormatedWithAdress>
  <DomainObject.Predmet.ProtustrankaFormatedWithAdressOIB>
    <izvorni_sadrzaj> GOLF NEKRETNINE d.o.o., OIB 26432947341, Jadranska avenija 6, 10000 Zagreb zastupanog po punomoćniku Mario Stepinac; Dražen Ileković; Ivo Vukadin; Emilijo Žubrinić; Maja Car</izvorni_sadrzaj>
    <derivirana_varijabla naziv="DomainObject.Predmet.ProtustrankaFormatedWithAdressOIB_1"> GOLF NEKRETNINE d.o.o., OIB 26432947341, Jadranska avenija 6, 10000 Zagreb zastupanog po punomoćniku Mario Stepinac; Dražen Ileković; Ivo Vukadin; Emilijo Žubrinić; Maja Car</derivirana_varijabla>
  </DomainObject.Predmet.ProtustrankaFormatedWithAdressOIB>
  <DomainObject.Predmet.ProtustrankaWithAdress>
    <izvorni_sadrzaj>GOLF NEKRETNINE d.o.o. Jadranska avenija 6, 10000 Zagreb</izvorni_sadrzaj>
    <derivirana_varijabla naziv="DomainObject.Predmet.ProtustrankaWithAdress_1">GOLF NEKRETNINE d.o.o. Jadranska avenija 6, 10000 Zagreb</derivirana_varijabla>
  </DomainObject.Predmet.ProtustrankaWithAdress>
  <DomainObject.Predmet.ProtustrankaWithAdressOIB>
    <izvorni_sadrzaj>GOLF NEKRETNINE d.o.o., OIB 26432947341, Jadranska avenija 6, 10000 Zagreb</izvorni_sadrzaj>
    <derivirana_varijabla naziv="DomainObject.Predmet.ProtustrankaWithAdressOIB_1">GOLF NEKRETNINE d.o.o., OIB 26432947341, Jadranska avenija 6, 10000 Zagreb</derivirana_varijabla>
  </DomainObject.Predmet.ProtustrankaWithAdressOIB>
  <DomainObject.Predmet.ProtustrankaNazivFormated>
    <izvorni_sadrzaj>GOLF NEKRETNINE d.o.o.</izvorni_sadrzaj>
    <derivirana_varijabla naziv="DomainObject.Predmet.ProtustrankaNazivFormated_1">GOLF NEKRETNINE d.o.o.</derivirana_varijabla>
  </DomainObject.Predmet.ProtustrankaNazivFormated>
  <DomainObject.Predmet.ProtustrankaNazivFormatedOIB>
    <izvorni_sadrzaj>GOLF NEKRETNINE d.o.o., OIB 26432947341</izvorni_sadrzaj>
    <derivirana_varijabla naziv="DomainObject.Predmet.ProtustrankaNazivFormatedOIB_1">GOLF NEKRETNINE d.o.o., OIB 26432947341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GOLF NEKRETNINE d.o.o. zastupanog po punomoćniku Mario Stepinac; Dražen Ileković; Ivo Vukadin; Emilijo Žubrinić; Maja Car</item>
    </izvorni_sadrzaj>
    <derivirana_varijabla naziv="DomainObject.Predmet.ProtuStrankaListFormated_1">
      <item>GOLF NEKRETNINE d.o.o. zastupanog po punomoćniku Mario Stepinac; Dražen Ileković; Ivo Vukadin; Emilijo Žubrinić; Maja Car</item>
    </derivirana_varijabla>
  </DomainObject.Predmet.ProtuStrankaListFormated>
  <DomainObject.Predmet.ProtuStrankaListFormatedOIB>
    <izvorni_sadrzaj>
      <item>GOLF NEKRETNINE d.o.o., OIB 26432947341 zastupanog po punomoćniku Mario Stepinac; Dražen Ileković; Ivo Vukadin; Emilijo Žubrinić; Maja Car</item>
    </izvorni_sadrzaj>
    <derivirana_varijabla naziv="DomainObject.Predmet.ProtuStrankaListFormatedOIB_1">
      <item>GOLF NEKRETNINE d.o.o., OIB 26432947341 zastupanog po punomoćniku Mario Stepinac; Dražen Ileković; Ivo Vukadin; Emilijo Žubrinić; Maja Car</item>
    </derivirana_varijabla>
  </DomainObject.Predmet.ProtuStrankaListFormatedOIB>
  <DomainObject.Predmet.ProtuStrankaListFormatedWithAdress>
    <izvorni_sadrzaj>
      <item>GOLF NEKRETNINE d.o.o., Jadranska avenija 6, 10000 Zagreb zastupanog po punomoćniku Mario Stepinac; Dražen Ileković; Ivo Vukadin; Emilijo Žubrinić; Maja Car</item>
    </izvorni_sadrzaj>
    <derivirana_varijabla naziv="DomainObject.Predmet.ProtuStrankaListFormatedWithAdress_1">
      <item>GOLF NEKRETNINE d.o.o., Jadranska avenija 6, 10000 Zagreb zastupanog po punomoćniku Mario Stepinac; Dražen Ileković; Ivo Vukadin; Emilijo Žubrinić; Maja Car</item>
    </derivirana_varijabla>
  </DomainObject.Predmet.ProtuStrankaListFormatedWithAdress>
  <DomainObject.Predmet.ProtuStrankaListFormatedWithAdressOIB>
    <izvorni_sadrzaj>
      <item>GOLF NEKRETNINE d.o.o., OIB 26432947341, Jadranska avenija 6, 10000 Zagreb zastupanog po punomoćniku Mario Stepinac; Dražen Ileković; Ivo Vukadin; Emilijo Žubrinić; Maja Car</item>
    </izvorni_sadrzaj>
    <derivirana_varijabla naziv="DomainObject.Predmet.ProtuStrankaListFormatedWithAdressOIB_1">
      <item>GOLF NEKRETNINE d.o.o., OIB 26432947341, Jadranska avenija 6, 10000 Zagreb zastupanog po punomoćniku Mario Stepinac; Dražen Ileković; Ivo Vukadin; Emilijo Žubrinić; Maja Car</item>
    </derivirana_varijabla>
  </DomainObject.Predmet.ProtuStrankaListFormatedWithAdressOIB>
  <DomainObject.Predmet.ProtuStrankaListNazivFormated>
    <izvorni_sadrzaj>
      <item>GOLF NEKRETNINE d.o.o.</item>
    </izvorni_sadrzaj>
    <derivirana_varijabla naziv="DomainObject.Predmet.ProtuStrankaListNazivFormated_1">
      <item>GOLF NEKRETNINE d.o.o.</item>
    </derivirana_varijabla>
  </DomainObject.Predmet.ProtuStrankaListNazivFormated>
  <DomainObject.Predmet.ProtuStrankaListNazivFormatedOIB>
    <izvorni_sadrzaj>
      <item>GOLF NEKRETNINE d.o.o., OIB 26432947341</item>
    </izvorni_sadrzaj>
    <derivirana_varijabla naziv="DomainObject.Predmet.ProtuStrankaListNazivFormatedOIB_1">
      <item>GOLF NEKRETNINE d.o.o., OIB 26432947341</item>
    </derivirana_varijabla>
  </DomainObject.Predmet.ProtuStrankaListNazivFormatedOIB>
  <DomainObject.Predmet.OstaliListFormated>
    <izvorni_sadrzaj>
      <item>Dražen Ileković punomoćnik sudionika u postupku GOLF NEKRETNINE d.o.o.</item>
      <item>Maja Car punomoćnica sudionika u postupku GOLF NEKRETNINE d.o.o.</item>
      <item>Emilijo Žubrinić punomoćnik sudionika u postupku GOLF NEKRETNINE d.o.o.</item>
      <item>Mario Stepinac punomoćnik sudionika u postupku GOLF NEKRETNINE d.o.o.</item>
      <item>Ivo Vukadin punomoćnik sudionika u postupku GOLF NEKRETNINE d.o.o.</item>
    </izvorni_sadrzaj>
    <derivirana_varijabla naziv="DomainObject.Predmet.OstaliListFormated_1">
      <item>Dražen Ileković punomoćnik sudionika u postupku GOLF NEKRETNINE d.o.o.</item>
      <item>Maja Car punomoćnica sudionika u postupku GOLF NEKRETNINE d.o.o.</item>
      <item>Emilijo Žubrinić punomoćnik sudionika u postupku GOLF NEKRETNINE d.o.o.</item>
      <item>Mario Stepinac punomoćnik sudionika u postupku GOLF NEKRETNINE d.o.o.</item>
      <item>Ivo Vukadin punomoćnik sudionika u postupku GOLF NEKRETNINE d.o.o.</item>
    </derivirana_varijabla>
  </DomainObject.Predmet.OstaliListFormated>
  <DomainObject.Predmet.OstaliListFormatedOIB>
    <izvorni_sadrzaj>
      <item>Dražen Ileković, OIB 84022929591 punomoćnik sudionika u postupku GOLF NEKRETNINE d.o.o.</item>
      <item>Maja Car, OIB 35882884821 punomoćnica sudionika u postupku GOLF NEKRETNINE d.o.o.</item>
      <item>Emilijo Žubrinić, OIB 09363966862 punomoćnik sudionika u postupku GOLF NEKRETNINE d.o.o.</item>
      <item>Mario Stepinac, OIB 92836222818 punomoćnik sudionika u postupku GOLF NEKRETNINE d.o.o.</item>
      <item>Ivo Vukadin, OIB 31295543981 punomoćnik sudionika u postupku GOLF NEKRETNINE d.o.o.</item>
    </izvorni_sadrzaj>
    <derivirana_varijabla naziv="DomainObject.Predmet.OstaliListFormatedOIB_1">
      <item>Dražen Ileković, OIB 84022929591 punomoćnik sudionika u postupku GOLF NEKRETNINE d.o.o.</item>
      <item>Maja Car, OIB 35882884821 punomoćnica sudionika u postupku GOLF NEKRETNINE d.o.o.</item>
      <item>Emilijo Žubrinić, OIB 09363966862 punomoćnik sudionika u postupku GOLF NEKRETNINE d.o.o.</item>
      <item>Mario Stepinac, OIB 92836222818 punomoćnik sudionika u postupku GOLF NEKRETNINE d.o.o.</item>
      <item>Ivo Vukadin, OIB 31295543981 punomoćnik sudionika u postupku GOLF NEKRETNINE d.o.o.</item>
    </derivirana_varijabla>
  </DomainObject.Predmet.OstaliListFormatedOIB>
  <DomainObject.Predmet.OstaliListFormatedWithAdress>
    <izvorni_sadrzaj>
      <item>Dražen Ileković, Vijenac 5b2, 10000 Zagreb punomoćnik sudionika u postupku GOLF NEKRETNINE d.o.o.</item>
      <item>Maja Car, Vladimira Nazora 40, 10000 Zagreb punomoćnica sudionika u postupku GOLF NEKRETNINE d.o.o.</item>
      <item>Emilijo Žubrinić, Jadranska Avenija 620, 10000 Zagreb punomoćnik sudionika u postupku GOLF NEKRETNINE d.o.o.</item>
      <item>Mario Stepinac, Antuna Pl. Zdenčaja 6, 10410 Velika Gorica punomoćnik sudionika u postupku GOLF NEKRETNINE d.o.o.</item>
      <item>Ivo Vukadin, Tratinska 44, 10000 Zagreb punomoćnik sudionika u postupku GOLF NEKRETNINE d.o.o.</item>
    </izvorni_sadrzaj>
    <derivirana_varijabla naziv="DomainObject.Predmet.OstaliListFormatedWithAdress_1">
      <item>Dražen Ileković, Vijenac 5b2, 10000 Zagreb punomoćnik sudionika u postupku GOLF NEKRETNINE d.o.o.</item>
      <item>Maja Car, Vladimira Nazora 40, 10000 Zagreb punomoćnica sudionika u postupku GOLF NEKRETNINE d.o.o.</item>
      <item>Emilijo Žubrinić, Jadranska Avenija 620, 10000 Zagreb punomoćnik sudionika u postupku GOLF NEKRETNINE d.o.o.</item>
      <item>Mario Stepinac, Antuna Pl. Zdenčaja 6, 10410 Velika Gorica punomoćnik sudionika u postupku GOLF NEKRETNINE d.o.o.</item>
      <item>Ivo Vukadin, Tratinska 44, 10000 Zagreb punomoćnik sudionika u postupku GOLF NEKRETNINE d.o.o.</item>
    </derivirana_varijabla>
  </DomainObject.Predmet.OstaliListFormatedWithAdress>
  <DomainObject.Predmet.OstaliListFormatedWithAdressOIB>
    <izvorni_sadrzaj>
      <item>Dražen Ileković, OIB 84022929591, Vijenac 5b2, 10000 Zagreb punomoćnik sudionika u postupku GOLF NEKRETNINE d.o.o.</item>
      <item>Maja Car, OIB 35882884821, Vladimira Nazora 40, 10000 Zagreb punomoćnica sudionika u postupku GOLF NEKRETNINE d.o.o.</item>
      <item>Emilijo Žubrinić, OIB 09363966862, Jadranska Avenija 620, 10000 Zagreb punomoćnik sudionika u postupku GOLF NEKRETNINE d.o.o.</item>
      <item>Mario Stepinac, OIB 92836222818, Antuna Pl. Zdenčaja 6, 10410 Velika Gorica punomoćnik sudionika u postupku GOLF NEKRETNINE d.o.o.</item>
      <item>Ivo Vukadin, OIB 31295543981, Tratinska 44, 10000 Zagreb punomoćnik sudionika u postupku GOLF NEKRETNINE d.o.o.</item>
    </izvorni_sadrzaj>
    <derivirana_varijabla naziv="DomainObject.Predmet.OstaliListFormatedWithAdressOIB_1">
      <item>Dražen Ileković, OIB 84022929591, Vijenac 5b2, 10000 Zagreb punomoćnik sudionika u postupku GOLF NEKRETNINE d.o.o.</item>
      <item>Maja Car, OIB 35882884821, Vladimira Nazora 40, 10000 Zagreb punomoćnica sudionika u postupku GOLF NEKRETNINE d.o.o.</item>
      <item>Emilijo Žubrinić, OIB 09363966862, Jadranska Avenija 620, 10000 Zagreb punomoćnik sudionika u postupku GOLF NEKRETNINE d.o.o.</item>
      <item>Mario Stepinac, OIB 92836222818, Antuna Pl. Zdenčaja 6, 10410 Velika Gorica punomoćnik sudionika u postupku GOLF NEKRETNINE d.o.o.</item>
      <item>Ivo Vukadin, OIB 31295543981, Tratinska 44, 10000 Zagreb punomoćnik sudionika u postupku GOLF NEKRETNINE d.o.o.</item>
    </derivirana_varijabla>
  </DomainObject.Predmet.OstaliListFormatedWithAdressOIB>
  <DomainObject.Predmet.OstaliListNazivFormated>
    <izvorni_sadrzaj>
      <item>Dražen Ileković</item>
      <item>Maja Car</item>
      <item>Emilijo Žubrinić</item>
      <item>Mario Stepinac</item>
      <item>Ivo Vukadin</item>
    </izvorni_sadrzaj>
    <derivirana_varijabla naziv="DomainObject.Predmet.OstaliListNazivFormated_1">
      <item>Dražen Ileković</item>
      <item>Maja Car</item>
      <item>Emilijo Žubrinić</item>
      <item>Mario Stepinac</item>
      <item>Ivo Vukadin</item>
    </derivirana_varijabla>
  </DomainObject.Predmet.OstaliListNazivFormated>
  <DomainObject.Predmet.OstaliListNazivFormatedOIB>
    <izvorni_sadrzaj>
      <item>Dražen Ileković, OIB 84022929591</item>
      <item>Maja Car, OIB 35882884821</item>
      <item>Emilijo Žubrinić, OIB 09363966862</item>
      <item>Mario Stepinac, OIB 92836222818</item>
      <item>Ivo Vukadin, OIB 31295543981</item>
    </izvorni_sadrzaj>
    <derivirana_varijabla naziv="DomainObject.Predmet.OstaliListNazivFormatedOIB_1">
      <item>Dražen Ileković, OIB 84022929591</item>
      <item>Maja Car, OIB 35882884821</item>
      <item>Emilijo Žubrinić, OIB 09363966862</item>
      <item>Mario Stepinac, OIB 92836222818</item>
      <item>Ivo Vukadin, OIB 31295543981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St-5851/2016-23</izvorni_sadrzaj>
    <derivirana_varijabla naziv="DomainObject.PoslovniBrojDokumenta_1">St-5851/2016-23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GOLF NEKRETNINE d.o.o.</izvorni_sadrzaj>
    <derivirana_varijabla naziv="DomainObject.Predmet.ProtustrankaIDrugi_1">GOLF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GOLF NEKRETNINE d.o.o., OIB 26432947341, Jadranska avenija 6, 10000 Zagreb</izvorni_sadrzaj>
    <derivirana_varijabla naziv="DomainObject.Predmet.ProtustrankaIDrugiAdressOIB_1">GOLF NEKRETNINE d.o.o., OIB 26432947341,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GOLF NEKRETNINE d.o.o.</item>
      <item>Dražen Ileković</item>
      <item>Maja Car</item>
      <item>Emilijo Žubrinić</item>
      <item>Mario Stepinac</item>
      <item>Ivo Vukadin</item>
      <item>HRVATSKA BANKA ZA OBNOVU I RAZVITAK</item>
    </izvorni_sadrzaj>
    <derivirana_varijabla naziv="DomainObject.Predmet.SudioniciListNaziv_1">
      <item>FINA Regionalni centar Zagreb</item>
      <item>GOLF NEKRETNINE d.o.o.</item>
      <item>Dražen Ileković</item>
      <item>Maja Car</item>
      <item>Emilijo Žubrinić</item>
      <item>Mario Stepinac</item>
      <item>Ivo Vukadin</item>
      <item>HRVATSKA BANKA ZA OBNOVU I RAZVITAK</item>
    </derivirana_varijabla>
  </DomainObject.Predmet.SudioniciListNaziv>
  <DomainObject.Predmet.SudioniciListAdressOIB>
    <izvorni_sadrzaj>
      <item>GOLF NEKRETNINE d.o.o., OIB 26432947341, Jadranska avenija 6,10000 Zagreb</item>
      <item>FINA Regionalni centar Zagreb, OIB 85821130368, Trg svibanjskih žrtava 1995. 1,10000 Zagreb</item>
      <item>Dražen Ileković, OIB 84022929591, Vijenac 5b2,10000 Zagreb</item>
      <item>Maja Car, OIB 35882884821, Vladimira Nazora 40,10000 Zagreb</item>
      <item>Emilijo Žubrinić, OIB 09363966862, Jadranska Avenija 620,10000 Zagreb</item>
      <item>Mario Stepinac, OIB 92836222818, Antuna Pl. Zdenčaja 6,10410 Velika Gorica</item>
      <item>Ivo Vukadin, OIB 31295543981, Tratinska 44,10000 Zagreb</item>
      <item>HRVATSKA BANKA ZA OBNOVU I RAZVITAK, OIB 26702280390, Strossmayerov Trg 9,10000 Zagreb</item>
    </izvorni_sadrzaj>
    <derivirana_varijabla naziv="DomainObject.Predmet.SudioniciListAdressOIB_1">
      <item>GOLF NEKRETNINE d.o.o., OIB 26432947341, Jadranska avenija 6,10000 Zagreb</item>
      <item>FINA Regionalni centar Zagreb, OIB 85821130368, Trg svibanjskih žrtava 1995. 1,10000 Zagreb</item>
      <item>Dražen Ileković, OIB 84022929591, Vijenac 5b2,10000 Zagreb</item>
      <item>Maja Car, OIB 35882884821, Vladimira Nazora 40,10000 Zagreb</item>
      <item>Emilijo Žubrinić, OIB 09363966862, Jadranska Avenija 620,10000 Zagreb</item>
      <item>Mario Stepinac, OIB 92836222818, Antuna Pl. Zdenčaja 6,10410 Velika Gorica</item>
      <item>Ivo Vukadin, OIB 31295543981, Tratinska 44,10000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26432947341</item>
      <item>, OIB 84022929591</item>
      <item>, OIB 35882884821</item>
      <item>, OIB 09363966862</item>
      <item>, OIB 92836222818</item>
      <item>, OIB 31295543981</item>
      <item>, OIB 26702280390</item>
    </izvorni_sadrzaj>
    <derivirana_varijabla naziv="DomainObject.Predmet.SudioniciListNazivOIB_1">
      <item>, OIB 85821130368</item>
      <item>, OIB 26432947341</item>
      <item>, OIB 84022929591</item>
      <item>, OIB 35882884821</item>
      <item>, OIB 09363966862</item>
      <item>, OIB 92836222818</item>
      <item>, OIB 31295543981</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25973-22B1-4FCD-85E8-3AFDF28D21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2203</properties:Words>
  <properties:Characters>13084</properties:Characters>
  <properties:Lines>561</properties:Lines>
  <properties:Paragraphs>206</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2019-01-25T08:01:00Z</dcterms:created>
  <dc:creator>nmarkovic</dc:creator>
  <cp:lastModifiedBy>Matea Bizjak</cp:lastModifiedBy>
  <cp:lastPrinted>2018-10-04T08:20:00Z</cp:lastPrinted>
  <dcterms:modified xmlns:xsi="http://www.w3.org/2001/XMLSchema-instance" xsi:type="dcterms:W3CDTF">2019-01-30T09:09:00Z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St-5851/2016-23 / Zapisnik - Ispitno ročište (St-5851-16-ispitno i izvještajno ročište.docx)</vt:lpwstr>
  </prop:property>
  <prop:property name="CC_coloring" pid="4" fmtid="{D5CDD505-2E9C-101B-9397-08002B2CF9AE}">
    <vt:bool>false</vt:bool>
  </prop:property>
  <prop:property name="BrojStranica" pid="5" fmtid="{D5CDD505-2E9C-101B-9397-08002B2CF9AE}">
    <vt:i4>10</vt:i4>
  </prop:property>
</prop:Properties>
</file>