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f64e" w14:paraId="95ff64e" w:rsidRDefault="00D6620C" w:rsidP="00D6620C" w:rsidR="00D6620C" w:rsidRPr="00D6620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6620C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Pr="00D6620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20C" w:rsidP="00D6620C" w:rsidR="00D6620C" w:rsidRPr="00D662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D6620C" w:rsidP="00D6620C" w:rsidR="00D6620C" w:rsidRPr="00D662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D6620C" w:rsidP="00D6620C" w:rsidR="00D6620C" w:rsidRPr="00D662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 xml:space="preserve">           Braće Radića 2, Varaždin</w:t>
      </w:r>
    </w:p>
    <w:p w:rsidRDefault="00D6620C" w:rsidP="00FE36FD" w:rsidR="001203C3" w:rsidRPr="00FE36FD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E36FD" w:rsidP="00FE36FD" w:rsidR="008C5144" w:rsidRPr="00FE36FD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Trgovački sud u Varaždinu, po sutkinji toga suda Meliti Poljanec Bubaš, kao stečajnom sucu, povodom prijedloga predlagatelja-dužnika </w:t>
      </w:r>
      <w:r w:rsidR="00D6620C">
        <w:rPr>
          <w:rFonts w:cs="Times New Roman" w:hAnsi="Times New Roman" w:ascii="Times New Roman"/>
          <w:sz w:val="24"/>
          <w:szCs w:val="24"/>
        </w:rPr>
        <w:t xml:space="preserve">RENCO d.o.o., </w:t>
      </w:r>
      <w:proofErr w:type="spellStart"/>
      <w:r w:rsidR="00D6620C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D6620C">
        <w:rPr>
          <w:rFonts w:cs="Times New Roman" w:hAnsi="Times New Roman" w:ascii="Times New Roman"/>
          <w:sz w:val="24"/>
          <w:szCs w:val="24"/>
        </w:rPr>
        <w:t xml:space="preserve">, Branimirova ulica 24-26, </w:t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OIB: </w:t>
      </w:r>
      <w:r w:rsidR="00D6620C">
        <w:rPr>
          <w:rFonts w:cs="Times New Roman" w:hAnsi="Times New Roman" w:ascii="Times New Roman"/>
          <w:sz w:val="24"/>
          <w:szCs w:val="24"/>
        </w:rPr>
        <w:t>97406234344</w:t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, za sklapanje </w:t>
      </w:r>
      <w:proofErr w:type="spellStart"/>
      <w:r w:rsidR="001203C3" w:rsidRPr="00FE36FD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1203C3" w:rsidRPr="00FE36FD">
        <w:rPr>
          <w:rFonts w:cs="Times New Roman" w:hAnsi="Times New Roman" w:ascii="Times New Roman"/>
          <w:sz w:val="24"/>
          <w:szCs w:val="24"/>
        </w:rPr>
        <w:t xml:space="preserve"> nagodbe, </w:t>
      </w:r>
      <w:r w:rsidR="00D6620C">
        <w:rPr>
          <w:rFonts w:cs="Times New Roman" w:hAnsi="Times New Roman" w:ascii="Times New Roman"/>
          <w:sz w:val="24"/>
          <w:szCs w:val="24"/>
        </w:rPr>
        <w:t xml:space="preserve">dana 28. </w:t>
      </w:r>
      <w:r w:rsidR="00AB4485">
        <w:rPr>
          <w:rFonts w:cs="Times New Roman" w:hAnsi="Times New Roman" w:ascii="Times New Roman"/>
          <w:sz w:val="24"/>
          <w:szCs w:val="24"/>
        </w:rPr>
        <w:t>rujna</w:t>
      </w:r>
      <w:r w:rsidR="00D6620C">
        <w:rPr>
          <w:rFonts w:cs="Times New Roman" w:hAnsi="Times New Roman" w:ascii="Times New Roman"/>
          <w:sz w:val="24"/>
          <w:szCs w:val="24"/>
        </w:rPr>
        <w:t xml:space="preserve"> 2015.</w:t>
      </w:r>
      <w:r w:rsidR="001203C3" w:rsidRPr="00FE36FD">
        <w:rPr>
          <w:rFonts w:cs="Times New Roman" w:hAnsi="Times New Roman" w:ascii="Times New Roman"/>
          <w:sz w:val="24"/>
          <w:szCs w:val="24"/>
        </w:rPr>
        <w:t>, donio je sljedeći</w:t>
      </w:r>
    </w:p>
    <w:p w:rsidRDefault="001203C3" w:rsidP="00FE36FD" w:rsidR="001203C3" w:rsidRPr="00FE36FD">
      <w:pPr>
        <w:spacing w:lineRule="auto" w:line="240" w:before="240"/>
        <w:jc w:val="center"/>
        <w:rPr>
          <w:rFonts w:cs="Times New Roman" w:hAnsi="Times New Roman" w:ascii="Times New Roman"/>
          <w:sz w:val="28"/>
          <w:szCs w:val="28"/>
        </w:rPr>
      </w:pPr>
      <w:r w:rsidRPr="00FE36FD">
        <w:rPr>
          <w:rFonts w:cs="Times New Roman" w:hAnsi="Times New Roman" w:ascii="Times New Roman"/>
          <w:sz w:val="28"/>
          <w:szCs w:val="28"/>
        </w:rPr>
        <w:t>O G L A S</w:t>
      </w:r>
    </w:p>
    <w:p w:rsidRDefault="00FE36FD" w:rsidP="00FE36FD" w:rsidR="00DE2DFF" w:rsidRPr="00FE36FD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I / Temeljem čl. 66. st. 5. Zakona o financijskom poslovanju i </w:t>
      </w:r>
      <w:proofErr w:type="spellStart"/>
      <w:r w:rsidR="001203C3" w:rsidRPr="00FE36FD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="001203C3" w:rsidRPr="00FE36FD">
        <w:rPr>
          <w:rFonts w:cs="Times New Roman" w:hAnsi="Times New Roman" w:ascii="Times New Roman"/>
          <w:sz w:val="24"/>
          <w:szCs w:val="24"/>
        </w:rPr>
        <w:t xml:space="preserve"> nagodbi (Narodne novine broj 108/12</w:t>
      </w:r>
      <w:r w:rsidR="00D6620C">
        <w:rPr>
          <w:rFonts w:cs="Times New Roman" w:hAnsi="Times New Roman" w:ascii="Times New Roman"/>
          <w:sz w:val="24"/>
          <w:szCs w:val="24"/>
        </w:rPr>
        <w:t>,</w:t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 144/12</w:t>
      </w:r>
      <w:r w:rsidR="00D6620C">
        <w:rPr>
          <w:rFonts w:cs="Times New Roman" w:hAnsi="Times New Roman" w:ascii="Times New Roman"/>
          <w:sz w:val="24"/>
          <w:szCs w:val="24"/>
        </w:rPr>
        <w:t>, 81/13 i 112/13</w:t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) određuje se ročište radi sklapanja </w:t>
      </w:r>
      <w:proofErr w:type="spellStart"/>
      <w:r w:rsidR="001203C3" w:rsidRPr="00FE36FD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1203C3" w:rsidRPr="00FE36FD">
        <w:rPr>
          <w:rFonts w:cs="Times New Roman" w:hAnsi="Times New Roman" w:ascii="Times New Roman"/>
          <w:sz w:val="24"/>
          <w:szCs w:val="24"/>
        </w:rPr>
        <w:t xml:space="preserve"> nagodbe nad dužnikom</w:t>
      </w:r>
      <w:r w:rsidR="008C5144">
        <w:rPr>
          <w:rFonts w:cs="Times New Roman" w:hAnsi="Times New Roman" w:ascii="Times New Roman"/>
          <w:sz w:val="24"/>
          <w:szCs w:val="24"/>
        </w:rPr>
        <w:t xml:space="preserve"> </w:t>
      </w:r>
      <w:r w:rsidR="00D6620C">
        <w:rPr>
          <w:rFonts w:cs="Times New Roman" w:hAnsi="Times New Roman" w:ascii="Times New Roman"/>
          <w:sz w:val="24"/>
          <w:szCs w:val="24"/>
        </w:rPr>
        <w:t xml:space="preserve">RENCO d.o.o., </w:t>
      </w:r>
      <w:proofErr w:type="spellStart"/>
      <w:r w:rsidR="00D6620C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D6620C">
        <w:rPr>
          <w:rFonts w:cs="Times New Roman" w:hAnsi="Times New Roman" w:ascii="Times New Roman"/>
          <w:sz w:val="24"/>
          <w:szCs w:val="24"/>
        </w:rPr>
        <w:t>, Branimirova ulica 24-26</w:t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, OIB: </w:t>
      </w:r>
      <w:r w:rsidR="00D6620C">
        <w:rPr>
          <w:rFonts w:cs="Times New Roman" w:hAnsi="Times New Roman" w:ascii="Times New Roman"/>
          <w:sz w:val="24"/>
          <w:szCs w:val="24"/>
        </w:rPr>
        <w:t>97406234344</w:t>
      </w:r>
      <w:r w:rsidR="001203C3" w:rsidRPr="00FE36FD">
        <w:rPr>
          <w:rFonts w:cs="Times New Roman" w:hAnsi="Times New Roman" w:ascii="Times New Roman"/>
          <w:sz w:val="24"/>
          <w:szCs w:val="24"/>
        </w:rPr>
        <w:t>, za dan</w:t>
      </w:r>
    </w:p>
    <w:p w:rsidRDefault="00AB4485" w:rsidP="00FE36FD" w:rsidR="001203C3" w:rsidRPr="00D6620C">
      <w:pPr>
        <w:spacing w:lineRule="auto" w:line="240" w:before="24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14. listopada 2015. u 8,50 sati</w:t>
      </w:r>
      <w:r w:rsidR="00D6620C" w:rsidRPr="00D6620C">
        <w:rPr>
          <w:rFonts w:cs="Times New Roman" w:hAnsi="Times New Roman" w:ascii="Times New Roman"/>
          <w:sz w:val="24"/>
          <w:szCs w:val="24"/>
          <w:u w:val="single"/>
        </w:rPr>
        <w:t xml:space="preserve">            </w:t>
      </w:r>
    </w:p>
    <w:p w:rsidRDefault="001203C3" w:rsidP="00FE36FD" w:rsidR="001203C3" w:rsidRPr="00FE36FD">
      <w:pPr>
        <w:spacing w:lineRule="auto" w:line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E36FD">
        <w:rPr>
          <w:rFonts w:cs="Times New Roman" w:hAnsi="Times New Roman" w:ascii="Times New Roman"/>
          <w:sz w:val="24"/>
          <w:szCs w:val="24"/>
        </w:rPr>
        <w:t>u velikoj raspravnoj dvorani Varaždinskog suda,</w:t>
      </w:r>
    </w:p>
    <w:p w:rsidRDefault="001203C3" w:rsidP="00DE2DFF" w:rsidR="001203C3" w:rsidRPr="00FE36FD">
      <w:pPr>
        <w:spacing w:lineRule="auto" w:line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E36FD">
        <w:rPr>
          <w:rFonts w:cs="Times New Roman" w:hAnsi="Times New Roman" w:ascii="Times New Roman"/>
          <w:sz w:val="24"/>
          <w:szCs w:val="24"/>
        </w:rPr>
        <w:t>Braće Radić 2, (prizemlje)</w:t>
      </w:r>
    </w:p>
    <w:p w:rsidRDefault="00FE36FD" w:rsidP="00FE36FD" w:rsidR="001203C3" w:rsidRPr="00FE36FD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03C3" w:rsidRPr="00FE36FD">
        <w:rPr>
          <w:rFonts w:cs="Times New Roman" w:hAnsi="Times New Roman" w:ascii="Times New Roman"/>
          <w:sz w:val="24"/>
          <w:szCs w:val="24"/>
        </w:rPr>
        <w:t>II/ Na ročište se pozivaju:</w:t>
      </w:r>
    </w:p>
    <w:p w:rsidRDefault="00FE36FD" w:rsidP="00FE36FD" w:rsidR="001203C3" w:rsidRPr="00FE36FD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6620C">
        <w:rPr>
          <w:rFonts w:cs="Times New Roman" w:hAnsi="Times New Roman" w:ascii="Times New Roman"/>
          <w:sz w:val="24"/>
          <w:szCs w:val="24"/>
        </w:rPr>
        <w:t xml:space="preserve">-predlagatelj-dužnik RENCO d.o.o., </w:t>
      </w:r>
      <w:proofErr w:type="spellStart"/>
      <w:r w:rsidR="00D6620C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D6620C">
        <w:rPr>
          <w:rFonts w:cs="Times New Roman" w:hAnsi="Times New Roman" w:ascii="Times New Roman"/>
          <w:sz w:val="24"/>
          <w:szCs w:val="24"/>
        </w:rPr>
        <w:t xml:space="preserve">, Branimirova ulica 24-26                                                       </w:t>
      </w:r>
    </w:p>
    <w:p w:rsidRDefault="00FE36FD" w:rsidP="00FE36FD" w:rsidR="00D6620C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03C3" w:rsidRPr="00FE36FD">
        <w:rPr>
          <w:rFonts w:cs="Times New Roman" w:hAnsi="Times New Roman" w:ascii="Times New Roman"/>
          <w:sz w:val="24"/>
          <w:szCs w:val="24"/>
        </w:rPr>
        <w:t>-svi vjerovnici koji su prihvatili pla</w:t>
      </w:r>
      <w:r w:rsidR="00D6620C">
        <w:rPr>
          <w:rFonts w:cs="Times New Roman" w:hAnsi="Times New Roman" w:ascii="Times New Roman"/>
          <w:sz w:val="24"/>
          <w:szCs w:val="24"/>
        </w:rPr>
        <w:t>n financijskog restrukturiranja</w:t>
      </w:r>
    </w:p>
    <w:p w:rsidRDefault="00FE36FD" w:rsidP="00FE36FD" w:rsidR="001203C3" w:rsidRPr="00FE36FD">
      <w:pPr>
        <w:spacing w:lineRule="auto" w:line="24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03C3" w:rsidRPr="00FE36FD">
        <w:rPr>
          <w:rFonts w:cs="Times New Roman" w:hAnsi="Times New Roman" w:ascii="Times New Roman"/>
          <w:sz w:val="24"/>
          <w:szCs w:val="24"/>
        </w:rPr>
        <w:t xml:space="preserve">III/ Novčanom kaznom od 10.000,00 kn do 1.000.000,00 kn kazniti će se za prekršaj  vjerovnici koji ne pristupe ročištu za sklapanje </w:t>
      </w:r>
      <w:proofErr w:type="spellStart"/>
      <w:r w:rsidR="001203C3" w:rsidRPr="00FE36FD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1203C3" w:rsidRPr="00FE36FD">
        <w:rPr>
          <w:rFonts w:cs="Times New Roman" w:hAnsi="Times New Roman" w:ascii="Times New Roman"/>
          <w:sz w:val="24"/>
          <w:szCs w:val="24"/>
        </w:rPr>
        <w:t xml:space="preserve"> nagodbe pred sudom, a prihvatili su plan financijskog restrukturiranja (čl. 88. st. 1. </w:t>
      </w:r>
      <w:proofErr w:type="spellStart"/>
      <w:r w:rsidR="001203C3" w:rsidRPr="00FE36FD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1203C3" w:rsidRPr="00FE36FD">
        <w:rPr>
          <w:rFonts w:cs="Times New Roman" w:hAnsi="Times New Roman" w:ascii="Times New Roman"/>
          <w:sz w:val="24"/>
          <w:szCs w:val="24"/>
        </w:rPr>
        <w:t>. 7. ZFPPN)</w:t>
      </w:r>
    </w:p>
    <w:p w:rsidRDefault="001203C3" w:rsidP="00FE36FD" w:rsidR="00D6620C">
      <w:pPr>
        <w:spacing w:lineRule="auto" w:line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E36FD">
        <w:rPr>
          <w:rFonts w:cs="Times New Roman" w:hAnsi="Times New Roman" w:ascii="Times New Roman"/>
          <w:sz w:val="24"/>
          <w:szCs w:val="24"/>
        </w:rPr>
        <w:t>U Varaždinu, 2</w:t>
      </w:r>
      <w:r w:rsidR="008C5144">
        <w:rPr>
          <w:rFonts w:cs="Times New Roman" w:hAnsi="Times New Roman" w:ascii="Times New Roman"/>
          <w:sz w:val="24"/>
          <w:szCs w:val="24"/>
        </w:rPr>
        <w:t xml:space="preserve">8. </w:t>
      </w:r>
      <w:r w:rsidR="00AB4485">
        <w:rPr>
          <w:rFonts w:cs="Times New Roman" w:hAnsi="Times New Roman" w:ascii="Times New Roman"/>
          <w:sz w:val="24"/>
          <w:szCs w:val="24"/>
        </w:rPr>
        <w:t xml:space="preserve">rujna 2015.    </w:t>
      </w:r>
    </w:p>
    <w:p w:rsidRDefault="00AB4485" w:rsidP="00FE36FD" w:rsidR="00AB4485">
      <w:pPr>
        <w:spacing w:lineRule="auto" w:line="240" w:befor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620C" w:rsidP="00112AEF" w:rsidR="002048C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>Sutkinja</w:t>
      </w:r>
    </w:p>
    <w:p w:rsidRDefault="00A229C7" w:rsidP="00112AEF" w:rsidR="00A229C7" w:rsidRPr="00D6620C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620C" w:rsidP="002048C9" w:rsidR="00D6620C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D6620C" w:rsidP="00D6620C" w:rsidR="001203C3" w:rsidRPr="00D6620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1203C3" w:rsidRPr="00D6620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E36FD" w:rsidRPr="00D6620C">
        <w:rPr>
          <w:rFonts w:cs="Times New Roman" w:hAnsi="Times New Roman" w:ascii="Times New Roman"/>
          <w:sz w:val="24"/>
          <w:szCs w:val="24"/>
        </w:rPr>
        <w:tab/>
      </w:r>
    </w:p>
    <w:p w:rsidRDefault="001203C3" w:rsidP="00D6620C" w:rsidR="001203C3" w:rsidRPr="00D662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>1.</w:t>
      </w:r>
      <w:r w:rsidR="00D6620C">
        <w:rPr>
          <w:rFonts w:cs="Times New Roman" w:hAnsi="Times New Roman" w:ascii="Times New Roman"/>
          <w:sz w:val="24"/>
          <w:szCs w:val="24"/>
        </w:rPr>
        <w:t xml:space="preserve"> e-</w:t>
      </w:r>
      <w:r w:rsidRPr="00D6620C">
        <w:rPr>
          <w:rFonts w:cs="Times New Roman" w:hAnsi="Times New Roman" w:ascii="Times New Roman"/>
          <w:sz w:val="24"/>
          <w:szCs w:val="24"/>
        </w:rPr>
        <w:t>oglasna ploča ovoga suda</w:t>
      </w:r>
    </w:p>
    <w:p w:rsidRDefault="001203C3" w:rsidP="00D6620C" w:rsidR="001203C3" w:rsidRPr="00D662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620C">
        <w:rPr>
          <w:rFonts w:cs="Times New Roman" w:hAnsi="Times New Roman" w:ascii="Times New Roman"/>
          <w:sz w:val="24"/>
          <w:szCs w:val="24"/>
        </w:rPr>
        <w:t>2.</w:t>
      </w:r>
      <w:r w:rsidR="00D6620C">
        <w:rPr>
          <w:rFonts w:cs="Times New Roman" w:hAnsi="Times New Roman" w:ascii="Times New Roman"/>
          <w:sz w:val="24"/>
          <w:szCs w:val="24"/>
        </w:rPr>
        <w:t xml:space="preserve"> </w:t>
      </w:r>
      <w:r w:rsidRPr="00D6620C">
        <w:rPr>
          <w:rFonts w:cs="Times New Roman" w:hAnsi="Times New Roman" w:ascii="Times New Roman"/>
          <w:sz w:val="24"/>
          <w:szCs w:val="24"/>
        </w:rPr>
        <w:t>objava na web stranici Financijske agencije</w:t>
      </w:r>
    </w:p>
    <w:sectPr w:rsidR="001203C3" w:rsidRPr="00D6620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20C" w:rsidP="00D6620C" w:rsidR="00D6620C">
      <w:pPr>
        <w:spacing w:lineRule="auto" w:line="240" w:after="0"/>
      </w:pPr>
      <w:r>
        <w:separator/>
      </w:r>
    </w:p>
  </w:endnote>
  <w:endnote w:id="0" w:type="continuationSeparator">
    <w:p w:rsidRDefault="00D6620C" w:rsidP="00D6620C" w:rsidR="00D662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20C" w:rsidP="00D6620C" w:rsidR="00D6620C">
      <w:pPr>
        <w:spacing w:lineRule="auto" w:line="240" w:after="0"/>
      </w:pPr>
      <w:r>
        <w:separator/>
      </w:r>
    </w:p>
  </w:footnote>
  <w:footnote w:id="0" w:type="continuationSeparator">
    <w:p w:rsidRDefault="00D6620C" w:rsidP="00D6620C" w:rsidR="00D662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20C" w:rsidP="00D6620C" w:rsidR="00D6620C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 xml:space="preserve">    </w:t>
    </w:r>
    <w:r w:rsidRPr="00FE36FD">
      <w:rPr>
        <w:rFonts w:cs="Times New Roman" w:hAnsi="Times New Roman" w:ascii="Times New Roman"/>
        <w:sz w:val="24"/>
        <w:szCs w:val="24"/>
      </w:rPr>
      <w:t xml:space="preserve">Poslovni broj: 2 </w:t>
    </w:r>
    <w:proofErr w:type="spellStart"/>
    <w:r w:rsidRPr="00FE36FD">
      <w:rPr>
        <w:rFonts w:cs="Times New Roman" w:hAnsi="Times New Roman" w:ascii="Times New Roman"/>
        <w:sz w:val="24"/>
        <w:szCs w:val="24"/>
      </w:rPr>
      <w:t>Stpn</w:t>
    </w:r>
    <w:proofErr w:type="spellEnd"/>
    <w:r w:rsidRPr="00FE36FD">
      <w:rPr>
        <w:rFonts w:cs="Times New Roman" w:hAnsi="Times New Roman" w:ascii="Times New Roman"/>
        <w:sz w:val="24"/>
        <w:szCs w:val="24"/>
      </w:rPr>
      <w:t>-</w:t>
    </w:r>
    <w:r w:rsidR="00AB4485">
      <w:rPr>
        <w:rFonts w:cs="Times New Roman" w:hAnsi="Times New Roman" w:ascii="Times New Roman"/>
        <w:sz w:val="24"/>
        <w:szCs w:val="24"/>
      </w:rPr>
      <w:t>30/15-6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E76"/>
    <w:rsid w:val="00112AEF"/>
    <w:rsid w:val="001203C3"/>
    <w:rsid w:val="002048C9"/>
    <w:rsid w:val="002E0933"/>
    <w:rsid w:val="008C5144"/>
    <w:rsid w:val="008E5DD6"/>
    <w:rsid w:val="009E41CF"/>
    <w:rsid w:val="00A229C7"/>
    <w:rsid w:val="00A523BA"/>
    <w:rsid w:val="00AB4485"/>
    <w:rsid w:val="00BB0348"/>
    <w:rsid w:val="00C658BD"/>
    <w:rsid w:val="00D6620C"/>
    <w:rsid w:val="00DE2DFF"/>
    <w:rsid w:val="00DF1E76"/>
    <w:rsid w:val="00F66006"/>
    <w:rsid w:val="00F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62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2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662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620C"/>
  </w:style>
  <w:style w:styleId="Podnoje" w:type="paragraph">
    <w:name w:val="footer"/>
    <w:basedOn w:val="Normal"/>
    <w:link w:val="PodnojeChar"/>
    <w:uiPriority w:val="99"/>
    <w:unhideWhenUsed/>
    <w:rsid w:val="00D662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620C"/>
  </w:style>
  <w:style w:styleId="Bezproreda" w:type="paragraph">
    <w:name w:val="No Spacing"/>
    <w:uiPriority w:val="1"/>
    <w:qFormat/>
    <w:rsid w:val="00D6620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E4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C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41CF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41C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41C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62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2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662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620C"/>
  </w:style>
  <w:style w:styleId="Podnoje" w:type="paragraph">
    <w:name w:val="footer"/>
    <w:basedOn w:val="Normal"/>
    <w:link w:val="PodnojeChar"/>
    <w:uiPriority w:val="99"/>
    <w:unhideWhenUsed/>
    <w:rsid w:val="00D662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620C"/>
  </w:style>
  <w:style w:styleId="Bezproreda" w:type="paragraph">
    <w:name w:val="No Spacing"/>
    <w:uiPriority w:val="1"/>
    <w:qFormat/>
    <w:rsid w:val="00D6620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E4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41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41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41C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RENCO d.o.o. za proizvodnju boja i lakova, kemijskih i kozmetičkih proizvoda i trgovinu</izvorni_sadrzaj>
    <derivirana_varijabla naziv="DomainObject.Predmet.StrankaFormated_1">  RENCO d.o.o. za proizvodnju boja i lakova, kemijskih i kozmetičkih proizvoda i trgovinu</derivirana_varijabla>
  </DomainObject.Predmet.StrankaFormated>
  <DomainObject.Predmet.StrankaFormatedOIB>
    <izvorni_sadrzaj>  RENCO d.o.o. za proizvodnju boja i lakova, kemijskih i kozmetičkih proizvoda i trgovinu, OIB 97406234344</izvorni_sadrzaj>
    <derivirana_varijabla naziv="DomainObject.Predmet.StrankaFormatedOIB_1">  RENCO d.o.o. za proizvodnju boja i lakova, kemijskih i kozmetičkih proizvoda i trgovinu, OIB 97406234344</derivirana_varijabla>
  </DomainObject.Predmet.StrankaFormatedOIB>
  <DomainObject.Predmet.StrankaFormatedWithAdress>
    <izvorni_sadrzaj> RENCO d.o.o. za proizvodnju boja i lakova, kemijskih i kozmetičkih proizvoda i trgovinu, Branimirova Ulica 24/-26, 42202 Trnovec</izvorni_sadrzaj>
    <derivirana_varijabla naziv="DomainObject.Predmet.StrankaFormatedWithAdress_1"> RENCO d.o.o. za proizvodnju boja i lakova, kemijskih i kozmetičkih proizvoda i trgovinu, Branimirova Ulica 24/-26, 42202 Trnovec</derivirana_varijabla>
  </DomainObject.Predmet.StrankaFormatedWithAdress>
  <DomainObject.Predmet.StrankaFormatedWithAdressOIB>
    <izvorni_sadrzaj> RENCO d.o.o. za proizvodnju boja i lakova, kemijskih i kozmetičkih proizvoda i trgovinu, OIB 97406234344, Branimirova Ulica 24/-26, 42202 Trnovec</izvorni_sadrzaj>
    <derivirana_varijabla naziv="DomainObject.Predmet.StrankaFormatedWithAdressOIB_1"> RENCO d.o.o. za proizvodnju boja i lakova, kemijskih i kozmetičkih proizvoda i trgovinu, OIB 97406234344, Branimirova Ulica 24/-26, 42202 Trnovec</derivirana_varijabla>
  </DomainObject.Predmet.StrankaFormatedWithAdressOIB>
  <DomainObject.Predmet.StrankaWithAdress>
    <izvorni_sadrzaj>RENCO d.o.o. za proizvodnju boja i lakova, kemijskih i kozmetičkih proizvoda i trgovinu Branimirova Ulica 24/-26,42202 Trnovec</izvorni_sadrzaj>
    <derivirana_varijabla naziv="DomainObject.Predmet.StrankaWithAdress_1">RENCO d.o.o. za proizvodnju boja i lakova, kemijskih i kozmetičkih proizvoda i trgovinu Branimirova Ulica 24/-26,42202 Trnovec</derivirana_varijabla>
  </DomainObject.Predmet.StrankaWithAdress>
  <DomainObject.Predmet.StrankaWithAdressOIB>
    <izvorni_sadrzaj>RENCO d.o.o. za proizvodnju boja i lakova, kemijskih i kozmetičkih proizvoda i trgovinu, OIB 97406234344, Branimirova Ulica 24/-26,42202 Trnovec</izvorni_sadrzaj>
    <derivirana_varijabla naziv="DomainObject.Predmet.StrankaWithAdressOIB_1">RENCO d.o.o. za proizvodnju boja i lakova, kemijskih i kozmetičkih proizvoda i trgovinu, OIB 97406234344, Branimirova Ulica 24/-26,42202 Trnovec</derivirana_varijabla>
  </DomainObject.Predmet.StrankaWithAdressOIB>
  <DomainObject.Predmet.StrankaNazivFormated>
    <izvorni_sadrzaj>RENCO d.o.o. za proizvodnju boja i lakova, kemijskih i kozmetičkih proizvoda i trgovinu</izvorni_sadrzaj>
    <derivirana_varijabla naziv="DomainObject.Predmet.StrankaNazivFormated_1">RENCO d.o.o. za proizvodnju boja i lakova, kemijskih i kozmetičkih proizvoda i trgovinu</derivirana_varijabla>
  </DomainObject.Predmet.StrankaNazivFormated>
  <DomainObject.Predmet.StrankaNazivFormatedOIB>
    <izvorni_sadrzaj>RENCO d.o.o. za proizvodnju boja i lakova, kemijskih i kozmetičkih proizvoda i trgovinu, OIB 97406234344</izvorni_sadrzaj>
    <derivirana_varijabla naziv="DomainObject.Predmet.StrankaNazivFormatedOIB_1">RENCO d.o.o. za proizvodnju boja i lakova, kemijskih i kozmetičkih proizvoda i trgovinu, OIB 97406234344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91219810.05</izvorni_sadrzaj>
    <derivirana_varijabla naziv="DomainObject.Predmet.TrenutnaVrijednost_1">91219810.05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RENCO d.o.o. za proizvodnju boja i lakova, kemijskih i kozmetičkih proizvoda i trgovinu</item>
    </izvorni_sadrzaj>
    <derivirana_varijabla naziv="DomainObject.Predmet.StrankaListFormated_1">
      <item>RENCO d.o.o. za proizvodnju boja i lakova, kemijskih i kozmetičkih proizvoda i trgovinu</item>
    </derivirana_varijabla>
  </DomainObject.Predmet.StrankaListFormated>
  <DomainObject.Predmet.StrankaListFormatedOIB>
    <izvorni_sadrzaj>
      <item>RENCO d.o.o. za proizvodnju boja i lakova, kemijskih i kozmetičkih proizvoda i trgovinu, OIB 97406234344</item>
    </izvorni_sadrzaj>
    <derivirana_varijabla naziv="DomainObject.Predmet.StrankaListFormatedOIB_1">
      <item>RENCO d.o.o. za proizvodnju boja i lakova, kemijskih i kozmetičkih proizvoda i trgovinu, OIB 97406234344</item>
    </derivirana_varijabla>
  </DomainObject.Predmet.StrankaListFormatedOIB>
  <DomainObject.Predmet.StrankaListFormatedWithAdress>
    <izvorni_sadrzaj>
      <item>RENCO d.o.o. za proizvodnju boja i lakova, kemijskih i kozmetičkih proizvoda i trgovinu, Branimirova Ulica 24/-26, 42202 Trnovec</item>
    </izvorni_sadrzaj>
    <derivirana_varijabla naziv="DomainObject.Predmet.StrankaListFormatedWithAdress_1">
      <item>RENCO d.o.o. za proizvodnju boja i lakova, kemijskih i kozmetičkih proizvoda i trgovinu, Branimirova Ulica 24/-26, 42202 Trnovec</item>
    </derivirana_varijabla>
  </DomainObject.Predmet.StrankaListFormatedWithAdress>
  <DomainObject.Predmet.StrankaListFormatedWithAdressOIB>
    <izvorni_sadrzaj>
      <item>RENCO d.o.o. za proizvodnju boja i lakova, kemijskih i kozmetičkih proizvoda i trgovinu, OIB 97406234344, Branimirova Ulica 24/-26, 42202 Trnovec</item>
    </izvorni_sadrzaj>
    <derivirana_varijabla naziv="DomainObject.Predmet.StrankaListFormatedWithAdressOIB_1">
      <item>RENCO d.o.o. za proizvodnju boja i lakova, kemijskih i kozmetičkih proizvoda i trgovinu, OIB 97406234344, Branimirova Ulica 24/-26, 42202 Trnovec</item>
    </derivirana_varijabla>
  </DomainObject.Predmet.StrankaListFormatedWithAdressOIB>
  <DomainObject.Predmet.StrankaListNazivFormated>
    <izvorni_sadrzaj>
      <item>RENCO d.o.o. za proizvodnju boja i lakova, kemijskih i kozmetičkih proizvoda i trgovinu</item>
    </izvorni_sadrzaj>
    <derivirana_varijabla naziv="DomainObject.Predmet.StrankaListNazivFormated_1">
      <item>RENCO d.o.o. za proizvodnju boja i lakova, kemijskih i kozmetičkih proizvoda i trgovinu</item>
    </derivirana_varijabla>
  </DomainObject.Predmet.StrankaListNazivFormated>
  <DomainObject.Predmet.StrankaListNazivFormatedOIB>
    <izvorni_sadrzaj>
      <item>RENCO d.o.o. za proizvodnju boja i lakova, kemijskih i kozmetičkih proizvoda i trgovinu, OIB 97406234344</item>
    </izvorni_sadrzaj>
    <derivirana_varijabla naziv="DomainObject.Predmet.StrankaListNazivFormatedOIB_1">
      <item>RENCO d.o.o. za proizvodnju boja i lakova, kemijskih i kozmetičkih proizvoda i trgovinu, OIB 97406234344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</item>
      <item>GOLUBIĆ I PARTNERI odvjetničko društvo</item>
    </izvorni_sadrzaj>
    <derivirana_varijabla naziv="DomainObject.Predmet.OstaliListFormated_1">
      <item>Financijska agencija Regionalni centar</item>
      <item>GOLUBIĆ I PARTNERI odvjetničko društvo</item>
    </derivirana_varijabla>
  </DomainObject.Predmet.OstaliListFormated>
  <DomainObject.Predmet.OstaliListFormatedOIB>
    <izvorni_sadrzaj>
      <item>Financijska agencija Regionalni centar</item>
      <item>GOLUBIĆ I PARTNERI odvjetničko društvo, OIB 33787960971</item>
    </izvorni_sadrzaj>
    <derivirana_varijabla naziv="DomainObject.Predmet.OstaliListFormatedOIB_1">
      <item>Financijska agencija Regionalni centar</item>
      <item>GOLUBIĆ I PARTNERI odvjetničko društvo, OIB 33787960971</item>
    </derivirana_varijabla>
  </DomainObject.Predmet.OstaliListFormatedOIB>
  <DomainObject.Predmet.OstaliListFormatedWithAdress>
    <izvorni_sadrzaj>
      <item>Financijska agencija Regionalni centar, Koturaška 43, 10000 Zagreb</item>
      <item>GOLUBIĆ I PARTNERI odvjetničko društvo, Amruševa 13, Zagreb</item>
    </izvorni_sadrzaj>
    <derivirana_varijabla naziv="DomainObject.Predmet.OstaliListFormatedWithAdress_1">
      <item>Financijska agencija Regionalni centar, Koturaška 43, 10000 Zagreb</item>
      <item>GOLUBIĆ I PARTNERI odvjetničko društvo, Amruševa 13, Zagreb</item>
    </derivirana_varijabla>
  </DomainObject.Predmet.OstaliListFormatedWithAdress>
  <DomainObject.Predmet.OstaliListFormatedWithAdressOIB>
    <izvorni_sadrzaj>
      <item>Financijska agencija Regionalni centar, Koturaška 43, 10000 Zagreb</item>
      <item>GOLUBIĆ I PARTNERI odvjetničko društvo, OIB 33787960971, Amruševa 13, Zagreb</item>
    </izvorni_sadrzaj>
    <derivirana_varijabla naziv="DomainObject.Predmet.OstaliListFormatedWithAdressOIB_1">
      <item>Financijska agencija Regionalni centar, Koturaška 43, 10000 Zagreb</item>
      <item>GOLUBIĆ I PARTNERI odvjetničko društvo, OIB 33787960971, Amruševa 13, Zagreb</item>
    </derivirana_varijabla>
  </DomainObject.Predmet.OstaliListFormatedWithAdressOIB>
  <DomainObject.Predmet.OstaliListNazivFormated>
    <izvorni_sadrzaj>
      <item>Financijska agencija Regionalni centar</item>
      <item>GOLUBIĆ I PARTNERI odvjetničko društvo</item>
    </izvorni_sadrzaj>
    <derivirana_varijabla naziv="DomainObject.Predmet.OstaliListNazivFormated_1">
      <item>Financijska agencija Regionalni centar</item>
      <item>GOLUBIĆ I PARTNERI odvjetničko društvo</item>
    </derivirana_varijabla>
  </DomainObject.Predmet.OstaliListNazivFormated>
  <DomainObject.Predmet.OstaliListNazivFormatedOIB>
    <izvorni_sadrzaj>
      <item>Financijska agencija Regionalni centar</item>
      <item>GOLUBIĆ I PARTNERI odvjetničko društvo, OIB 33787960971</item>
    </izvorni_sadrzaj>
    <derivirana_varijabla naziv="DomainObject.Predmet.OstaliListNazivFormatedOIB_1">
      <item>Financijska agencija Regionalni centar</item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RENCO d.o.o. za proizvodnju boja i lakova, kemijskih i kozmetičkih proizvoda i trgovinu</izvorni_sadrzaj>
    <derivirana_varijabla naziv="DomainObject.Predmet.StrankaIDrugi_1">RENCO d.o.o. za proizvodnju boja i lakova, kemijskih i kozmetičkih proizvoda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RENCO d.o.o. za proizvodnju boja i lakova, kemijskih i kozmetičkih proizvoda i trgovinu, OIB 97406234344, Branimirova Ulica 24/-26, 42202 Trnovec</izvorni_sadrzaj>
    <derivirana_varijabla naziv="DomainObject.Predmet.StrankaIDrugiAdressOIB_1">RENCO d.o.o. za proizvodnju boja i lakova, kemijskih i kozmetičkih proizvoda i trgovinu, OIB 97406234344, Branimirova Ulica 24/-26,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RENCO d.o.o. za proizvodnju boja i lakova, kemijskih i kozmetičkih proizvoda i trgovinu</item>
      <item>Financijska agencija Regionalni centar</item>
      <item>GOLUBIĆ I PARTNERI odvjetničko društvo</item>
    </izvorni_sadrzaj>
    <derivirana_varijabla naziv="DomainObject.Predmet.SudioniciListNaziv_1">
      <item>RENCO d.o.o. za proizvodnju boja i lakova, kemijskih i kozmetičkih proizvoda i trgovinu</item>
      <item>Financijska agencija Regionalni centar</item>
      <item>GOLUBIĆ I PARTNERI odvjetničko društvo</item>
    </derivirana_varijabla>
  </DomainObject.Predmet.SudioniciListNaziv>
  <DomainObject.Predmet.SudioniciListAdressOIB>
    <izvorni_sadrzaj>
      <item>RENCO d.o.o. za proizvodnju boja i lakova, kemijskih i kozmetičkih proizvoda i trgovinu, OIB 97406234344, Branimirova Ulica 24/-26,42202 Trnovec</item>
      <item>Financijska agencija Regionalni centar, Koturaška 43,10000 Zagreb</item>
      <item>GOLUBIĆ I PARTNERI odvjetničko društvo, OIB 33787960971, Amruševa 13,Zagreb</item>
    </izvorni_sadrzaj>
    <derivirana_varijabla naziv="DomainObject.Predmet.SudioniciListAdressOIB_1">
      <item>RENCO d.o.o. za proizvodnju boja i lakova, kemijskih i kozmetičkih proizvoda i trgovinu, OIB 97406234344, Branimirova Ulica 24/-26,42202 Trnovec</item>
      <item>Financijska agencija Regionalni centar, Koturaška 43,10000 Zagreb</item>
      <item>GOLUBIĆ I PARTNERI odvjetničko društvo, OIB 33787960971, Amruševa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97406234344</item>
      <item>, OIB null</item>
      <item>, OIB 33787960971</item>
    </izvorni_sadrzaj>
    <derivirana_varijabla naziv="DomainObject.Predmet.SudioniciListNazivOIB_1">
      <item>, OIB 97406234344</item>
      <item>, OIB null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41A47-F7E1-4C82-BF17-E5B323F50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1107</properties:Characters>
  <properties:Lines>31</properties:Lines>
  <properties:Paragraphs>19</properties:Paragraphs>
  <properties:TotalTime>23</properties:TotalTime>
  <properties:ScaleCrop>false</properties:ScaleCrop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2013-08-29T13:31:00Z</dcterms:created>
  <dc:creator>Tihana Martinez</dc:creator>
  <dc:description/>
  <cp:keywords/>
  <cp:lastModifiedBy>Nikolina Cvek</cp:lastModifiedBy>
  <cp:lastPrinted>2015-09-28T07:58:00Z</cp:lastPrinted>
  <dcterms:modified xmlns:xsi="http://www.w3.org/2001/XMLSchema-instance" xsi:type="dcterms:W3CDTF">2015-09-28T07:59:00Z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