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e1c8" w14:paraId="6c7e1c8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060A" w:rsidP="006C060A" w:rsidR="006C060A">
      <w:pPr>
        <w:jc w:val="both"/>
        <w:rPr>
          <w:b/>
        </w:rPr>
      </w:pPr>
      <w:r>
        <w:rPr>
          <w:b/>
        </w:rPr>
        <w:t>WERKOS d.o.o. u stečaju</w:t>
      </w:r>
    </w:p>
    <w:p w:rsidRDefault="006C060A" w:rsidP="006C060A" w:rsidR="006C060A">
      <w:pPr>
        <w:jc w:val="both"/>
        <w:rPr>
          <w:b/>
        </w:rPr>
      </w:pPr>
      <w:r>
        <w:rPr>
          <w:b/>
        </w:rPr>
        <w:t>Ulica borova 6</w:t>
      </w:r>
    </w:p>
    <w:p w:rsidRDefault="006C060A" w:rsidP="006C060A" w:rsidR="006C060A">
      <w:pPr>
        <w:jc w:val="both"/>
        <w:rPr>
          <w:b/>
        </w:rPr>
      </w:pPr>
      <w:r>
        <w:rPr>
          <w:b/>
        </w:rPr>
        <w:t>Osijek</w:t>
      </w:r>
    </w:p>
    <w:p w:rsidRDefault="006C060A" w:rsidP="006C060A" w:rsidR="006C060A">
      <w:pPr>
        <w:jc w:val="both"/>
        <w:rPr>
          <w:b/>
          <w:bCs/>
        </w:rPr>
      </w:pPr>
      <w:r>
        <w:rPr>
          <w:b/>
        </w:rPr>
        <w:t>OIB 84820806875</w:t>
      </w:r>
    </w:p>
    <w:p w:rsidRDefault="006C060A" w:rsidP="006C060A" w:rsidR="006C060A">
      <w:pPr>
        <w:jc w:val="both"/>
        <w:rPr>
          <w:b/>
        </w:rPr>
      </w:pPr>
      <w:r>
        <w:rPr>
          <w:b/>
        </w:rPr>
        <w:t>7 St-269/2017</w:t>
      </w:r>
    </w:p>
    <w:p w:rsidRDefault="006C060A" w:rsidP="006C060A" w:rsidR="006C060A">
      <w:pPr>
        <w:jc w:val="both"/>
        <w:rPr>
          <w:b/>
        </w:rPr>
      </w:pPr>
    </w:p>
    <w:p w:rsidRDefault="006C060A" w:rsidP="006C060A" w:rsidR="006C060A">
      <w:pPr>
        <w:jc w:val="both"/>
        <w:rPr>
          <w:b/>
        </w:rPr>
      </w:pPr>
      <w:r>
        <w:t>Osijek</w:t>
      </w:r>
      <w:r>
        <w:rPr>
          <w:bCs/>
        </w:rPr>
        <w:t>, 15.09.</w:t>
      </w:r>
      <w:r>
        <w:t>2017. godine</w:t>
      </w:r>
    </w:p>
    <w:p w:rsidRDefault="006C060A" w:rsidP="006C060A" w:rsidR="006C060A"/>
    <w:p w:rsidRDefault="006C060A" w:rsidP="006C060A" w:rsidR="006C060A">
      <w:pPr>
        <w:jc w:val="both"/>
        <w:rPr>
          <w:b/>
          <w:bCs/>
        </w:rPr>
      </w:pPr>
      <w: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C060A" w:rsidP="006C060A" w:rsidR="006C060A">
      <w:pPr>
        <w:ind w:firstLine="720" w:left="4320"/>
        <w:jc w:val="both"/>
        <w:rPr>
          <w:b/>
          <w:bCs/>
        </w:rPr>
      </w:pPr>
      <w:r>
        <w:rPr>
          <w:b/>
          <w:bCs/>
        </w:rPr>
        <w:t xml:space="preserve">    TRGOVAČKI SUD</w:t>
      </w:r>
    </w:p>
    <w:p w:rsidRDefault="006C060A" w:rsidP="006C060A" w:rsidR="006C060A">
      <w:pPr>
        <w:ind w:firstLine="720" w:left="3600"/>
        <w:jc w:val="both"/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ab/>
        <w:t xml:space="preserve">         U BJELOVARU</w:t>
      </w:r>
    </w:p>
    <w:p w:rsidRDefault="006C060A" w:rsidP="006C060A" w:rsidR="006C060A">
      <w:pPr>
        <w:ind w:firstLine="720" w:left="3600"/>
        <w:jc w:val="both"/>
        <w:rPr>
          <w:b/>
        </w:rPr>
      </w:pPr>
      <w:r>
        <w:rPr>
          <w:b/>
          <w:bCs/>
        </w:rPr>
        <w:tab/>
        <w:t xml:space="preserve">   STEČAJNOM SUCU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C060A" w:rsidP="006C060A" w:rsidR="006C060A">
      <w:pPr>
        <w:ind w:right="-1368"/>
        <w:rPr>
          <w:b/>
        </w:rPr>
      </w:pPr>
    </w:p>
    <w:p w:rsidRDefault="006C060A" w:rsidP="006C060A" w:rsidR="006C060A">
      <w:pPr>
        <w:spacing w:after="200"/>
        <w:rPr>
          <w:b/>
        </w:rPr>
      </w:pPr>
    </w:p>
    <w:p w:rsidRDefault="006C060A" w:rsidP="006C060A" w:rsidR="006C060A">
      <w:pPr>
        <w:rPr>
          <w:b/>
        </w:rPr>
      </w:pPr>
      <w:r>
        <w:rPr>
          <w:b/>
        </w:rPr>
        <w:t>PREDMET: Izvješće stečajnog upravitelja za izvještajno ročište</w:t>
      </w:r>
    </w:p>
    <w:p w:rsidRDefault="006C060A" w:rsidP="006C060A" w:rsidR="006C060A">
      <w:pPr>
        <w:rPr>
          <w:b/>
        </w:rPr>
      </w:pPr>
    </w:p>
    <w:p w:rsidRDefault="006C060A" w:rsidP="006C060A" w:rsidR="006C060A">
      <w:pPr>
        <w:rPr>
          <w:b/>
        </w:rPr>
      </w:pPr>
      <w:r>
        <w:rPr>
          <w:b/>
        </w:rPr>
        <w:t>I.</w:t>
      </w:r>
      <w:r>
        <w:rPr>
          <w:b/>
        </w:rPr>
        <w:tab/>
        <w:t>OTVARANJE STEČAJNOG POSTUPKA</w:t>
      </w:r>
    </w:p>
    <w:p w:rsidRDefault="006C060A" w:rsidP="006C060A" w:rsidR="006C060A"/>
    <w:p w:rsidRDefault="006C060A" w:rsidP="006C060A" w:rsidR="006C060A">
      <w:pPr>
        <w:jc w:val="both"/>
        <w:rPr>
          <w:b/>
        </w:rPr>
      </w:pPr>
      <w:r>
        <w:tab/>
        <w:t>Na temelju rješenja Trgovačkog suda u Osijeku broj 7 St-269/2017 od 30. lipnja 2017. godine otvoren je stečajni postupak nad dužnikom WERKOS d.o.o. u stečaju iz Osijeka, Ulica borova 6, OIB 84820806875, jer je dužnik bio u neprekidnoj blokadi računa duže od 60 dana.</w:t>
      </w:r>
    </w:p>
    <w:p w:rsidRDefault="006C060A" w:rsidP="006C060A" w:rsidR="006C060A">
      <w:pPr>
        <w:jc w:val="both"/>
      </w:pPr>
    </w:p>
    <w:p w:rsidRDefault="006C060A" w:rsidP="006C060A" w:rsidR="006C060A">
      <w:pPr>
        <w:jc w:val="both"/>
        <w:rPr>
          <w:bCs/>
        </w:rPr>
      </w:pPr>
      <w:r>
        <w:tab/>
      </w:r>
      <w:r>
        <w:rPr>
          <w:bCs/>
        </w:rPr>
        <w:t xml:space="preserve">Prijedlog za pokretanje stečajnog postupka podnio je dužnik po ovlaštenoj osobi zakonskom zastupniku Petru </w:t>
      </w:r>
      <w:proofErr w:type="spellStart"/>
      <w:r>
        <w:rPr>
          <w:bCs/>
        </w:rPr>
        <w:t>Velickom</w:t>
      </w:r>
      <w:proofErr w:type="spellEnd"/>
      <w:r>
        <w:rPr>
          <w:bCs/>
        </w:rPr>
        <w:t xml:space="preserve">, zastupanom po odvjetniku Antunu </w:t>
      </w:r>
      <w:proofErr w:type="spellStart"/>
      <w:r>
        <w:rPr>
          <w:bCs/>
        </w:rPr>
        <w:t>Schmidtu</w:t>
      </w:r>
      <w:proofErr w:type="spellEnd"/>
      <w:r>
        <w:rPr>
          <w:bCs/>
        </w:rPr>
        <w:t xml:space="preserve"> iz Osijeka.</w:t>
      </w:r>
    </w:p>
    <w:p w:rsidRDefault="006C060A" w:rsidP="006C060A" w:rsidR="006C060A">
      <w:pPr>
        <w:jc w:val="both"/>
      </w:pPr>
      <w:r>
        <w:rPr>
          <w:bCs/>
        </w:rPr>
        <w:t xml:space="preserve"> </w:t>
      </w:r>
    </w:p>
    <w:p w:rsidRDefault="006C060A" w:rsidP="006C060A" w:rsidR="006C060A">
      <w:pPr>
        <w:jc w:val="both"/>
      </w:pPr>
      <w:r>
        <w:lastRenderedPageBreak/>
        <w:tab/>
        <w:t xml:space="preserve">Naime, dužnik je zbog velikih financijskih poteškoća i nesposobnosti za plaćanje pokrenuo </w:t>
      </w:r>
      <w:proofErr w:type="spellStart"/>
      <w:r>
        <w:t>predstečajni</w:t>
      </w:r>
      <w:proofErr w:type="spellEnd"/>
      <w:r>
        <w:t xml:space="preserve"> postupak koji se po prijedlogu o delegaciji stečajnog suca iz Osijeka,  a sukladno odluci Visokog trgovačkog suda vodio pred Trgovačkim sudom u Bjelovaru pod brojem 7 St-329/16. </w:t>
      </w:r>
      <w:proofErr w:type="spellStart"/>
      <w:r>
        <w:t>Predstečajni</w:t>
      </w:r>
      <w:proofErr w:type="spellEnd"/>
      <w:r>
        <w:t xml:space="preserve"> postupak obustavljen je rješenjem ovog suda dana 07.12.2016.  godine zbog proteka roka od 210 dana u kojem nije potvrđen </w:t>
      </w:r>
      <w:proofErr w:type="spellStart"/>
      <w:r>
        <w:t>predstečajni</w:t>
      </w:r>
      <w:proofErr w:type="spellEnd"/>
      <w:r>
        <w:t xml:space="preserve"> sporazum. Rješenje je nakon odluke VTS-a po žalbama postalo pravomoćno dana 11.02.2017. godine.</w:t>
      </w:r>
    </w:p>
    <w:p w:rsidRDefault="006C060A" w:rsidP="006C060A" w:rsidR="006C060A">
      <w:pPr>
        <w:ind w:firstLine="720"/>
        <w:jc w:val="both"/>
      </w:pPr>
      <w:r>
        <w:t>Na dan otvaranja stečajnog postupka bilo je zaposleno 6 radnika, kojima nisu  isplaćene plaće za travanj, svibanj i lipanj 2017. godine te putni troškovi za isti period.</w:t>
      </w:r>
    </w:p>
    <w:p w:rsidRDefault="006C060A" w:rsidP="006C060A" w:rsidR="006C060A">
      <w:pPr>
        <w:jc w:val="both"/>
      </w:pPr>
    </w:p>
    <w:p w:rsidRDefault="006C060A" w:rsidP="006C060A" w:rsidR="006C060A">
      <w:pPr>
        <w:rPr>
          <w:b/>
        </w:rPr>
      </w:pPr>
      <w:r>
        <w:rPr>
          <w:b/>
        </w:rPr>
        <w:t>II.</w:t>
      </w:r>
      <w:r>
        <w:rPr>
          <w:b/>
        </w:rPr>
        <w:tab/>
        <w:t>IMOVINA STEČAJNOG DUŽNIKA</w:t>
      </w:r>
    </w:p>
    <w:p w:rsidRDefault="006C060A" w:rsidP="006C060A" w:rsidR="006C060A">
      <w:pPr>
        <w:rPr>
          <w:b/>
        </w:rPr>
      </w:pPr>
    </w:p>
    <w:p w:rsidRDefault="006C060A" w:rsidP="006C060A" w:rsidR="006C060A">
      <w:pPr>
        <w:jc w:val="both"/>
      </w:pPr>
      <w:r>
        <w:rPr>
          <w:b/>
        </w:rPr>
        <w:t xml:space="preserve">            </w:t>
      </w:r>
      <w:r>
        <w:t>Sukladno članku 159. Stečajnog zakona (Narodne Novine 71/15) i članka 11. stavak 4. Zakona o računovodstvu (Narodne Novine 78/2015 i 134/2015), imenovala sam povjerenstvo za popis imovine stečajnog dužnika na dan otvaranja stečajnog postupka. Izvršenim popisom imovine stečajnog dužnika, utvrdila sam da isti u vlasništvu ima sljedeću imovinu:</w:t>
      </w:r>
    </w:p>
    <w:p w:rsidRDefault="006C060A" w:rsidP="006C060A" w:rsidR="006C060A">
      <w:pPr>
        <w:jc w:val="both"/>
      </w:pPr>
    </w:p>
    <w:p w:rsidRDefault="006C060A" w:rsidP="006C060A" w:rsidR="006C060A">
      <w:pPr>
        <w:numPr>
          <w:ilvl w:val="0"/>
          <w:numId w:val="47"/>
        </w:numPr>
        <w:spacing w:after="0"/>
        <w:jc w:val="both"/>
        <w:rPr>
          <w:b/>
          <w:lang w:val="en-GB"/>
        </w:rPr>
      </w:pPr>
      <w:r>
        <w:rPr>
          <w:b/>
        </w:rPr>
        <w:t xml:space="preserve">NEKRETNINE </w:t>
      </w:r>
    </w:p>
    <w:p w:rsidRDefault="006C060A" w:rsidP="006C060A" w:rsidR="006C060A">
      <w:pPr>
        <w:ind w:left="1080"/>
        <w:jc w:val="both"/>
      </w:pP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>upisane u zemljišne knjige Općinskog suda u Osijeku,  Zemljišnoknjižnog odjela Osijek:</w:t>
      </w:r>
    </w:p>
    <w:p w:rsidRDefault="006C060A" w:rsidP="006C060A" w:rsidR="006C060A">
      <w:pPr>
        <w:ind w:hanging="720" w:left="720"/>
        <w:jc w:val="both"/>
      </w:pPr>
    </w:p>
    <w:p w:rsidRDefault="006C060A" w:rsidP="006C060A" w:rsidR="006C060A">
      <w:pPr>
        <w:pStyle w:val="Odlomakpopisa"/>
        <w:numPr>
          <w:ilvl w:val="0"/>
          <w:numId w:val="49"/>
        </w:numPr>
        <w:tabs>
          <w:tab w:pos="851" w:val="clear"/>
        </w:tabs>
        <w:spacing w:after="200"/>
        <w:contextualSpacing/>
        <w:rPr>
          <w:color w:val="000000"/>
        </w:rPr>
      </w:pPr>
      <w:r>
        <w:t xml:space="preserve">u zk.ul.br. </w:t>
      </w:r>
      <w:r>
        <w:rPr>
          <w:color w:val="000000"/>
        </w:rPr>
        <w:t xml:space="preserve">17986, k.o. Osijek, kč.br. 10774/45, poslovna zgrada, poslovna zgrada, parkiralište, dvorište,Ulica borova 6, ukupna površina 8998 m²; </w:t>
      </w:r>
    </w:p>
    <w:p w:rsidRDefault="006C060A" w:rsidP="006C060A" w:rsidR="006C060A">
      <w:pPr>
        <w:pStyle w:val="Odlomakpopisa"/>
        <w:numPr>
          <w:ilvl w:val="0"/>
          <w:numId w:val="49"/>
        </w:numPr>
        <w:tabs>
          <w:tab w:pos="851" w:val="clear"/>
        </w:tabs>
        <w:spacing w:after="200"/>
        <w:contextualSpacing/>
      </w:pPr>
      <w:r>
        <w:t>u zk.ul.br. 20104, k.o. Osijek, kč.br. 10774/44, Oranica ul. Borova,</w:t>
      </w:r>
      <w:r>
        <w:rPr>
          <w:color w:val="000000"/>
        </w:rPr>
        <w:t xml:space="preserve"> ukupne </w:t>
      </w:r>
      <w:r>
        <w:t>površine 4500 m²;</w:t>
      </w: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>upisane u zemljišne knjige Općinskog suda u Osijeku, Zemljišnoknjižnog odjela Beli Manastir:</w:t>
      </w:r>
    </w:p>
    <w:p w:rsidRDefault="006C060A" w:rsidP="006C060A" w:rsidR="006C060A">
      <w:pPr>
        <w:ind w:left="1440"/>
        <w:jc w:val="both"/>
      </w:pPr>
    </w:p>
    <w:p w:rsidRDefault="006C060A" w:rsidP="006C060A" w:rsidR="006C060A">
      <w:pPr>
        <w:pStyle w:val="Odlomakpopisa"/>
        <w:numPr>
          <w:ilvl w:val="0"/>
          <w:numId w:val="49"/>
        </w:numPr>
        <w:tabs>
          <w:tab w:pos="851" w:val="clear"/>
        </w:tabs>
        <w:spacing w:after="200"/>
        <w:contextualSpacing/>
        <w:rPr>
          <w:color w:val="000000"/>
        </w:rPr>
      </w:pPr>
      <w:r>
        <w:rPr>
          <w:color w:val="000000"/>
        </w:rPr>
        <w:t>u zk.ul.br. 1287, k.o. Beli Manastir, kč.br. 2794/1, Oranica i materijalna graba – ostalo zemljište, ukupne površine 38432 m²;</w:t>
      </w:r>
    </w:p>
    <w:p w:rsidRDefault="006C060A" w:rsidP="006C060A" w:rsidR="006C060A">
      <w:pPr>
        <w:numPr>
          <w:ilvl w:val="0"/>
          <w:numId w:val="49"/>
        </w:numPr>
        <w:spacing w:after="0"/>
        <w:jc w:val="both"/>
      </w:pPr>
      <w:r>
        <w:t>zk.ul.br. 394, k.o.Beli Manastir, kč.br. 2794/1, u naravi oranica, površine 36.562 m</w:t>
      </w:r>
      <w:r>
        <w:rPr>
          <w:vertAlign w:val="superscript"/>
        </w:rPr>
        <w:t>2</w:t>
      </w:r>
      <w:r>
        <w:t>,</w:t>
      </w:r>
    </w:p>
    <w:p w:rsidRDefault="006C060A" w:rsidP="006C060A" w:rsidR="006C060A">
      <w:pPr>
        <w:pStyle w:val="Odlomakpopisa"/>
        <w:spacing w:lineRule="auto" w:line="276" w:after="200"/>
        <w:ind w:left="1440"/>
        <w:rPr>
          <w:color w:val="000000"/>
        </w:rPr>
      </w:pPr>
    </w:p>
    <w:p w:rsidRDefault="006C060A" w:rsidP="006C060A" w:rsidR="006C060A">
      <w:pPr>
        <w:numPr>
          <w:ilvl w:val="0"/>
          <w:numId w:val="48"/>
        </w:numPr>
        <w:spacing w:after="0"/>
      </w:pPr>
      <w:r>
        <w:t>upisane u zemljišne knjige Općinskog građanskog suda u Zagrebu, Zemljišnoknjižnog odjela Zagreb:</w:t>
      </w:r>
    </w:p>
    <w:p w:rsidRDefault="006C060A" w:rsidP="006C060A" w:rsidR="006C060A">
      <w:pPr>
        <w:ind w:left="1440"/>
      </w:pPr>
    </w:p>
    <w:p w:rsidRDefault="006C060A" w:rsidP="006C060A" w:rsidR="006C060A">
      <w:pPr>
        <w:ind w:left="1080"/>
        <w:jc w:val="both"/>
      </w:pPr>
      <w:r>
        <w:lastRenderedPageBreak/>
        <w:t>- u zk.ul.br. 30189, k.o. Grad Zagreb, poduložak 97, kč.br. 7678/4, kao stambeno-poslovna zgrada br. 3 i 5 i dvorište, stambeno poslovna zgrada br. 5A i dvorište Trpinjska, suvlasnički dio: 161/10000, etažno vlasništvo (E-97), poslovni prostor u prizemlju površine 125,96 m</w:t>
      </w:r>
      <w:r>
        <w:rPr>
          <w:vertAlign w:val="superscript"/>
        </w:rPr>
        <w:t>2</w:t>
      </w:r>
      <w:r>
        <w:t xml:space="preserve"> (oznake P1 i P2); u nacrtu označen oznakom kvadratna mreža smeđe i plave boje, Trpinjska br. 3;</w:t>
      </w:r>
    </w:p>
    <w:p w:rsidRDefault="006C060A" w:rsidP="006C060A" w:rsidR="006C060A">
      <w:pPr>
        <w:ind w:left="1080"/>
        <w:jc w:val="both"/>
      </w:pPr>
    </w:p>
    <w:p w:rsidRDefault="006C060A" w:rsidP="006C060A" w:rsidR="006C060A">
      <w:pPr>
        <w:ind w:left="1080"/>
        <w:jc w:val="both"/>
      </w:pPr>
      <w:r>
        <w:t>- zk.ul.br. 30189,  k.o. Grad Zagreb, poduložak 98, kč.br. 7678/4, kao stambeno-poslovna zgrada br. 3 i 5 i dvorište, stambeno poslovna zgrada br. 5A i dvorište Trpinjska, suvlasnički dio: 81/10000, etažno vlasništvo (E-98), poslovni prostor u podrumu površine 63,05 m</w:t>
      </w:r>
      <w:r>
        <w:rPr>
          <w:vertAlign w:val="superscript"/>
        </w:rPr>
        <w:t>2</w:t>
      </w:r>
      <w:r>
        <w:t xml:space="preserve"> (oznake P.01, P.02 i P.03) u nacrtu označen oznakom kvadratna mreža žute, ružičaste i zelene boje, Trpinjska 3</w:t>
      </w:r>
    </w:p>
    <w:p w:rsidRDefault="006C060A" w:rsidP="006C060A" w:rsidR="006C060A">
      <w:pPr>
        <w:ind w:left="1440"/>
      </w:pP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>upisane u zemljišne knjige Općinskog suda u Rijeci, Zemljišnoknjižnog odjela Rijeka:</w:t>
      </w:r>
    </w:p>
    <w:p w:rsidRDefault="006C060A" w:rsidP="006C060A" w:rsidR="006C060A"/>
    <w:p w:rsidRDefault="006C060A" w:rsidP="006C060A" w:rsidR="006C060A">
      <w:pPr>
        <w:ind w:left="1080"/>
        <w:jc w:val="both"/>
      </w:pPr>
      <w:r>
        <w:t xml:space="preserve">- u zk.ul.br. 1179, k.o.Rijeka, poduložak 1815, na </w:t>
      </w:r>
      <w:proofErr w:type="spellStart"/>
      <w:r>
        <w:t>čkbr</w:t>
      </w:r>
      <w:proofErr w:type="spellEnd"/>
      <w:r>
        <w:t>. 958, kao zgrada u Rijeci, u ulici Dolac 7, četverosobni stan br. 4 na prvom katu koji se sastoji od četiri sobe, kuhinje, izbe, kupaonice, nužnika, hodnika i drvarnice ukupne površine od 116,24 m</w:t>
      </w:r>
      <w:r>
        <w:rPr>
          <w:vertAlign w:val="superscript"/>
        </w:rPr>
        <w:t>2</w:t>
      </w:r>
      <w:r>
        <w:t>,</w:t>
      </w:r>
    </w:p>
    <w:p w:rsidRDefault="006C060A" w:rsidP="006C060A" w:rsidR="006C060A">
      <w:pPr>
        <w:ind w:left="1211"/>
        <w:jc w:val="both"/>
      </w:pPr>
      <w:r>
        <w:tab/>
      </w: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>upisane u zemljišne knjige Općinskog suda u Dubrovniku, Zemljišnoknjižnog odjela Ploče:</w:t>
      </w:r>
    </w:p>
    <w:p w:rsidRDefault="006C060A" w:rsidP="006C060A" w:rsidR="006C060A"/>
    <w:p w:rsidRDefault="006C060A" w:rsidP="006C060A" w:rsidR="006C060A">
      <w:pPr>
        <w:ind w:left="1211"/>
        <w:jc w:val="both"/>
      </w:pPr>
      <w:r>
        <w:t>- u zk.ul.br. 1893, k.o.Komin-Stari, poduložak 10, na kč.br. 4559/120, kao zemljište sa zgradom (P+2 u površini od 2.625 m</w:t>
      </w:r>
      <w:r>
        <w:rPr>
          <w:vertAlign w:val="superscript"/>
        </w:rPr>
        <w:t>2</w:t>
      </w:r>
      <w:r>
        <w:t>) Trg kralja Tomislava 22-23 u Pločama, suvlasnički dio: 190/2625, etažno vlasništvo (E-10), poslovni prostor br. 2B, koji se sastoji od ulaznog hola, hodnika i sedam ureda, ukupne površine 190,41 m</w:t>
      </w:r>
      <w:r>
        <w:rPr>
          <w:vertAlign w:val="superscript"/>
        </w:rPr>
        <w:t>2</w:t>
      </w:r>
      <w:r>
        <w:t xml:space="preserve"> u prizemlju u ulici Trg kralja Tomislava 23, označeno </w:t>
      </w:r>
      <w:proofErr w:type="spellStart"/>
      <w:r>
        <w:t>rozom</w:t>
      </w:r>
      <w:proofErr w:type="spellEnd"/>
      <w:r>
        <w:t xml:space="preserve"> bojom u tlocrtu elaborate;</w:t>
      </w:r>
    </w:p>
    <w:p w:rsidRDefault="006C060A" w:rsidP="006C060A" w:rsidR="006C060A">
      <w:pPr>
        <w:ind w:left="1211"/>
        <w:jc w:val="both"/>
      </w:pP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>upisane u zemljišne knjige Općinskog suda u Novom Zagrebu, Zemljišnoknjižnog odjela Novi Zagreb:</w:t>
      </w:r>
    </w:p>
    <w:p w:rsidRDefault="006C060A" w:rsidP="006C060A" w:rsidR="006C060A"/>
    <w:p w:rsidRDefault="006C060A" w:rsidP="006C060A" w:rsidR="006C060A">
      <w:pPr>
        <w:ind w:left="1211"/>
        <w:jc w:val="both"/>
      </w:pPr>
      <w:r>
        <w:t xml:space="preserve">-u zk.ul.br. 969, k.o. </w:t>
      </w:r>
      <w:proofErr w:type="spellStart"/>
      <w:r>
        <w:t>Zaprudski</w:t>
      </w:r>
      <w:proofErr w:type="spellEnd"/>
      <w:r>
        <w:t xml:space="preserve"> Otok, kč.br. 289/10, kao poslovna zgrada br. 13, 15, 17, Ulica Damira Tomljanovića-Gavrana, zgrada </w:t>
      </w:r>
      <w:proofErr w:type="spellStart"/>
      <w:r>
        <w:t>mješotive</w:t>
      </w:r>
      <w:proofErr w:type="spellEnd"/>
      <w:r>
        <w:t xml:space="preserve"> uporabe br.7 Ulica Damira Tomljanovića-Gavrana, stambena zgrada br.11 Ulica Ede Murtića, zgrada mješovite uporabe Ulica Damira Tomljanovića-Gavrana br..9, 11; Ulica Ede Murtića br.7, 9; Ulica Vjenceslava </w:t>
      </w:r>
      <w:proofErr w:type="spellStart"/>
      <w:r>
        <w:t>Richtera</w:t>
      </w:r>
      <w:proofErr w:type="spellEnd"/>
      <w:r>
        <w:t xml:space="preserve"> br.4, 6; dvorište, ukupne površine 16182 m</w:t>
      </w:r>
      <w:r>
        <w:rPr>
          <w:vertAlign w:val="superscript"/>
        </w:rPr>
        <w:t>2</w:t>
      </w:r>
      <w:r>
        <w:t>; suvlasnički dio: 5815/4264030 etažno vlasništvo (E-882) stan C-ST.br.20.109; dilatacija C, prvi kat, površine 64,46 m</w:t>
      </w:r>
      <w:r>
        <w:rPr>
          <w:vertAlign w:val="superscript"/>
        </w:rPr>
        <w:t>2</w:t>
      </w:r>
      <w:r>
        <w:t xml:space="preserve"> (reducirana </w:t>
      </w:r>
      <w:r>
        <w:lastRenderedPageBreak/>
        <w:t>površina 56,93 m</w:t>
      </w:r>
      <w:r>
        <w:rPr>
          <w:vertAlign w:val="superscript"/>
        </w:rPr>
        <w:t>2</w:t>
      </w:r>
      <w:r>
        <w:t>) i spremište SP21, u podrumu zgrade-etaža-3, površine 2,44 m</w:t>
      </w:r>
      <w:r>
        <w:rPr>
          <w:vertAlign w:val="superscript"/>
        </w:rPr>
        <w:t>2</w:t>
      </w:r>
      <w:r>
        <w:t xml:space="preserve"> (reducirana površina 1,22 m</w:t>
      </w:r>
      <w:r>
        <w:rPr>
          <w:vertAlign w:val="superscript"/>
        </w:rPr>
        <w:t>2</w:t>
      </w:r>
      <w:r>
        <w:t>), sveukupne površine 66,90 m</w:t>
      </w:r>
      <w:r>
        <w:rPr>
          <w:vertAlign w:val="superscript"/>
        </w:rPr>
        <w:t>2</w:t>
      </w:r>
      <w:r>
        <w:t xml:space="preserve"> (reducirana površina 58,15 m</w:t>
      </w:r>
      <w:r>
        <w:rPr>
          <w:vertAlign w:val="superscript"/>
        </w:rPr>
        <w:t>2</w:t>
      </w:r>
      <w:r>
        <w:t xml:space="preserve">); </w:t>
      </w:r>
    </w:p>
    <w:p w:rsidRDefault="006C060A" w:rsidP="006C060A" w:rsidR="006C060A">
      <w:pPr>
        <w:ind w:left="1211"/>
        <w:jc w:val="both"/>
      </w:pPr>
    </w:p>
    <w:p w:rsidRDefault="006C060A" w:rsidP="006C060A" w:rsidR="006C060A">
      <w:pPr>
        <w:ind w:left="1211"/>
        <w:jc w:val="both"/>
      </w:pPr>
      <w:r>
        <w:t xml:space="preserve">- u zk.ul.br. 969, k.o. </w:t>
      </w:r>
      <w:proofErr w:type="spellStart"/>
      <w:r>
        <w:t>Zaprudski</w:t>
      </w:r>
      <w:proofErr w:type="spellEnd"/>
      <w:r>
        <w:t xml:space="preserve"> Otok, </w:t>
      </w:r>
      <w:proofErr w:type="spellStart"/>
      <w:r>
        <w:t>čkbr</w:t>
      </w:r>
      <w:proofErr w:type="spellEnd"/>
      <w:r>
        <w:t xml:space="preserve">. 289/10, kao poslovna zgrada br.13, 15, 17, Ulica Damira Tomljanovića-Gavrana, zgrada </w:t>
      </w:r>
      <w:proofErr w:type="spellStart"/>
      <w:r>
        <w:t>mješotive</w:t>
      </w:r>
      <w:proofErr w:type="spellEnd"/>
      <w:r>
        <w:t xml:space="preserve"> uporabe br.7 Ulica Damira Tomljanovića-Gavrana, stambena zgrada br.11 Ulica Ede Murtića, zgrada mješovite uporabe Ulica Damira Tomljanovića-Gavrana br..9, 11; Ulica Ede Murtića br.7, 9; Ulica Vjenceslava </w:t>
      </w:r>
      <w:proofErr w:type="spellStart"/>
      <w:r>
        <w:t>Richtera</w:t>
      </w:r>
      <w:proofErr w:type="spellEnd"/>
      <w:r>
        <w:t xml:space="preserve"> br.4, 6; dvorište, ukupne površine 16.182 m</w:t>
      </w:r>
      <w:r>
        <w:rPr>
          <w:vertAlign w:val="superscript"/>
        </w:rPr>
        <w:t>2</w:t>
      </w:r>
      <w:r>
        <w:t>; suvlasnički dio: 625/4264030, etažno vlasništvo (E-215) parkirališno mjesto oznake 526 u podrumu zgrade – etaža – 3, površine 12,50 m</w:t>
      </w:r>
      <w:r>
        <w:rPr>
          <w:vertAlign w:val="superscript"/>
        </w:rPr>
        <w:t>2</w:t>
      </w:r>
      <w:r>
        <w:t xml:space="preserve"> (reducirana površina 6,25 m</w:t>
      </w:r>
      <w:r>
        <w:rPr>
          <w:vertAlign w:val="superscript"/>
        </w:rPr>
        <w:t>2</w:t>
      </w:r>
      <w:r>
        <w:t>);</w:t>
      </w:r>
    </w:p>
    <w:p w:rsidRDefault="006C060A" w:rsidP="006C060A" w:rsidR="006C060A">
      <w:pPr>
        <w:ind w:left="1211"/>
        <w:jc w:val="both"/>
      </w:pPr>
    </w:p>
    <w:p w:rsidRDefault="006C060A" w:rsidP="006C060A" w:rsidR="006C060A">
      <w:pPr>
        <w:ind w:left="1211"/>
        <w:jc w:val="both"/>
      </w:pPr>
    </w:p>
    <w:p w:rsidRDefault="006C060A" w:rsidP="006C060A" w:rsidR="006C060A">
      <w:pPr>
        <w:numPr>
          <w:ilvl w:val="0"/>
          <w:numId w:val="48"/>
        </w:numPr>
        <w:spacing w:after="0"/>
        <w:jc w:val="both"/>
      </w:pPr>
      <w:r>
        <w:t xml:space="preserve">upisane u zemljišne knjige Općinskog suda u Velikoj Gorici,  Zemljišnoknjižnog odjela Velika Gorica: </w:t>
      </w:r>
    </w:p>
    <w:p w:rsidRDefault="006C060A" w:rsidP="006C060A" w:rsidR="006C060A">
      <w:pPr>
        <w:jc w:val="both"/>
      </w:pPr>
    </w:p>
    <w:p w:rsidRDefault="006C060A" w:rsidP="006C060A" w:rsidR="006C060A">
      <w:pPr>
        <w:ind w:left="1211"/>
        <w:jc w:val="both"/>
      </w:pPr>
      <w:r>
        <w:t xml:space="preserve">- zk.ul.br. 2968, k.o.Velika Gorica, kč.br. 5109, oznake zemljišta </w:t>
      </w:r>
      <w:proofErr w:type="spellStart"/>
      <w:r>
        <w:t>Hvatke</w:t>
      </w:r>
      <w:proofErr w:type="spellEnd"/>
      <w:r>
        <w:t xml:space="preserve"> oranica, površine 3.399 m</w:t>
      </w:r>
      <w:r>
        <w:rPr>
          <w:vertAlign w:val="superscript"/>
        </w:rPr>
        <w:t>2</w:t>
      </w:r>
      <w:r>
        <w:t xml:space="preserve">; </w:t>
      </w:r>
    </w:p>
    <w:p w:rsidRDefault="006C060A" w:rsidP="006C060A" w:rsidR="006C060A">
      <w:pPr>
        <w:ind w:left="1211"/>
        <w:jc w:val="both"/>
      </w:pPr>
      <w:r>
        <w:t xml:space="preserve">- zk.ul.br. 2967, k.o.Velika Gorica, </w:t>
      </w:r>
      <w:proofErr w:type="spellStart"/>
      <w:r>
        <w:t>kčbr</w:t>
      </w:r>
      <w:proofErr w:type="spellEnd"/>
      <w:r>
        <w:t xml:space="preserve">. 5108, oznake zemljišta </w:t>
      </w:r>
      <w:proofErr w:type="spellStart"/>
      <w:r>
        <w:t>Hrvatke</w:t>
      </w:r>
      <w:proofErr w:type="spellEnd"/>
      <w:r>
        <w:t xml:space="preserve"> oranica, površine 3.367 m</w:t>
      </w:r>
      <w:r>
        <w:rPr>
          <w:vertAlign w:val="superscript"/>
        </w:rPr>
        <w:t>2</w:t>
      </w:r>
      <w:r>
        <w:t xml:space="preserve">; </w:t>
      </w:r>
    </w:p>
    <w:p w:rsidRDefault="006C060A" w:rsidP="006C060A" w:rsidR="006C060A">
      <w:pPr>
        <w:ind w:left="1211"/>
        <w:jc w:val="both"/>
      </w:pPr>
      <w:r>
        <w:t xml:space="preserve">- zk.ul.br. 2966, k.o.Velika Gorica, kč.br. 5107, oznake  zemljišta </w:t>
      </w:r>
      <w:proofErr w:type="spellStart"/>
      <w:r>
        <w:t>Hrvatke</w:t>
      </w:r>
      <w:proofErr w:type="spellEnd"/>
      <w:r>
        <w:t xml:space="preserve"> oranica, površine 3.325 m</w:t>
      </w:r>
      <w:r>
        <w:rPr>
          <w:vertAlign w:val="superscript"/>
        </w:rPr>
        <w:t>2</w:t>
      </w:r>
      <w:r>
        <w:t>;</w:t>
      </w:r>
    </w:p>
    <w:p w:rsidRDefault="006C060A" w:rsidP="006C060A" w:rsidR="006C060A">
      <w:pPr>
        <w:ind w:left="1211"/>
        <w:jc w:val="both"/>
      </w:pPr>
      <w:r>
        <w:t xml:space="preserve">- zk.ul.br. 2965, k.o.Velika Gorica, kč.br. 5106, oznake zemljišta </w:t>
      </w:r>
      <w:proofErr w:type="spellStart"/>
      <w:r>
        <w:t>Hrvatke</w:t>
      </w:r>
      <w:proofErr w:type="spellEnd"/>
      <w:r>
        <w:t xml:space="preserve"> oranica, površine 3.247 m</w:t>
      </w:r>
      <w:r>
        <w:rPr>
          <w:vertAlign w:val="superscript"/>
        </w:rPr>
        <w:t>2</w:t>
      </w:r>
      <w:r>
        <w:t xml:space="preserve">, </w:t>
      </w:r>
    </w:p>
    <w:p w:rsidRDefault="006C060A" w:rsidP="006C060A" w:rsidR="006C060A">
      <w:pPr>
        <w:ind w:left="1211"/>
        <w:jc w:val="both"/>
      </w:pPr>
      <w:r>
        <w:t xml:space="preserve">- zk.ul.br. 2964, k.o.Velika Gorica, kč.br. 5145, oznake zemljišta </w:t>
      </w:r>
      <w:proofErr w:type="spellStart"/>
      <w:r>
        <w:t>Hrvatke</w:t>
      </w:r>
      <w:proofErr w:type="spellEnd"/>
      <w:r>
        <w:t xml:space="preserve"> oranica, površine 2.097 m</w:t>
      </w:r>
      <w:r>
        <w:rPr>
          <w:vertAlign w:val="superscript"/>
        </w:rPr>
        <w:t>2</w:t>
      </w:r>
      <w:r>
        <w:t xml:space="preserve">; </w:t>
      </w:r>
    </w:p>
    <w:p w:rsidRDefault="006C060A" w:rsidP="006C060A" w:rsidR="006C060A">
      <w:pPr>
        <w:ind w:left="1211"/>
        <w:jc w:val="both"/>
      </w:pPr>
      <w:r>
        <w:t xml:space="preserve">- zk.ul.br. 2963, k.o.Velika Gorica, kč.br. 5144, oznake zemljišta </w:t>
      </w:r>
      <w:proofErr w:type="spellStart"/>
      <w:r>
        <w:t>Hrvatke</w:t>
      </w:r>
      <w:proofErr w:type="spellEnd"/>
      <w:r>
        <w:t xml:space="preserve"> oranica, površine 3.091 m</w:t>
      </w:r>
      <w:r>
        <w:rPr>
          <w:vertAlign w:val="superscript"/>
        </w:rPr>
        <w:t>2</w:t>
      </w:r>
      <w:r>
        <w:t xml:space="preserve">; </w:t>
      </w:r>
    </w:p>
    <w:p w:rsidRDefault="006C060A" w:rsidP="006C060A" w:rsidR="006C060A">
      <w:pPr>
        <w:ind w:left="1211"/>
        <w:jc w:val="both"/>
      </w:pPr>
      <w:r>
        <w:t xml:space="preserve">- zk.ul.br. 2962, k.o.Velika Gorica, kč.br. 5142, oznake zemljišta </w:t>
      </w:r>
      <w:proofErr w:type="spellStart"/>
      <w:r>
        <w:t>Hrvatke</w:t>
      </w:r>
      <w:proofErr w:type="spellEnd"/>
      <w:r>
        <w:t xml:space="preserve"> oranica, površine 2.842 m</w:t>
      </w:r>
      <w:r>
        <w:rPr>
          <w:vertAlign w:val="superscript"/>
        </w:rPr>
        <w:t>2</w:t>
      </w:r>
      <w:r>
        <w:t>;</w:t>
      </w:r>
    </w:p>
    <w:p w:rsidRDefault="006C060A" w:rsidP="006C060A" w:rsidR="006C060A">
      <w:pPr>
        <w:ind w:left="1211"/>
        <w:jc w:val="both"/>
      </w:pPr>
      <w:r>
        <w:t xml:space="preserve">- zk.ul.br. 2961, k.o.Velika Gorica, kč.br. 5143, oznake zemljišta </w:t>
      </w:r>
      <w:proofErr w:type="spellStart"/>
      <w:r>
        <w:t>Hrvatke</w:t>
      </w:r>
      <w:proofErr w:type="spellEnd"/>
      <w:r>
        <w:t xml:space="preserve">, izgrađeno zemljište, dvorište, stambena zgrada </w:t>
      </w:r>
      <w:proofErr w:type="spellStart"/>
      <w:r>
        <w:t>Hrvatke</w:t>
      </w:r>
      <w:proofErr w:type="spellEnd"/>
      <w:r>
        <w:t xml:space="preserve"> kbr.2, ukupne površine 4.289 m</w:t>
      </w:r>
      <w:r>
        <w:rPr>
          <w:vertAlign w:val="superscript"/>
        </w:rPr>
        <w:t>2</w:t>
      </w:r>
      <w:r>
        <w:t xml:space="preserve">; </w:t>
      </w:r>
    </w:p>
    <w:p w:rsidRDefault="006C060A" w:rsidP="006C060A" w:rsidR="006C060A">
      <w:pPr>
        <w:ind w:left="1211"/>
        <w:jc w:val="both"/>
      </w:pPr>
      <w:r>
        <w:t xml:space="preserve">- zk.ul.br. 2959, k.o.Velika Gorica, </w:t>
      </w:r>
      <w:proofErr w:type="spellStart"/>
      <w:r>
        <w:t>čkbr</w:t>
      </w:r>
      <w:proofErr w:type="spellEnd"/>
      <w:r>
        <w:t xml:space="preserve">. 5139, oznake zemljišta </w:t>
      </w:r>
      <w:proofErr w:type="spellStart"/>
      <w:r>
        <w:t>Hrvatke</w:t>
      </w:r>
      <w:proofErr w:type="spellEnd"/>
      <w:r>
        <w:t xml:space="preserve">, dvorište </w:t>
      </w:r>
      <w:proofErr w:type="spellStart"/>
      <w:r>
        <w:t>Hrvatke</w:t>
      </w:r>
      <w:proofErr w:type="spellEnd"/>
      <w:r>
        <w:t xml:space="preserve">, stambena zgrada </w:t>
      </w:r>
      <w:proofErr w:type="spellStart"/>
      <w:r>
        <w:t>Hrvatke</w:t>
      </w:r>
      <w:proofErr w:type="spellEnd"/>
      <w:r>
        <w:t xml:space="preserve"> kbr.4, ukupne površine 764 m</w:t>
      </w:r>
      <w:r>
        <w:rPr>
          <w:vertAlign w:val="superscript"/>
        </w:rPr>
        <w:t>2</w:t>
      </w:r>
      <w:r>
        <w:t>;</w:t>
      </w:r>
    </w:p>
    <w:p w:rsidRDefault="006C060A" w:rsidP="006C060A" w:rsidR="006C060A">
      <w:pPr>
        <w:ind w:left="1211"/>
        <w:jc w:val="both"/>
      </w:pPr>
      <w:r>
        <w:lastRenderedPageBreak/>
        <w:t xml:space="preserve">- zk.ul.br. 6017, k.o.Velika Gorica, kč.br. 5105/2, kao </w:t>
      </w:r>
      <w:proofErr w:type="spellStart"/>
      <w:r>
        <w:t>Hrvatke</w:t>
      </w:r>
      <w:proofErr w:type="spellEnd"/>
      <w:r>
        <w:t>, put, površine 2.575 m</w:t>
      </w:r>
      <w:r>
        <w:rPr>
          <w:vertAlign w:val="superscript"/>
        </w:rPr>
        <w:t>2</w:t>
      </w:r>
      <w:r>
        <w:t xml:space="preserve">, suvlasnički dio:1/3 dijela. </w:t>
      </w:r>
    </w:p>
    <w:p w:rsidRDefault="006C060A" w:rsidP="006C060A" w:rsidR="006C060A">
      <w:pPr>
        <w:ind w:left="1440"/>
        <w:rPr>
          <w:b/>
        </w:rPr>
      </w:pPr>
    </w:p>
    <w:p w:rsidRDefault="006C060A" w:rsidP="006C060A" w:rsidR="006C060A">
      <w:pPr>
        <w:pStyle w:val="Bezproreda"/>
        <w:ind w:firstLine="720"/>
        <w:jc w:val="both"/>
      </w:pPr>
      <w:r>
        <w:t>Knjigovodstvena vrijednost nekretnina iznosi 36.202.239,03 kn.</w:t>
      </w:r>
    </w:p>
    <w:p w:rsidRDefault="006C060A" w:rsidP="006C060A" w:rsidR="006C060A">
      <w:pPr>
        <w:pStyle w:val="Bezproreda"/>
        <w:jc w:val="both"/>
        <w:rPr>
          <w:b/>
        </w:rPr>
      </w:pPr>
    </w:p>
    <w:p w:rsidRDefault="006C060A" w:rsidP="006C060A" w:rsidR="006C060A">
      <w:pPr>
        <w:pStyle w:val="Bezproreda"/>
        <w:jc w:val="both"/>
      </w:pPr>
      <w:r>
        <w:rPr>
          <w:b/>
        </w:rPr>
        <w:t>B)</w:t>
      </w:r>
      <w:r>
        <w:rPr>
          <w:b/>
        </w:rPr>
        <w:tab/>
        <w:t>POKRETNINE</w:t>
      </w:r>
      <w:r>
        <w:t xml:space="preserve"> </w:t>
      </w:r>
    </w:p>
    <w:p w:rsidRDefault="006C060A" w:rsidP="006C060A" w:rsidR="006C060A">
      <w:pPr>
        <w:pStyle w:val="Bezproreda"/>
        <w:jc w:val="both"/>
      </w:pPr>
    </w:p>
    <w:p w:rsidRDefault="006C060A" w:rsidP="006C060A" w:rsidR="006C060A">
      <w:pPr>
        <w:pStyle w:val="Bezproreda"/>
        <w:jc w:val="both"/>
      </w:pPr>
      <w:r>
        <w:tab/>
        <w:t>Stečajni dužnik od pokretnina u svom vlasništvu ima strojeve i opremu, alate univerzalne i posebne namjene, transportna sredstva i mehanizaciju, zalihu sirovina i materijala, trgovačku robu i gotove proizvode na skladištu, uredski namještaj, računalnu opremu. Knjigovodstvena vrijednost pokretnina iznosi 5.995.743,54 kn.</w:t>
      </w:r>
    </w:p>
    <w:p w:rsidRDefault="006C060A" w:rsidP="006C060A" w:rsidR="006C060A">
      <w:pPr>
        <w:ind w:firstLine="720"/>
        <w:jc w:val="both"/>
      </w:pPr>
    </w:p>
    <w:p w:rsidRDefault="006C060A" w:rsidP="006C060A" w:rsidR="006C060A">
      <w:pPr>
        <w:ind w:firstLine="708"/>
        <w:jc w:val="both"/>
        <w:rPr>
          <w:b/>
        </w:rPr>
      </w:pPr>
      <w:r>
        <w:t xml:space="preserve">Za utvrđivanje vrijednosti imovine stečajnog dužnika bilo je potrebno obaviti procjene po ovlaštenim sudskim vještacima građevinske, strojarske i prometne struke. Procjena nekretnina obavljena je po ovlaštenom sudskom vještaku građevinske struke Marku Milas iz </w:t>
      </w:r>
      <w:proofErr w:type="spellStart"/>
      <w:r>
        <w:t>Ivanovca</w:t>
      </w:r>
      <w:proofErr w:type="spellEnd"/>
      <w:r>
        <w:t>, čija ukupna procijenjena vrijednost iznosi 40.997.300,00 kn. Procjena pokretnina obavljena je po ovlaštenom sudskom vještaku strojarske i prometne struke Perici Dumančić iz Osijeka, čija ukupna procijenjena vrijednost 7 vozila i 39 strojeva (bez stroja za bušenje DELMAG RH 123W) iznosi ukupno 6.674.788,13 kn.</w:t>
      </w:r>
      <w:r>
        <w:rPr>
          <w:b/>
        </w:rPr>
        <w:t xml:space="preserve"> </w:t>
      </w:r>
    </w:p>
    <w:p w:rsidRDefault="006C060A" w:rsidP="006C060A" w:rsidR="006C060A">
      <w:pPr>
        <w:ind w:firstLine="708"/>
        <w:jc w:val="both"/>
        <w:rPr>
          <w:b/>
        </w:rPr>
      </w:pPr>
    </w:p>
    <w:p w:rsidRDefault="006C060A" w:rsidP="006C060A" w:rsidR="006C060A">
      <w:pPr>
        <w:jc w:val="both"/>
        <w:rPr>
          <w:b/>
          <w:lang w:val="en-GB"/>
        </w:rPr>
      </w:pPr>
      <w:r>
        <w:rPr>
          <w:b/>
        </w:rPr>
        <w:t xml:space="preserve">C) </w:t>
      </w:r>
      <w:r>
        <w:rPr>
          <w:b/>
        </w:rPr>
        <w:tab/>
        <w:t>FINANCIJSKA IMOVINA - POTRAŽIVANJA</w:t>
      </w:r>
    </w:p>
    <w:p w:rsidRDefault="006C060A" w:rsidP="006C060A" w:rsidR="006C060A">
      <w:pPr>
        <w:ind w:left="720"/>
        <w:jc w:val="both"/>
        <w:rPr>
          <w:b/>
        </w:rPr>
      </w:pPr>
    </w:p>
    <w:p w:rsidRDefault="006C060A" w:rsidP="006C060A" w:rsidR="006C060A">
      <w:pPr>
        <w:ind w:firstLine="720"/>
        <w:jc w:val="both"/>
      </w:pPr>
      <w:r>
        <w:t>Stečajni dužnik ima financijsku imovinu u iznosu od 1.580.391,80 kn, koja se sastoji od novčanih depozita na osnovu izdanih garancija i danih zajmova.</w:t>
      </w:r>
    </w:p>
    <w:p w:rsidRDefault="006C060A" w:rsidP="006C060A" w:rsidR="006C060A">
      <w:pPr>
        <w:ind w:left="720"/>
        <w:jc w:val="both"/>
      </w:pPr>
    </w:p>
    <w:p w:rsidRDefault="006C060A" w:rsidP="006C060A" w:rsidR="006C060A">
      <w:pPr>
        <w:ind w:firstLine="720"/>
        <w:jc w:val="both"/>
      </w:pPr>
      <w:r>
        <w:t xml:space="preserve">Ukupna knjigovodstvena vrijednost imovine stečajnog dužnika (A+B+C) iznosi 43.778.374,37 kn. Ukupna </w:t>
      </w:r>
      <w:proofErr w:type="spellStart"/>
      <w:r>
        <w:t>procjenjena</w:t>
      </w:r>
      <w:proofErr w:type="spellEnd"/>
      <w:r>
        <w:t xml:space="preserve"> vrijednost imovine stečajnog dužnika s financijskom imovinom iznosi 49.252.479,93 kn.</w:t>
      </w:r>
    </w:p>
    <w:p w:rsidRDefault="006C060A" w:rsidP="006C060A" w:rsidR="006C060A">
      <w:pPr>
        <w:ind w:left="720"/>
        <w:jc w:val="both"/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Nadalje, stečajni dužnik na temelju bilance na dan 29.06.2017. godine ima dospjela  potraživanja od kupaca u zemlji u iznosu od 1.870.839,32 kn te potraživanja u inozemstvu u iznosu od 18.282.841,62 kn. Knjigovodstvena potraživanja u inozemstvu čine: potraživanja od više inozemnih kupaca u iznosu od 964.446,17 kn, od DARS-a iz Slovenije u iznosu od 16.319.638,40 kn, te utuženog potraživanja od </w:t>
      </w:r>
      <w:proofErr w:type="spellStart"/>
      <w:r>
        <w:rPr>
          <w:rFonts w:cs="Times New Roman"/>
        </w:rPr>
        <w:t>Montim</w:t>
      </w:r>
      <w:proofErr w:type="spellEnd"/>
      <w:r>
        <w:rPr>
          <w:rFonts w:cs="Times New Roman"/>
        </w:rPr>
        <w:t xml:space="preserve"> pro d.o.o. Beograd  u iznosu od 998.757,00 kn.</w:t>
      </w: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Shodno navedenom, za neutužena potraživanja dužnikovim dužnicima su poslani pozivi na plaćanje, koja su </w:t>
      </w:r>
      <w:proofErr w:type="spellStart"/>
      <w:r>
        <w:rPr>
          <w:rFonts w:cs="Times New Roman"/>
        </w:rPr>
        <w:t>naplaćana</w:t>
      </w:r>
      <w:proofErr w:type="spellEnd"/>
      <w:r>
        <w:rPr>
          <w:rFonts w:cs="Times New Roman"/>
        </w:rPr>
        <w:t xml:space="preserve"> u iznosu od 127.543,17 kn. Osim toga d</w:t>
      </w:r>
      <w:r>
        <w:rPr>
          <w:rFonts w:cs="Times New Roman"/>
          <w:bCs/>
        </w:rPr>
        <w:t xml:space="preserve">ana 14.09.2017. godine OFFICINE MACCAFERRI S.p.A. iz Italije izvršio je uplatu te </w:t>
      </w:r>
      <w:r>
        <w:rPr>
          <w:rFonts w:cs="Times New Roman"/>
          <w:bCs/>
        </w:rPr>
        <w:lastRenderedPageBreak/>
        <w:t>dostavio doznaku kao dokaz plaćanja na iznos od 71.249,79 eura (530.197,76 kn po srednjem tečaju HNB na dan uplate)</w:t>
      </w:r>
      <w:r>
        <w:rPr>
          <w:rFonts w:cs="Times New Roman"/>
        </w:rPr>
        <w:t xml:space="preserve">. </w:t>
      </w:r>
    </w:p>
    <w:p w:rsidRDefault="006C060A" w:rsidP="006C060A" w:rsidR="006C060A">
      <w:pPr>
        <w:pStyle w:val="Uvuenotijeloteksta"/>
        <w:ind w:left="4320"/>
        <w:jc w:val="both"/>
        <w:rPr>
          <w:rFonts w:cs="Times New Roman"/>
        </w:rPr>
      </w:pPr>
      <w:r>
        <w:rPr>
          <w:rFonts w:cs="Times New Roman"/>
        </w:rPr>
        <w:t xml:space="preserve">Prilog: - dokaz o uplati novčanih sredstava od </w:t>
      </w:r>
    </w:p>
    <w:p w:rsidRDefault="006C060A" w:rsidP="006C060A" w:rsidR="006C060A">
      <w:pPr>
        <w:pStyle w:val="Uvuenotijeloteksta"/>
        <w:ind w:firstLine="720" w:left="4320"/>
        <w:jc w:val="both"/>
        <w:rPr>
          <w:rFonts w:cs="Times New Roman"/>
        </w:rPr>
      </w:pPr>
      <w:r>
        <w:rPr>
          <w:rFonts w:cs="Times New Roman"/>
        </w:rPr>
        <w:t>14.09.2017. godine</w:t>
      </w: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Prije otvaranja stečajnog postupka nad stečajnim dužnikom WERKOS d.o.o. vodilo se 24 sudska postupka, od toga u 12 postupaka stečajni dužnik je ovrhovoditelj ili tužitelj. Stečajnog dužnika zastupao je u navedenim sudskim postupcima Zajednički odvjetnički ured Antun </w:t>
      </w:r>
      <w:proofErr w:type="spellStart"/>
      <w:r>
        <w:rPr>
          <w:rFonts w:cs="Times New Roman"/>
        </w:rPr>
        <w:t>Schmidt</w:t>
      </w:r>
      <w:proofErr w:type="spellEnd"/>
      <w:r>
        <w:rPr>
          <w:rFonts w:cs="Times New Roman"/>
        </w:rPr>
        <w:t xml:space="preserve">, Ranko Zatezalo i Vladimir </w:t>
      </w:r>
      <w:proofErr w:type="spellStart"/>
      <w:r>
        <w:rPr>
          <w:rFonts w:cs="Times New Roman"/>
        </w:rPr>
        <w:t>Schmidt</w:t>
      </w:r>
      <w:proofErr w:type="spellEnd"/>
      <w:r>
        <w:rPr>
          <w:rFonts w:cs="Times New Roman"/>
        </w:rPr>
        <w:t xml:space="preserve"> iz Osijeka, koji je sačinio očitovanje o trenutnom stanju predmeta.</w:t>
      </w:r>
    </w:p>
    <w:p w:rsidRDefault="006C060A" w:rsidP="006C060A" w:rsidR="006C060A">
      <w:pPr>
        <w:pStyle w:val="Uvuenotijeloteksta"/>
        <w:ind w:left="4320"/>
        <w:jc w:val="both"/>
        <w:rPr>
          <w:rFonts w:cs="Times New Roman"/>
        </w:rPr>
      </w:pPr>
      <w:r>
        <w:rPr>
          <w:rFonts w:cs="Times New Roman"/>
        </w:rPr>
        <w:t xml:space="preserve">Prilog: - očitovanje odvjetnika o stanju sudskih </w:t>
      </w:r>
    </w:p>
    <w:p w:rsidRDefault="006C060A" w:rsidP="006C060A" w:rsidR="006C060A">
      <w:pPr>
        <w:pStyle w:val="Uvuenotijeloteksta"/>
        <w:ind w:firstLine="720" w:left="4320"/>
        <w:jc w:val="both"/>
        <w:rPr>
          <w:rFonts w:cs="Times New Roman"/>
        </w:rPr>
      </w:pPr>
      <w:r>
        <w:rPr>
          <w:rFonts w:cs="Times New Roman"/>
        </w:rPr>
        <w:t>predmeta</w:t>
      </w:r>
    </w:p>
    <w:p w:rsidRDefault="006C060A" w:rsidP="006C060A" w:rsidR="006C060A">
      <w:pPr>
        <w:jc w:val="both"/>
        <w:rPr>
          <w:rFonts w:cs="Times New Roman"/>
        </w:rPr>
      </w:pPr>
      <w:r>
        <w:t xml:space="preserve"> </w:t>
      </w:r>
      <w:r>
        <w:tab/>
        <w:t xml:space="preserve">Stečajnog dužnika u sudskim postupcima u Sloveniji zastupao je odvjetnik Matija </w:t>
      </w:r>
      <w:proofErr w:type="spellStart"/>
      <w:r>
        <w:t>Kahne</w:t>
      </w:r>
      <w:proofErr w:type="spellEnd"/>
      <w:r>
        <w:t xml:space="preserve"> iz </w:t>
      </w:r>
      <w:proofErr w:type="spellStart"/>
      <w:r>
        <w:t>Odvjetniške</w:t>
      </w:r>
      <w:proofErr w:type="spellEnd"/>
      <w:r>
        <w:t xml:space="preserve"> družbo </w:t>
      </w:r>
      <w:proofErr w:type="spellStart"/>
      <w:r>
        <w:t>Podjed</w:t>
      </w:r>
      <w:proofErr w:type="spellEnd"/>
      <w:r>
        <w:t xml:space="preserve"> </w:t>
      </w:r>
      <w:proofErr w:type="spellStart"/>
      <w:r>
        <w:t>o.p</w:t>
      </w:r>
      <w:proofErr w:type="spellEnd"/>
      <w:r>
        <w:t>.-d.o.o. iz Ljubljane, koji će dostaviti očitovanje o stanju sudskih predmeta.</w:t>
      </w:r>
    </w:p>
    <w:p w:rsidRDefault="006C060A" w:rsidP="006C060A" w:rsidR="006C060A">
      <w:pPr>
        <w:jc w:val="both"/>
      </w:pPr>
    </w:p>
    <w:p w:rsidRDefault="006C060A" w:rsidP="006C060A" w:rsidR="006C060A">
      <w:pPr>
        <w:jc w:val="both"/>
        <w:rPr>
          <w:lang w:val="en-GB"/>
        </w:rPr>
      </w:pPr>
      <w:r>
        <w:tab/>
        <w:t xml:space="preserve">Osim toga, u sudskim postupcima u Srbiji stečajnog dužnika zastupa odvjetnica Dušanka </w:t>
      </w:r>
      <w:proofErr w:type="spellStart"/>
      <w:r>
        <w:t>Jorgić</w:t>
      </w:r>
      <w:proofErr w:type="spellEnd"/>
      <w:r>
        <w:t xml:space="preserve"> u sporu s tuženikom </w:t>
      </w:r>
      <w:proofErr w:type="spellStart"/>
      <w:r>
        <w:t>Montim</w:t>
      </w:r>
      <w:proofErr w:type="spellEnd"/>
      <w:r>
        <w:t xml:space="preserve"> pro d.o.o. Beograd radi potraživanja za izvršene, a nenaplaćene radove. Određeno je vještačenje te zakazano ročište za dan 19.09.2017. godine. Po mišljenju odvjetnice stečajni dužnik će uspjeti u ovoj parnici.</w:t>
      </w:r>
    </w:p>
    <w:p w:rsidRDefault="006C060A" w:rsidP="006C060A" w:rsidR="006C060A">
      <w:pPr>
        <w:jc w:val="both"/>
      </w:pPr>
      <w:r>
        <w:tab/>
      </w:r>
    </w:p>
    <w:p w:rsidRDefault="006C060A" w:rsidP="006C060A" w:rsidR="006C060A">
      <w:pPr>
        <w:jc w:val="both"/>
      </w:pPr>
      <w:r>
        <w:t xml:space="preserve"> </w:t>
      </w:r>
    </w:p>
    <w:p w:rsidRDefault="006C060A" w:rsidP="006C060A" w:rsidR="006C060A">
      <w:pPr>
        <w:rPr>
          <w:b/>
        </w:rPr>
      </w:pPr>
      <w:r>
        <w:rPr>
          <w:b/>
        </w:rPr>
        <w:t>III.</w:t>
      </w:r>
      <w:r>
        <w:rPr>
          <w:b/>
        </w:rPr>
        <w:tab/>
        <w:t xml:space="preserve">OBVEZE </w:t>
      </w:r>
    </w:p>
    <w:p w:rsidRDefault="006C060A" w:rsidP="006C060A" w:rsidR="006C060A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6"/>
        <w:gridCol w:w="4318"/>
        <w:gridCol w:w="3744"/>
      </w:tblGrid>
      <w:tr w:rsidTr="006C060A" w:rsidR="006C060A">
        <w:tc>
          <w:tcPr>
            <w:tcW w:type="dxa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Redni</w:t>
            </w:r>
          </w:p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  <w:r>
              <w:rPr>
                <w:b/>
                <w:bCs/>
              </w:rPr>
              <w:t>broj</w:t>
            </w:r>
          </w:p>
        </w:tc>
        <w:tc>
          <w:tcPr>
            <w:tcW w:type="dxa" w:w="4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TRAŽBINE VIŠIH ISPLATNIH REDOVA</w:t>
            </w:r>
          </w:p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</w:p>
        </w:tc>
        <w:tc>
          <w:tcPr>
            <w:tcW w:type="dxa" w:w="3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rPr>
                <w:b/>
                <w:bCs/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  <w:r>
              <w:rPr>
                <w:b/>
                <w:bCs/>
              </w:rPr>
              <w:t>IZNOS PRIZNATIH TRAŽBINA</w:t>
            </w:r>
          </w:p>
        </w:tc>
      </w:tr>
      <w:tr w:rsidTr="006C060A" w:rsidR="006C060A">
        <w:tc>
          <w:tcPr>
            <w:tcW w:type="dxa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</w:pPr>
            <w:r>
              <w:t>1.</w:t>
            </w:r>
          </w:p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</w:tc>
        <w:tc>
          <w:tcPr>
            <w:tcW w:type="dxa" w:w="4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rPr>
                <w:noProof/>
                <w:lang w:eastAsia="en-GB" w:val="en-GB"/>
              </w:rPr>
            </w:pPr>
          </w:p>
          <w:p w:rsidRDefault="006C060A" w:rsidR="006C060A">
            <w:pPr>
              <w:rPr>
                <w:noProof/>
                <w:lang w:eastAsia="en-GB" w:val="en-GB"/>
              </w:rPr>
            </w:pPr>
            <w:r>
              <w:t xml:space="preserve">PRVOG VIŠEG ISPLATNOG REDA </w:t>
            </w:r>
          </w:p>
        </w:tc>
        <w:tc>
          <w:tcPr>
            <w:tcW w:type="dxa" w:w="3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jc w:val="right"/>
              <w:rPr>
                <w:lang w:eastAsia="en-GB" w:val="en-GB"/>
              </w:rPr>
            </w:pPr>
          </w:p>
          <w:p w:rsidRDefault="006C060A" w:rsidR="006C060A">
            <w:pPr>
              <w:jc w:val="right"/>
              <w:rPr>
                <w:lang w:eastAsia="en-GB" w:val="en-GB"/>
              </w:rPr>
            </w:pPr>
            <w:r>
              <w:rPr>
                <w:color w:val="000000"/>
              </w:rPr>
              <w:t>126.747,45</w:t>
            </w:r>
            <w:r>
              <w:t xml:space="preserve"> kn</w:t>
            </w:r>
          </w:p>
        </w:tc>
      </w:tr>
      <w:tr w:rsidTr="006C060A" w:rsidR="006C060A">
        <w:tc>
          <w:tcPr>
            <w:tcW w:type="dxa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</w:pPr>
            <w:r>
              <w:lastRenderedPageBreak/>
              <w:t>2.</w:t>
            </w:r>
          </w:p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</w:tc>
        <w:tc>
          <w:tcPr>
            <w:tcW w:type="dxa" w:w="4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rPr>
                <w:noProof/>
                <w:lang w:eastAsia="en-GB" w:val="en-GB"/>
              </w:rPr>
            </w:pPr>
          </w:p>
          <w:p w:rsidRDefault="006C060A" w:rsidR="006C060A">
            <w:pPr>
              <w:rPr>
                <w:noProof/>
                <w:lang w:eastAsia="en-GB" w:val="en-GB"/>
              </w:rPr>
            </w:pPr>
            <w:r>
              <w:lastRenderedPageBreak/>
              <w:t>DRUGOG VIŠEG ISPLATNOG REDA</w:t>
            </w:r>
          </w:p>
        </w:tc>
        <w:tc>
          <w:tcPr>
            <w:tcW w:type="dxa" w:w="3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rPr>
                <w:lang w:eastAsia="en-GB" w:val="en-GB"/>
              </w:rPr>
            </w:pPr>
          </w:p>
          <w:p w:rsidRDefault="006C060A" w:rsidR="006C060A">
            <w:pPr>
              <w:jc w:val="right"/>
              <w:rPr>
                <w:lang w:eastAsia="en-GB" w:val="en-GB"/>
              </w:rPr>
            </w:pPr>
            <w:r>
              <w:lastRenderedPageBreak/>
              <w:t>90.130.569,72 kn</w:t>
            </w:r>
          </w:p>
        </w:tc>
      </w:tr>
      <w:tr w:rsidTr="006C060A" w:rsidR="006C060A">
        <w:tc>
          <w:tcPr>
            <w:tcW w:type="dxa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20"/>
          </w:tcPr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</w:pPr>
          </w:p>
          <w:p w:rsidRDefault="006C060A" w:rsidR="006C060A">
            <w:pPr>
              <w:jc w:val="center"/>
              <w:rPr>
                <w:noProof/>
                <w:lang w:eastAsia="en-GB" w:val="en-GB"/>
              </w:rPr>
            </w:pPr>
          </w:p>
        </w:tc>
        <w:tc>
          <w:tcPr>
            <w:tcW w:type="dxa" w:w="4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rPr>
                <w:b/>
                <w:bCs/>
                <w:noProof/>
                <w:lang w:eastAsia="en-GB" w:val="en-GB"/>
              </w:rPr>
            </w:pPr>
          </w:p>
          <w:p w:rsidRDefault="006C060A" w:rsidR="006C060A">
            <w:pPr>
              <w:jc w:val="center"/>
              <w:rPr>
                <w:b/>
                <w:bCs/>
                <w:noProof/>
                <w:lang w:eastAsia="en-GB" w:val="en-GB"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dxa" w:w="3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060A" w:rsidR="006C060A">
            <w:pPr>
              <w:jc w:val="right"/>
              <w:rPr>
                <w:lang w:eastAsia="en-GB" w:val="en-GB"/>
              </w:rPr>
            </w:pPr>
          </w:p>
          <w:p w:rsidRDefault="006C060A" w:rsidR="006C060A">
            <w:pPr>
              <w:jc w:val="right"/>
              <w:rPr>
                <w:lang w:eastAsia="en-GB" w:val="en-GB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90.257.317,17 kn</w:t>
            </w:r>
            <w:r>
              <w:fldChar w:fldCharType="end"/>
            </w:r>
          </w:p>
        </w:tc>
      </w:tr>
    </w:tbl>
    <w:p w:rsidRDefault="006C060A" w:rsidP="006C060A" w:rsidR="006C060A">
      <w:pPr>
        <w:rPr>
          <w:lang w:eastAsia="en-GB" w:val="en-GB"/>
        </w:rPr>
      </w:pPr>
    </w:p>
    <w:p w:rsidRDefault="006C060A" w:rsidP="006C060A" w:rsidR="006C060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Prilog: - tablica I. i II. višeg isplatnog reda</w:t>
      </w:r>
    </w:p>
    <w:p w:rsidRDefault="006C060A" w:rsidP="006C060A" w:rsidR="006C060A">
      <w:pPr>
        <w:jc w:val="both"/>
      </w:pPr>
    </w:p>
    <w:p w:rsidRDefault="006C060A" w:rsidP="006C060A" w:rsidR="006C060A">
      <w:pPr>
        <w:jc w:val="both"/>
      </w:pPr>
      <w:r>
        <w:tab/>
      </w:r>
    </w:p>
    <w:p w:rsidRDefault="006C060A" w:rsidP="006C060A" w:rsidR="006C060A">
      <w:pPr>
        <w:ind w:firstLine="720"/>
        <w:jc w:val="both"/>
      </w:pPr>
      <w:r>
        <w:t xml:space="preserve">Nekretnine stečajnog dužnika opterećene su </w:t>
      </w:r>
      <w:proofErr w:type="spellStart"/>
      <w:r>
        <w:t>razlučnim</w:t>
      </w:r>
      <w:proofErr w:type="spellEnd"/>
      <w:r>
        <w:t xml:space="preserve"> pravom </w:t>
      </w:r>
      <w:proofErr w:type="spellStart"/>
      <w:r>
        <w:t>razlučnih</w:t>
      </w:r>
      <w:proofErr w:type="spellEnd"/>
      <w:r>
        <w:t xml:space="preserve"> vjerovnika: </w:t>
      </w:r>
    </w:p>
    <w:p w:rsidRDefault="006C060A" w:rsidP="006C060A" w:rsidR="006C060A">
      <w:pPr>
        <w:numPr>
          <w:ilvl w:val="0"/>
          <w:numId w:val="50"/>
        </w:numPr>
        <w:spacing w:after="0"/>
        <w:jc w:val="both"/>
      </w:pPr>
      <w:r>
        <w:t>KREDITNE BANKE ZAGREB d.d. Zagreb, Ulica grada Vukovara 74, OIB 70663193635, u iznosu od  58.850.630,92 kn,</w:t>
      </w:r>
    </w:p>
    <w:p w:rsidRDefault="006C060A" w:rsidP="006C060A" w:rsidR="006C060A">
      <w:pPr>
        <w:ind w:left="1080"/>
        <w:jc w:val="both"/>
      </w:pPr>
      <w:r>
        <w:t xml:space="preserve">    </w:t>
      </w:r>
    </w:p>
    <w:p w:rsidRDefault="006C060A" w:rsidP="006C060A" w:rsidR="006C060A">
      <w:pPr>
        <w:numPr>
          <w:ilvl w:val="0"/>
          <w:numId w:val="50"/>
        </w:numPr>
        <w:spacing w:after="0"/>
        <w:jc w:val="both"/>
      </w:pPr>
      <w:r>
        <w:t>ERSTE &amp; STEIERMÄRKISCHE BANK d.d. Rijeka, Jadranski trg 3a, OIB 23057039320, u iznosu od  7.641.245,28 kn.</w:t>
      </w:r>
    </w:p>
    <w:p w:rsidRDefault="006C060A" w:rsidP="006C060A" w:rsidR="006C060A">
      <w:pPr>
        <w:jc w:val="both"/>
      </w:pPr>
    </w:p>
    <w:p w:rsidRDefault="006C060A" w:rsidP="006C060A" w:rsidR="006C060A">
      <w:pPr>
        <w:ind w:firstLine="720"/>
        <w:jc w:val="both"/>
      </w:pPr>
      <w:proofErr w:type="spellStart"/>
      <w:r>
        <w:t>Razlučnim</w:t>
      </w:r>
      <w:proofErr w:type="spellEnd"/>
      <w:r>
        <w:t xml:space="preserve"> pravom </w:t>
      </w:r>
      <w:proofErr w:type="spellStart"/>
      <w:r>
        <w:t>razlučnog</w:t>
      </w:r>
      <w:proofErr w:type="spellEnd"/>
      <w:r>
        <w:t xml:space="preserve"> vjerovnika KREDITNE BANKE ZAGREB d.d. Zagreb, Ulica grada Vukovara 74, OIB 70663193635, opterećena je pokretnina stroj za bušenje DELMAG RH 123W.</w:t>
      </w:r>
    </w:p>
    <w:p w:rsidRDefault="006C060A" w:rsidP="006C060A" w:rsidR="006C060A">
      <w:pPr>
        <w:ind w:left="720"/>
        <w:jc w:val="both"/>
      </w:pPr>
    </w:p>
    <w:p w:rsidRDefault="006C060A" w:rsidP="006C060A" w:rsidR="006C06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Prilog: - tablica </w:t>
      </w:r>
      <w:proofErr w:type="spellStart"/>
      <w:r>
        <w:t>razlučnih</w:t>
      </w:r>
      <w:proofErr w:type="spellEnd"/>
      <w:r>
        <w:t xml:space="preserve"> vjerovnika</w:t>
      </w:r>
      <w:r>
        <w:tab/>
        <w:t xml:space="preserve">  </w:t>
      </w:r>
      <w:r>
        <w:tab/>
      </w:r>
    </w:p>
    <w:p w:rsidRDefault="006C060A" w:rsidP="006C060A" w:rsidR="006C060A">
      <w:pPr>
        <w:ind w:left="720"/>
        <w:jc w:val="both"/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Stečajni dužnik nema izlučnih </w:t>
      </w:r>
      <w:proofErr w:type="spellStart"/>
      <w:r>
        <w:rPr>
          <w:rFonts w:cs="Times New Roman"/>
        </w:rPr>
        <w:t>vjerovnka</w:t>
      </w:r>
      <w:proofErr w:type="spellEnd"/>
      <w:r>
        <w:rPr>
          <w:rFonts w:cs="Times New Roman"/>
        </w:rPr>
        <w:t>.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  <w:b/>
        </w:rPr>
      </w:pPr>
      <w:r>
        <w:rPr>
          <w:rFonts w:cs="Times New Roman"/>
          <w:b/>
        </w:rPr>
        <w:t>IV.</w:t>
      </w:r>
      <w:r>
        <w:rPr>
          <w:rFonts w:cs="Times New Roman"/>
          <w:b/>
        </w:rPr>
        <w:tab/>
        <w:t xml:space="preserve">RADNICI 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Na dan otvaranja stečajnog postupka bilo je zaposleno 6 radnika, a zadržano je do dovršetka započetih poslova te poslova popisa imovine, izrade završnog računa i ispitivanja tražbina stečajnih i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vjerovnika, čišćenja i održavanja zgrade 4 radnika, dok traje potreba za radom u stečajnom postupku.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Isplaćene su plaće radnicima za period u otkaznom roku od 30.06.2017. do 31.07.2017. godine te za kolovoz 2017. godine, u bruto iznosu od 64.029,51 kn.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6C060A" w:rsidP="006C060A" w:rsidR="006C060A">
      <w:pPr>
        <w:pStyle w:val="Uvuenotijeloteksta"/>
        <w:jc w:val="both"/>
        <w:rPr>
          <w:rFonts w:cs="Times New Roman"/>
          <w:b/>
        </w:rPr>
      </w:pPr>
      <w:r>
        <w:rPr>
          <w:rFonts w:cs="Times New Roman"/>
          <w:b/>
        </w:rPr>
        <w:t>V.</w:t>
      </w:r>
      <w:r>
        <w:rPr>
          <w:rFonts w:cs="Times New Roman"/>
          <w:b/>
        </w:rPr>
        <w:tab/>
        <w:t>ZAKLJUČENI UGOVORI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  <w:b/>
        </w:rPr>
      </w:pPr>
      <w:r>
        <w:rPr>
          <w:rFonts w:cs="Times New Roman"/>
        </w:rPr>
        <w:t>Sukladno članku 230. stavak 2. točka 5. Stečajnog zakona (Nar. Nov. 71/15) zaključila sam ugovor o zakupu s dva zakupnika na rok od 6 mjeseci uz mogućnost produljenja zakupa uz suglasnost odbora vjerovnika ili skupštine vjerovnika, a najdulje do prodaje nekretnina stečajnog dužnika: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  <w:b/>
        </w:rPr>
        <w:tab/>
        <w:t xml:space="preserve">- </w:t>
      </w:r>
      <w:r>
        <w:rPr>
          <w:rFonts w:cs="Times New Roman"/>
        </w:rPr>
        <w:t xml:space="preserve">Ugovor o zakupu poslovnog prostora u Pločama, Trg Kralja Tomislava 23, ured 1. i ured 2. površine 39,61 m2 zaključen je dana 24.08.2017. godine sa zakupcem Trans Integral d.o.o. iz Ploča, za iznos mjesečne zakupnine od 2.670,00 kn (356,49 eura), uz obvezu plaćanja </w:t>
      </w:r>
      <w:proofErr w:type="spellStart"/>
      <w:r>
        <w:rPr>
          <w:rFonts w:cs="Times New Roman"/>
        </w:rPr>
        <w:t>srazmjernih</w:t>
      </w:r>
      <w:proofErr w:type="spellEnd"/>
      <w:r>
        <w:rPr>
          <w:rFonts w:cs="Times New Roman"/>
        </w:rPr>
        <w:t xml:space="preserve"> troškova koji terete nekretninu,</w:t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- Ugovor o zakupu poljoprivrednog zemljišta u Belom Manastiru, k.o. Beli Manastir za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1287, kč.br. 2794/1 i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>. 394, kč.br. 2794/2, ukupne površine 74.994 m2, od čega je obradivo 62.184 m2, za godišnju zakupninu od 12.150,00 kn, na određeno vrijeme do 31.07.2018. godine.</w:t>
      </w:r>
      <w:r>
        <w:rPr>
          <w:rFonts w:cs="Times New Roman"/>
        </w:rPr>
        <w:tab/>
      </w:r>
    </w:p>
    <w:p w:rsidRDefault="006C060A" w:rsidP="006C060A" w:rsidR="006C060A">
      <w:pPr>
        <w:pStyle w:val="Uvuenotijeloteksta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  <w:t xml:space="preserve">Budući da stečajni upravitelj otvaranjem stečajnog postupka preuzima nadzor nad cjelokupnom imovinom dužnika, kako bi se spriječilo oštećenje ili otuđenje pokretnina u Osijeku, Ulica borova 6 (strojeva i opreme, alata, transportnih sredstava i mehanizacije, zaliha sirovina i materijala, trgovačke robe i gotovih proizvoda na skladištu) osposobljen je sustav video nadzora i sustav </w:t>
      </w:r>
      <w:proofErr w:type="spellStart"/>
      <w:r>
        <w:rPr>
          <w:rFonts w:cs="Times New Roman"/>
        </w:rPr>
        <w:t>protuprovale</w:t>
      </w:r>
      <w:proofErr w:type="spellEnd"/>
      <w:r>
        <w:rPr>
          <w:rFonts w:cs="Times New Roman"/>
        </w:rPr>
        <w:t xml:space="preserve">, uz već postojeći protupožarni sustav. Prodaju i instalaciju sustava video nadzora obavila je tvrtka PERAN d.o.o. iz Zagreba, Pantovčak 96 temeljem zaključenog ugovora br. 37/2017 od 11.07.2017. godine za iznos od 16.012,10 kn. Izvedbu sustava tehničke zaštite obavila je tvrtka ZAŠTITA - ZAGREB d.o.o. za zaštitarsku djelatnost iz Zagreba, Savska cesta 163b, po cijeni od 8.276,25 kn, a sukladno zaključenom ugovoru broj 6-ZT-57/17 od 28.08.2017. godine. Nadzor i praćenje sustava tehničke zaštite obavlja također tvrtka ZAŠTITA - ZAGREB d.o.o. za zaštitarsku djelatnost iz Zagreba, za 200,00 kn mjesečno, te dolaska intervencijske ekipe na objekt za iznos od 150,00 kn, a po potrebi, sukladno zaključenom ugovoru broj 6-ZT-58/17 od 28.08.2017. godine. </w:t>
      </w:r>
    </w:p>
    <w:p w:rsidRDefault="006C060A" w:rsidP="006C060A" w:rsidR="006C060A">
      <w:pPr>
        <w:pStyle w:val="Uvuenotijeloteksta"/>
        <w:jc w:val="both"/>
        <w:rPr>
          <w:rFonts w:cs="Times New Roman"/>
          <w:b/>
        </w:rPr>
      </w:pPr>
    </w:p>
    <w:p w:rsidRDefault="006C060A" w:rsidP="006C060A" w:rsidR="006C060A">
      <w:pPr>
        <w:jc w:val="both"/>
        <w:rPr>
          <w:rFonts w:cs="Times New Roman"/>
        </w:rPr>
      </w:pPr>
      <w:r>
        <w:tab/>
        <w:t xml:space="preserve">Knjigovodstveni poslovi obavljaju se putem knjigovodstvenog servisa. Stoga je s Katom Petrović </w:t>
      </w:r>
      <w:proofErr w:type="spellStart"/>
      <w:r>
        <w:t>vl</w:t>
      </w:r>
      <w:proofErr w:type="spellEnd"/>
      <w:r>
        <w:t>. HRDA knjigovodstvenog i računovodstvenog obrta iz Osijeka zaključen ugovor o vođenju knjigovodstvenih poslova s mjesečnom naknadom od 2.000,00 kn uvećan za PDV.</w:t>
      </w:r>
    </w:p>
    <w:p w:rsidRDefault="006C060A" w:rsidP="006C060A" w:rsidR="006C060A">
      <w:pPr>
        <w:pStyle w:val="Uvuenotijeloteksta"/>
        <w:ind w:hanging="480" w:left="48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Prilog: - ugovor o vođenju knjigovodstvenih </w:t>
      </w:r>
    </w:p>
    <w:p w:rsidRDefault="006C060A" w:rsidP="006C060A" w:rsidR="006C060A">
      <w:pPr>
        <w:pStyle w:val="Uvuenotijeloteksta"/>
        <w:ind w:firstLine="720" w:left="4320"/>
        <w:jc w:val="both"/>
        <w:rPr>
          <w:rFonts w:cs="Times New Roman"/>
          <w:b/>
        </w:rPr>
      </w:pPr>
      <w:r>
        <w:rPr>
          <w:rFonts w:cs="Times New Roman"/>
        </w:rPr>
        <w:t>poslova</w:t>
      </w:r>
      <w:r>
        <w:rPr>
          <w:rFonts w:cs="Times New Roman"/>
          <w:b/>
        </w:rPr>
        <w:tab/>
      </w:r>
    </w:p>
    <w:p w:rsidRDefault="006C060A" w:rsidP="006C060A" w:rsidR="006C060A">
      <w:pPr>
        <w:pStyle w:val="Uvuenotijeloteksta"/>
        <w:ind w:firstLine="720" w:left="4320"/>
        <w:jc w:val="both"/>
        <w:rPr>
          <w:rFonts w:cs="Times New Roman"/>
          <w:b/>
        </w:rPr>
      </w:pPr>
    </w:p>
    <w:p w:rsidRDefault="006C060A" w:rsidP="006C060A" w:rsidR="006C060A">
      <w:pPr>
        <w:pStyle w:val="Uvuenotijeloteksta"/>
        <w:jc w:val="both"/>
        <w:rPr>
          <w:rFonts w:cs="Times New Roman"/>
        </w:rPr>
      </w:pPr>
      <w:r>
        <w:rPr>
          <w:rFonts w:cs="Times New Roman"/>
          <w:b/>
        </w:rPr>
        <w:lastRenderedPageBreak/>
        <w:tab/>
      </w:r>
      <w:r>
        <w:rPr>
          <w:rFonts w:cs="Times New Roman"/>
        </w:rPr>
        <w:t xml:space="preserve"> Na dan otvaranja stečajnog postupka stečajni dužnik ima osnovane podružnice u Ljubljani i Beogradu. U tijeku je postupak gašenja podružnice u Ljubljani.</w:t>
      </w:r>
    </w:p>
    <w:p w:rsidRDefault="006C060A" w:rsidP="006C060A" w:rsidR="006C060A">
      <w:pPr>
        <w:pStyle w:val="Uvuenotijeloteksta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VI. </w:t>
      </w:r>
      <w:r>
        <w:rPr>
          <w:rFonts w:cs="Times New Roman"/>
          <w:b/>
        </w:rPr>
        <w:tab/>
        <w:t>NAČIN UNOVČENJA STEČAJNE MASE</w:t>
      </w:r>
    </w:p>
    <w:p w:rsidRDefault="006C060A" w:rsidP="006C060A" w:rsidR="006C060A">
      <w:pPr>
        <w:pStyle w:val="Uvuenotijeloteksta"/>
        <w:jc w:val="both"/>
        <w:rPr>
          <w:rFonts w:cs="Times New Roman"/>
          <w:b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Na nekretninama stečajnog dužnika postoje upisana </w:t>
      </w:r>
      <w:proofErr w:type="spellStart"/>
      <w:r>
        <w:rPr>
          <w:rFonts w:cs="Times New Roman"/>
        </w:rPr>
        <w:t>razlučna</w:t>
      </w:r>
      <w:proofErr w:type="spellEnd"/>
      <w:r>
        <w:rPr>
          <w:rFonts w:cs="Times New Roman"/>
        </w:rPr>
        <w:t xml:space="preserve"> prava vjerovnika. Budući da su procijenjene predmetne nekretnine stečajni upravitelj predlaže da se pristupi njihovom unovčenju sukladno članku 229. i 247. Stečajnog zakona, uz odgovarajuću primjenu pravila o ovrsi na nekretninama.</w:t>
      </w: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  <w:r>
        <w:rPr>
          <w:rFonts w:cs="Times New Roman"/>
        </w:rPr>
        <w:t>U odnosu na naprijed navedene pokretnine stečajnog dužnika stečajni upravitelj predlaže pristup njihovom unovčenju neposrednom pogodbom, prikupljanjem pisanih ponuda isticanjem početne cijene.</w:t>
      </w: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  <w:r>
        <w:rPr>
          <w:rFonts w:cs="Times New Roman"/>
        </w:rPr>
        <w:t>Slijedom navedenog, stečajni upravitelj predlaže vjerovnicima da donesu sljedeće</w:t>
      </w:r>
    </w:p>
    <w:p w:rsidRDefault="006C060A" w:rsidP="006C060A" w:rsidR="006C060A">
      <w:pPr>
        <w:pStyle w:val="Uvuenotijeloteksta"/>
        <w:ind w:firstLine="960" w:left="480"/>
        <w:jc w:val="both"/>
        <w:rPr>
          <w:rFonts w:cs="Times New Roman"/>
        </w:rPr>
      </w:pPr>
    </w:p>
    <w:p w:rsidRDefault="006C060A" w:rsidP="006C060A" w:rsidR="006C060A">
      <w:pPr>
        <w:pStyle w:val="Uvuenotijeloteksta"/>
        <w:ind w:firstLine="960" w:left="1920"/>
        <w:rPr>
          <w:rFonts w:cs="Times New Roman"/>
          <w:b/>
        </w:rPr>
      </w:pPr>
      <w:r>
        <w:rPr>
          <w:rFonts w:cs="Times New Roman"/>
          <w:b/>
        </w:rPr>
        <w:t xml:space="preserve">          O D L U K E</w:t>
      </w:r>
    </w:p>
    <w:p w:rsidRDefault="006C060A" w:rsidP="006C060A" w:rsidR="006C060A">
      <w:pPr>
        <w:pStyle w:val="Uvuenotijeloteksta"/>
        <w:ind w:firstLine="960" w:left="1920"/>
        <w:rPr>
          <w:rFonts w:cs="Times New Roman"/>
        </w:rPr>
      </w:pP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prihvaća se izvješće stečajnog upravitelja od 15.09.2017. godine,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prihvaća se prijedlog stečajnog upravitelja o obustavi poslovanja dužnika,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daje se suglasnost na procjenu nekretnina i pokretnina po ovlaštenim sudskim vještacima,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prihvaća se prijedlog stečajnog upravitelja o unovčenju nekretnina stečajnog dužnika sukladno članku 229. i 247. Stečajnog zakona (NN 71/15) uz odgovarajuću primjenu pravila o ovrsi, 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prihvaća se prijedlog stečajnog upravitelja o prodaji pokretnina neposrednom pogodbom javnim oglašavanjem i prikupljanjem pisanih ponuda s isticanjem početne procijenjene, odnosno knjigovodstvene vrijednosti,  te sniženje svake sljedeće prodaje za 20% od prethodne prodaje,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prihvaća se prijedlog stečajnog upravitelja o prodaji računalne opreme, uredskog namještaja i opreme neposrednom pogodbom najpovoljnijem ponuđaču, 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daje se suglasnost stečajnom upravitelju za sklopljeni ugovor o vođenju knjigovodstvenih poslova s Katom Petrović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HRDA knjigovodstvenog i računovodstvenog obrta iz Osijeka s mjesečnom naknadom od 2.000,00 kn uvećan za PDV,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daje se suglasnost stečajnom upravitelju za sklopljene ugovore o zakupu nekretnina do prodaje istih, </w:t>
      </w:r>
    </w:p>
    <w:p w:rsidRDefault="006C060A" w:rsidP="006C060A" w:rsidR="006C060A">
      <w:pPr>
        <w:pStyle w:val="Uvuenotijeloteksta"/>
        <w:numPr>
          <w:ilvl w:val="0"/>
          <w:numId w:val="5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osniva se odbor vjerovnika od tri člana.</w:t>
      </w:r>
    </w:p>
    <w:p w:rsidRDefault="006C060A" w:rsidP="006C060A" w:rsidR="006C060A">
      <w:pPr>
        <w:pStyle w:val="Uvuenotijeloteksta"/>
        <w:ind w:firstLine="720"/>
        <w:jc w:val="both"/>
        <w:rPr>
          <w:rFonts w:cs="Times New Roman"/>
        </w:rPr>
      </w:pPr>
    </w:p>
    <w:p w:rsidRDefault="006C060A" w:rsidP="006C060A" w:rsidR="006C060A">
      <w:pPr>
        <w:ind w:firstLine="720" w:left="5040"/>
      </w:pPr>
      <w:r>
        <w:t>S</w:t>
      </w:r>
      <w:r>
        <w:t>tečajni upravitelj</w:t>
      </w:r>
      <w:bookmarkStart w:name="_GoBack" w:id="0"/>
      <w:bookmarkEnd w:id="0"/>
    </w:p>
    <w:p w:rsidRDefault="006C060A" w:rsidP="006C060A" w:rsidR="006C060A">
      <w:pPr>
        <w:ind w:left="5040"/>
      </w:pPr>
      <w:r>
        <w:t xml:space="preserve">     </w:t>
      </w:r>
      <w:r>
        <w:tab/>
        <w:t xml:space="preserve">Snježana </w:t>
      </w:r>
      <w:proofErr w:type="spellStart"/>
      <w:r>
        <w:t>Sudarević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636E5B"/>
    <w:multiLevelType w:val="hybridMultilevel"/>
    <w:tmpl w:val="6AAE1846"/>
    <w:lvl w:tplc="C07C068C" w:ilvl="0">
      <w:start w:val="1"/>
      <w:numFmt w:val="upperLetter"/>
      <w:lvlText w:val="%1)"/>
      <w:lvlJc w:val="left"/>
      <w:pPr>
        <w:ind w:hanging="720" w:left="1080"/>
      </w:pPr>
      <w:rPr>
        <w:rFonts w:cs="Tahoma"/>
        <w:b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894C78"/>
    <w:multiLevelType w:val="hybridMultilevel"/>
    <w:tmpl w:val="E0E0ADB8"/>
    <w:lvl w:tplc="7CAC630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8020EC1"/>
    <w:multiLevelType w:val="hybridMultilevel"/>
    <w:tmpl w:val="44084FCE"/>
    <w:lvl w:tplc="4FF28A4E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809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0809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plc="0809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plc="0809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plc="0809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plc="0809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plc="0809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plc="0809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5D9D23D7"/>
    <w:multiLevelType w:val="hybridMultilevel"/>
    <w:tmpl w:val="D174FA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8A55AC"/>
    <w:multiLevelType w:val="hybridMultilevel"/>
    <w:tmpl w:val="B4A00930"/>
    <w:lvl w:tplc="C012E702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Georgia" w:ascii="Georgia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2"/>
  </w:num>
  <w:num w:numId="21">
    <w:abstractNumId w:val="24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60A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83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St-269/2017-33</izvorni_sadrzaj>
    <derivirana_varijabla naziv="DomainObject.Oznaka_1">St-269/2017-33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St-269/2017-33</izvorni_sadrzaj>
    <derivirana_varijabla naziv="DomainObject.PoslovniBrojDokumenta_1">St-269/2017-33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B8F23-4DBA-42CA-8A88-29E1D9BAA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2204</properties:Words>
  <properties:Characters>13378</properties:Characters>
  <properties:Lines>341</properties:Lines>
  <properties:Paragraphs>109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2017-09-27T12:42:00Z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St-269/2017-33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