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c2e" w14:paraId="c766c2e" w:rsidRDefault="000970E3" w:rsidP="000970E3" w:rsidR="000970E3" w:rsidRPr="000970E3">
      <w:pPr>
        <w:tabs>
          <w:tab w:pos="4536" w:val="center"/>
          <w:tab w:pos="9072" w:val="right"/>
        </w:tabs>
        <w:spacing w:lineRule="auto" w:line="240" w:after="0"/>
        <w:jc w:val="center"/>
        <w15:collapsed w:val="false"/>
        <w:rPr>
          <w:rFonts w:hAnsiTheme="majorHAnsi" w:asciiTheme="majorHAnsi" w:cs="Times New Roman" w:eastAsia="Calibri"/>
          <w:spacing w:val="44"/>
          <w:sz w:val="28"/>
          <w:szCs w:val="24"/>
        </w:rPr>
      </w:pPr>
      <w:r w:rsidRPr="000970E3">
        <w:rPr>
          <w:rFonts w:hAnsiTheme="majorHAnsi" w:asciiTheme="majorHAnsi" w:cs="Times New Roman" w:eastAsia="Calibri"/>
          <w:spacing w:val="44"/>
          <w:sz w:val="28"/>
          <w:szCs w:val="24"/>
        </w:rPr>
        <w:t>GT-INTERIJERI d.o.o. u stečaju</w:t>
      </w:r>
    </w:p>
    <w:p w:rsidRDefault="000970E3" w:rsidP="000970E3" w:rsidR="000970E3" w:rsidRPr="000970E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Theme="majorHAnsi" w:asciiTheme="majorHAnsi" w:cs="Times New Roman" w:eastAsia="Calibri"/>
          <w:sz w:val="24"/>
          <w:szCs w:val="24"/>
        </w:rPr>
      </w:pPr>
      <w:r w:rsidRPr="000970E3">
        <w:rPr>
          <w:rFonts w:hAnsiTheme="majorHAnsi" w:asciiTheme="majorHAnsi" w:cs="Times New Roman" w:eastAsia="Calibri"/>
          <w:sz w:val="24"/>
          <w:szCs w:val="24"/>
        </w:rPr>
        <w:t>Daruvar, Strma ulica 3, OIB: 42102113495, MBS: 010057225</w:t>
      </w:r>
    </w:p>
    <w:p w:rsidRDefault="000970E3" w:rsidP="000970E3" w:rsidR="000970E3" w:rsidRPr="000970E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Theme="majorHAnsi" w:asciiTheme="majorHAnsi" w:cs="Times New Roman" w:eastAsia="Calibri"/>
          <w:sz w:val="24"/>
          <w:szCs w:val="24"/>
        </w:rPr>
      </w:pPr>
      <w:r w:rsidRPr="000970E3">
        <w:rPr>
          <w:rFonts w:hAnsiTheme="majorHAnsi" w:asciiTheme="majorHAnsi" w:cs="Times New Roman" w:eastAsia="Calibri"/>
          <w:sz w:val="24"/>
          <w:szCs w:val="24"/>
        </w:rPr>
        <w:t>Trgovački sud u Bjelovaru, Poslovni broj: 5. St-290/2016-6</w:t>
      </w:r>
    </w:p>
    <w:p w:rsidRDefault="000970E3" w:rsidP="000970E3" w:rsidR="000970E3" w:rsidRPr="000970E3">
      <w:pPr>
        <w:pBdr>
          <w:bottom w:space="1" w:sz="4" w:color="auto" w:val="single"/>
        </w:pBdr>
        <w:tabs>
          <w:tab w:pos="4536" w:val="center"/>
          <w:tab w:pos="9072" w:val="right"/>
        </w:tabs>
        <w:spacing w:lineRule="auto" w:line="240" w:after="0"/>
        <w:jc w:val="center"/>
        <w:rPr>
          <w:rFonts w:hAnsiTheme="majorHAnsi" w:asciiTheme="majorHAnsi" w:cs="Times New Roman" w:eastAsia="Calibri"/>
          <w:sz w:val="24"/>
          <w:szCs w:val="24"/>
        </w:rPr>
      </w:pPr>
      <w:r w:rsidRPr="000970E3">
        <w:rPr>
          <w:rFonts w:hAnsiTheme="majorHAnsi" w:asciiTheme="majorHAnsi" w:cs="Times New Roman" w:eastAsia="Calibri"/>
          <w:sz w:val="24"/>
          <w:szCs w:val="24"/>
        </w:rPr>
        <w:t>Stečajni upravitelj: Vinko Ljubičić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Nadležan Trgovački sud: </w:t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>TRGOVAČKI SUD U BJELOVARU</w:t>
      </w: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Poslovni broj spisa:</w:t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>5 St-290/2016</w:t>
      </w: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Dužnik:</w:t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>GT – INTERIJERI d.o.o. u stečaju</w:t>
      </w: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Adresa dužnika: </w:t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 xml:space="preserve">Bjelovar, Šetalište dr. I. </w:t>
      </w:r>
      <w:proofErr w:type="spellStart"/>
      <w:r w:rsidRPr="000970E3">
        <w:rPr>
          <w:rFonts w:cs="Times New Roman" w:eastAsia="Calibri" w:hAnsi="Times New Roman" w:ascii="Times New Roman"/>
          <w:sz w:val="24"/>
          <w:szCs w:val="24"/>
        </w:rPr>
        <w:t>Lebovića</w:t>
      </w:r>
      <w:proofErr w:type="spellEnd"/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 42</w:t>
      </w: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OIB:</w:t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>42102113495</w:t>
      </w:r>
    </w:p>
    <w:p w:rsidRDefault="000970E3" w:rsidP="000970E3" w:rsidR="000970E3" w:rsidRPr="000970E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jc w:val="center"/>
        <w:rPr>
          <w:rFonts w:cs="Times New Roman" w:eastAsia="Calibri" w:hAnsi="Times New Roman" w:ascii="Times New Roman"/>
          <w:b/>
          <w:sz w:val="28"/>
        </w:rPr>
      </w:pPr>
      <w:r w:rsidRPr="000970E3">
        <w:rPr>
          <w:rFonts w:cs="Times New Roman" w:eastAsia="Calibri" w:hAnsi="Times New Roman" w:ascii="Times New Roman"/>
          <w:b/>
          <w:sz w:val="28"/>
        </w:rPr>
        <w:t>Obrazac 22.</w:t>
      </w:r>
    </w:p>
    <w:p w:rsidRDefault="000970E3" w:rsidP="000970E3" w:rsidR="000970E3" w:rsidRPr="000970E3">
      <w:pPr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0970E3">
        <w:rPr>
          <w:rFonts w:cs="Times New Roman" w:eastAsia="Calibri" w:hAnsi="Times New Roman" w:ascii="Times New Roman"/>
          <w:b/>
          <w:sz w:val="24"/>
          <w:szCs w:val="24"/>
        </w:rPr>
        <w:t>ZAVRŠNI RAČUN STEČAJNOGA UPRAVITELJA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Temeljem članka 95. st. 1. Stečajnog zakona (NN 71/2015, 104/17) stečajni upravitelj polaže završni račun vjerovnicima na Obrascu 22, a kojim je obuhvaćeno slijedeće: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numPr>
          <w:ilvl w:val="0"/>
          <w:numId w:val="8"/>
        </w:numPr>
        <w:contextualSpacing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RAČUN PRIHODA I RASHODA</w:t>
      </w:r>
    </w:p>
    <w:p w:rsidRDefault="000970E3" w:rsidP="000970E3" w:rsidR="000970E3" w:rsidRPr="000970E3">
      <w:pPr>
        <w:numPr>
          <w:ilvl w:val="0"/>
          <w:numId w:val="8"/>
        </w:numPr>
        <w:contextualSpacing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ZAVRŠNA BILANCA</w:t>
      </w:r>
    </w:p>
    <w:p w:rsidRDefault="000970E3" w:rsidP="000970E3" w:rsidR="000970E3" w:rsidRPr="000970E3">
      <w:pPr>
        <w:numPr>
          <w:ilvl w:val="0"/>
          <w:numId w:val="8"/>
        </w:numPr>
        <w:contextualSpacing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ZAVRŠNI IZVJEŠTAJ STEČAJNOG UPRAVITELJA</w:t>
      </w:r>
    </w:p>
    <w:p w:rsidRDefault="000970E3" w:rsidP="000970E3" w:rsidR="000970E3" w:rsidRPr="000970E3">
      <w:pPr>
        <w:numPr>
          <w:ilvl w:val="0"/>
          <w:numId w:val="8"/>
        </w:numPr>
        <w:contextualSpacing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ZAVRŠNI POPIS</w:t>
      </w:r>
    </w:p>
    <w:p w:rsidRDefault="000970E3" w:rsidP="000970E3" w:rsidR="000970E3" w:rsidRPr="000970E3">
      <w:pPr>
        <w:contextualSpacing/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spacing w:lineRule="auto" w:line="360"/>
        <w:jc w:val="both"/>
        <w:rPr>
          <w:rFonts w:cs="Times New Roman" w:eastAsia="Calibri" w:hAnsi="Times New Roman" w:ascii="Times New Roman"/>
          <w:sz w:val="24"/>
        </w:rPr>
      </w:pPr>
      <w:r w:rsidRPr="000970E3">
        <w:rPr>
          <w:rFonts w:cs="Times New Roman" w:eastAsia="Calibri" w:hAnsi="Times New Roman" w:ascii="Times New Roman"/>
          <w:sz w:val="24"/>
        </w:rPr>
        <w:t>I</w:t>
      </w:r>
      <w:r w:rsidRPr="000970E3">
        <w:rPr>
          <w:rFonts w:cs="Times New Roman" w:eastAsia="Calibri" w:hAnsi="Times New Roman" w:ascii="Times New Roman"/>
          <w:sz w:val="24"/>
          <w:szCs w:val="24"/>
        </w:rPr>
        <w:t>.</w:t>
      </w:r>
      <w:r w:rsidRPr="000970E3">
        <w:rPr>
          <w:rFonts w:cs="Times New Roman" w:eastAsia="Calibri" w:hAnsi="Times New Roman" w:ascii="Times New Roman"/>
          <w:sz w:val="24"/>
        </w:rPr>
        <w:t xml:space="preserve"> RAČUN PRIHODA I RASHODA za razdoblje od 17.06.2016. do 31.12.2017. godine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801"/>
        <w:gridCol w:w="1079"/>
        <w:gridCol w:w="1204"/>
        <w:gridCol w:w="1204"/>
      </w:tblGrid>
      <w:tr w:rsidTr="003654A4" w:rsidR="000970E3" w:rsidRPr="000970E3">
        <w:trPr>
          <w:trHeight w:val="465"/>
          <w:tblHeader/>
        </w:trPr>
        <w:tc>
          <w:tcPr>
            <w:tcW w:type="pct" w:w="3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AOP</w:t>
            </w: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</w:r>
            <w:r w:rsidRPr="000970E3"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17.06.2016-31.12.2016.</w:t>
            </w:r>
          </w:p>
        </w:tc>
        <w:tc>
          <w:tcPr>
            <w:tcW w:type="pct" w:w="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01.01.2017-31.12.2017</w:t>
            </w:r>
          </w:p>
        </w:tc>
      </w:tr>
      <w:tr w:rsidTr="003654A4" w:rsidR="000970E3" w:rsidRPr="000970E3">
        <w:trPr>
          <w:trHeight w:val="300"/>
          <w:tblHeader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3.200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3.200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344.402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10.476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lastRenderedPageBreak/>
              <w:t xml:space="preserve">        c) Ostali vanjski troškovi 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10.476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83.331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250.595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11.606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11.606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 xml:space="preserve">        INTERESOM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lastRenderedPageBreak/>
              <w:t>175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>VIII. UDIO U GUBITKU OD ZAJEDNIČKIH POTHVATA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3.203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356.008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-352.805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352.805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-352.805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1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352.805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Pregled priljeva i odljeva novčanih sredstava u razdoblju od </w:t>
      </w:r>
      <w:r w:rsidRPr="000970E3">
        <w:rPr>
          <w:rFonts w:cs="Times New Roman" w:eastAsia="Calibri" w:hAnsi="Times New Roman" w:ascii="Times New Roman"/>
          <w:sz w:val="24"/>
        </w:rPr>
        <w:t>17.06.2016. do 05.02.2018.god.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Priljev novčanih sredstava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157"/>
        <w:gridCol w:w="5055"/>
        <w:gridCol w:w="3076"/>
      </w:tblGrid>
      <w:tr w:rsidTr="003654A4" w:rsidR="000970E3" w:rsidRPr="000970E3">
        <w:trPr>
          <w:trHeight w:val="340"/>
        </w:trPr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pct" w:w="2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654A4" w:rsidR="000970E3" w:rsidRPr="000970E3">
        <w:trPr>
          <w:trHeight w:val="315"/>
        </w:trPr>
        <w:tc>
          <w:tcPr>
            <w:tcW w:type="pct" w:w="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Naplaćena potraživanja od kupaca u stečaju</w:t>
            </w:r>
          </w:p>
        </w:tc>
        <w:tc>
          <w:tcPr>
            <w:tcW w:type="pct" w:w="1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4.000,00    </w:t>
            </w:r>
          </w:p>
        </w:tc>
      </w:tr>
      <w:tr w:rsidTr="003654A4" w:rsidR="000970E3" w:rsidRPr="000970E3">
        <w:trPr>
          <w:trHeight w:val="397"/>
        </w:trPr>
        <w:tc>
          <w:tcPr>
            <w:tcW w:type="pct" w:w="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Doznačena sredstva – TS Bjelovar</w:t>
            </w:r>
          </w:p>
        </w:tc>
        <w:tc>
          <w:tcPr>
            <w:tcW w:type="pct" w:w="1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104.014,25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pct" w:w="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Pasivna kamata</w:t>
            </w:r>
          </w:p>
        </w:tc>
        <w:tc>
          <w:tcPr>
            <w:tcW w:type="pct" w:w="1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3,57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pct" w:w="6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priljev sredstava na žiro račun </w:t>
            </w:r>
          </w:p>
        </w:tc>
        <w:tc>
          <w:tcPr>
            <w:tcW w:type="pct" w:w="1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108.017,82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Odljev novčanih sredstava sa žiro računa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1129"/>
        <w:gridCol w:w="4962"/>
        <w:gridCol w:w="2971"/>
      </w:tblGrid>
      <w:tr w:rsidTr="003654A4" w:rsidR="000970E3" w:rsidRPr="000970E3">
        <w:trPr>
          <w:trHeight w:val="340"/>
        </w:trPr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dxa" w:w="49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Nagrada stečajnom upravitelju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82.818,00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Knjigovodstvene i administrativne usluge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13.125,00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Troškovi e-fina kartice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1.312,50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Troškovi platnog prometa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829,70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Uredski materijal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207,60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Sudske pristojbe, </w:t>
            </w:r>
            <w:proofErr w:type="spellStart"/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biljezi</w:t>
            </w:r>
            <w:proofErr w:type="spellEnd"/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   40,00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Izrada pečata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150,00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Troškovi poštarine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185,88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Namirenje </w:t>
            </w:r>
            <w:proofErr w:type="spellStart"/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razlučnog</w:t>
            </w:r>
            <w:proofErr w:type="spellEnd"/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vjerovnika - RH MF Porezna uprava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2.649,60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> 10.</w:t>
            </w:r>
          </w:p>
        </w:tc>
        <w:tc>
          <w:tcPr>
            <w:tcW w:type="dxa" w:w="4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odljev sredstava sa žiro računa 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101.318,28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Rekapitulacija novčanih priljeva i odljeva sredstava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66"/>
        <w:gridCol w:w="5257"/>
        <w:gridCol w:w="3034"/>
      </w:tblGrid>
      <w:tr w:rsidTr="003654A4" w:rsidR="000970E3" w:rsidRPr="000970E3">
        <w:trPr>
          <w:trHeight w:val="630"/>
        </w:trPr>
        <w:tc>
          <w:tcPr>
            <w:tcW w:type="dxa" w:w="76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Red. br.</w:t>
            </w:r>
          </w:p>
        </w:tc>
        <w:tc>
          <w:tcPr>
            <w:tcW w:type="dxa" w:w="52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30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7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PRILJEV SREDSTAVA NA ŽIRO RAČUN</w:t>
            </w:r>
          </w:p>
        </w:tc>
        <w:tc>
          <w:tcPr>
            <w:tcW w:type="dxa" w:w="3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108.017,82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7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ODLJEV SREDSTAVA SA ŽIRO RAČUNA</w:t>
            </w:r>
          </w:p>
        </w:tc>
        <w:tc>
          <w:tcPr>
            <w:tcW w:type="dxa" w:w="3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101.318,28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7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Povećanje (+) / smanjenje (-) novca za tekuće razdoblje (red.br.1 - red.br.2)</w:t>
            </w:r>
          </w:p>
        </w:tc>
        <w:tc>
          <w:tcPr>
            <w:tcW w:type="dxa" w:w="3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6.699,54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7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5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Stanje na žiro računu na početku izvještajnog razdoblja</w:t>
            </w:r>
          </w:p>
        </w:tc>
        <w:tc>
          <w:tcPr>
            <w:tcW w:type="dxa" w:w="3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7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5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Stanje na žiro računu na kraju izvještajnog razdoblja (3+4)</w:t>
            </w:r>
          </w:p>
        </w:tc>
        <w:tc>
          <w:tcPr>
            <w:tcW w:type="dxa" w:w="3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6.699,54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Novčana sredstva na dan 05.02.2018. godine iznose 6.699,54 kn.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spacing w:after="120"/>
        <w:jc w:val="both"/>
        <w:rPr>
          <w:rFonts w:cs="Times New Roman" w:eastAsia="Calibri" w:hAnsi="Times New Roman" w:ascii="Times New Roman"/>
          <w:sz w:val="24"/>
        </w:rPr>
      </w:pPr>
      <w:r w:rsidRPr="000970E3">
        <w:rPr>
          <w:rFonts w:cs="Times New Roman" w:eastAsia="Calibri" w:hAnsi="Times New Roman" w:ascii="Times New Roman"/>
          <w:sz w:val="24"/>
        </w:rPr>
        <w:t>II. ZAVRŠNA BILANCA za razdoblje od 17.06.2016. do 31.12.2017. godine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945"/>
        <w:gridCol w:w="1035"/>
        <w:gridCol w:w="1154"/>
        <w:gridCol w:w="1154"/>
      </w:tblGrid>
      <w:tr w:rsidTr="003654A4" w:rsidR="000970E3" w:rsidRPr="000970E3">
        <w:trPr>
          <w:trHeight w:val="450"/>
          <w:tblHeader/>
        </w:trPr>
        <w:tc>
          <w:tcPr>
            <w:tcW w:type="pct" w:w="3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AOP</w:t>
            </w: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</w:r>
            <w:r w:rsidRPr="000970E3">
              <w:rPr>
                <w:rFonts w:cs="Arial" w:eastAsia="Times New Roman" w:hAnsi="Arial" w:ascii="Arial"/>
                <w:b/>
                <w:bCs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17.06.2016-31.12.2016.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01.01.2017-31.12.2017</w:t>
            </w:r>
          </w:p>
        </w:tc>
      </w:tr>
      <w:tr w:rsidTr="003654A4" w:rsidR="000970E3" w:rsidRPr="000970E3">
        <w:trPr>
          <w:trHeight w:val="300"/>
          <w:tblHeader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5000"/>
            <w:gridSpan w:val="4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857.197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</w:t>
            </w:r>
            <w:proofErr w:type="spellStart"/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857.197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64.082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793.115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4.Ulaganja u udjele (dionice) društava povezanih sudjelujućim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116.613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23.450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116.613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12.034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10.216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12.034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106.397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11.416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>D)  PLAĆENI TROŠKOVI BUDUĆEG RAZDOBLJA I OBRAČUNATI</w:t>
            </w: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973.810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23.450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5000"/>
            <w:gridSpan w:val="4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-602.221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-955.026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Vlastite dionice i udjeli (</w:t>
            </w:r>
            <w:proofErr w:type="spellStart"/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odbitna</w:t>
            </w:r>
            <w:proofErr w:type="spellEnd"/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-621.587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-622.221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621.587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622.221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-634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-352.805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352.805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612.380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612.380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9. Obveze po vrijednosnim papirima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963.651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978.476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19.000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34.000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152.127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152.127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397.704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397.529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155.281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155.281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11. Obveze  za poreze, doprinose i </w:t>
            </w:r>
            <w:proofErr w:type="spellStart"/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sličana</w:t>
            </w:r>
            <w:proofErr w:type="spellEnd"/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davanja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234.193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234.193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12. Obveze s osnove udjela u rezultatu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5.346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5.346</w:t>
            </w:r>
          </w:p>
        </w:tc>
      </w:tr>
      <w:tr w:rsidTr="003654A4" w:rsidR="000970E3" w:rsidRPr="000970E3">
        <w:trPr>
          <w:trHeight w:val="48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0970E3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973.810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23.450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2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970E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numPr>
          <w:ilvl w:val="0"/>
          <w:numId w:val="10"/>
        </w:numPr>
        <w:contextualSpacing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ZAVRŠNI IZVJEŠTAJ STEČAJNOG UPRAVITELJA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(dalje u tekstu: FINA) dana 29. listopada 2015. godine podnijela je Zahtjev za  provedbu skraćenog stečajnog postupka. U Zahtjevu je  navedeno da na dan 1. rujna 2015. dužnik u Očevidniku redoslijeda osnova za plaćanje ima evidentirane neizvršene osnove za plaćanje u neprekinutom razdoblju od 1365 dana, u ukupnom iznosu od 2.738.018,92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Erste &amp;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Steiermarkische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 Rijeka je kao vjerovnik podnio prijedlog za otvaranje stečajnog postupka nad dužnikom, te je sukladno Zaključku ovog suda poslovni broj 7 St-96/2015-4 od dana 11. ožujka 2016. </w:t>
      </w:r>
      <w:r w:rsidRPr="000970E3">
        <w:rPr>
          <w:rFonts w:cs="Times New Roman" w:eastAsia="SimSun" w:hAnsi="Times New Roman" w:ascii="Times New Roman"/>
          <w:sz w:val="24"/>
          <w:szCs w:val="24"/>
          <w:lang w:eastAsia="zh-CN"/>
        </w:rPr>
        <w:t xml:space="preserve">platio predujam od 1.000,00 kn i dodatni iznos predujma od 15.000,00 kn. </w:t>
      </w: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od 15. ožujka 2016. sud je, sukladno odredbi čl.433. SZ-a, obustavio skraćeni stečajni postupak i riješio da će se posebnim rješenjem odlučiti po prijedlogu vjerovnika Erste &amp;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Steiermarkische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 za pokretanje stečajnog postupka nad dužnikom. 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Rješenjem Trgovačkog suda u </w:t>
      </w:r>
      <w:proofErr w:type="spellStart"/>
      <w:r w:rsidRPr="000970E3">
        <w:rPr>
          <w:rFonts w:cs="Times New Roman" w:eastAsia="Calibri" w:hAnsi="Times New Roman" w:ascii="Times New Roman"/>
          <w:sz w:val="24"/>
          <w:szCs w:val="24"/>
        </w:rPr>
        <w:t>u</w:t>
      </w:r>
      <w:proofErr w:type="spellEnd"/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 Bjelovaru 5. St-290/2016-6 dana 17. lipnja 2016. godine otvoren je stečajni postupak nad društvom GT-INTERIJERI d.o.o. za proizvodnju, trgovinu i usluge, MBS 010057225, OIB 42102113495. 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0970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Na ispitnom ročištu koje je održano 23. rujna 2016. ispitane su sve prijavljene tražbine prema svojim iznosima i redu, te su iste utvrđene Rješenjem Trgovačkog suda u Bjelovaru Poslovni broj 5. St-290/2016-24  kako slijedi: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I viši isplatni red</w:t>
      </w:r>
    </w:p>
    <w:p w:rsidRDefault="000970E3" w:rsidP="000970E3" w:rsidR="000970E3" w:rsidRPr="00097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96"/>
        <w:gridCol w:w="1750"/>
        <w:gridCol w:w="2179"/>
        <w:gridCol w:w="2363"/>
      </w:tblGrid>
      <w:tr w:rsidTr="003654A4" w:rsidR="000970E3" w:rsidRPr="000970E3">
        <w:trPr>
          <w:trHeight w:val="844"/>
        </w:trPr>
        <w:tc>
          <w:tcPr>
            <w:tcW w:type="pct" w:w="1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Vjerovnik</w:t>
            </w:r>
            <w:proofErr w:type="spellEnd"/>
          </w:p>
        </w:tc>
        <w:tc>
          <w:tcPr>
            <w:tcW w:type="pct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OIB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Adresa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/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Sjedište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Iznos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u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kn</w:t>
            </w:r>
            <w:proofErr w:type="spellEnd"/>
          </w:p>
        </w:tc>
      </w:tr>
      <w:tr w:rsidTr="003654A4" w:rsidR="000970E3" w:rsidRPr="000970E3">
        <w:trPr>
          <w:trHeight w:val="558"/>
        </w:trPr>
        <w:tc>
          <w:tcPr>
            <w:tcW w:type="pct" w:w="1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GAŠPAR TOMISLAV</w:t>
            </w:r>
          </w:p>
        </w:tc>
        <w:tc>
          <w:tcPr>
            <w:tcW w:type="pct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13531477584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Daruvar,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Strma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>ulica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3</w:t>
            </w:r>
          </w:p>
        </w:tc>
        <w:tc>
          <w:tcPr>
            <w:tcW w:type="pct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              53.011,50    </w:t>
            </w:r>
          </w:p>
        </w:tc>
      </w:tr>
      <w:tr w:rsidTr="003654A4" w:rsidR="000970E3" w:rsidRPr="000970E3">
        <w:trPr>
          <w:trHeight w:val="977"/>
        </w:trPr>
        <w:tc>
          <w:tcPr>
            <w:tcW w:type="pct" w:w="1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RH MINISTARSTVO FINANCIJA, POREZNA UPRAVA,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zastupana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po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ŽDO u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Bjelovaru</w:t>
            </w:r>
            <w:proofErr w:type="spellEnd"/>
          </w:p>
        </w:tc>
        <w:tc>
          <w:tcPr>
            <w:tcW w:type="pct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18683136487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Boškovićeva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5</w:t>
            </w:r>
          </w:p>
        </w:tc>
        <w:tc>
          <w:tcPr>
            <w:tcW w:type="pct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sz w:val="24"/>
                <w:szCs w:val="24"/>
                <w:lang w:eastAsia="hr-HR" w:val="en-GB"/>
              </w:rPr>
              <w:t xml:space="preserve">             209.292,20    </w:t>
            </w:r>
          </w:p>
        </w:tc>
      </w:tr>
    </w:tbl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II. viši isplatni red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64"/>
        <w:gridCol w:w="1768"/>
        <w:gridCol w:w="2205"/>
        <w:gridCol w:w="2251"/>
      </w:tblGrid>
      <w:tr w:rsidTr="003654A4" w:rsidR="000970E3" w:rsidRPr="000970E3">
        <w:trPr>
          <w:trHeight w:val="897"/>
          <w:tblHeader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Vjerovnik</w:t>
            </w:r>
            <w:proofErr w:type="spellEnd"/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OIB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Adresa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/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Sjedište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Iznos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u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kn</w:t>
            </w:r>
            <w:proofErr w:type="spellEnd"/>
          </w:p>
        </w:tc>
      </w:tr>
      <w:tr w:rsidTr="003654A4" w:rsidR="000970E3" w:rsidRPr="000970E3">
        <w:trPr>
          <w:trHeight w:val="694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Erste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&amp;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Steiermärkische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Bank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d.d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23057039320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Rijeka,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Jadranski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trg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3a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815.790,09    </w:t>
            </w:r>
          </w:p>
        </w:tc>
      </w:tr>
      <w:tr w:rsidTr="003654A4" w:rsidR="000970E3" w:rsidRPr="000970E3">
        <w:trPr>
          <w:trHeight w:val="846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Hrvatska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agencija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malo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gospodarstvo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inovacije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investicije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(HAMAG-BICRO)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25609559342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Ksaver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208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343.867,01    </w:t>
            </w:r>
          </w:p>
        </w:tc>
      </w:tr>
      <w:tr w:rsidTr="003654A4" w:rsidR="000970E3" w:rsidRPr="000970E3">
        <w:trPr>
          <w:trHeight w:val="404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VIPnet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d.o.o.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29524210204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Vrtni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put 1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  2.076,92    </w:t>
            </w:r>
          </w:p>
        </w:tc>
      </w:tr>
      <w:tr w:rsidTr="003654A4" w:rsidR="000970E3" w:rsidRPr="000970E3">
        <w:trPr>
          <w:trHeight w:val="630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HEP - Operator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distribucijskog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sustava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d.o.o. ELEKTRA KRIŽ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46830600751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Križ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Trg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.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Križa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7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  3.733,92    </w:t>
            </w:r>
          </w:p>
        </w:tc>
      </w:tr>
      <w:tr w:rsidTr="003654A4" w:rsidR="000970E3" w:rsidRPr="000970E3">
        <w:trPr>
          <w:trHeight w:val="488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GRAD DARUVAR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35688993528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Daruvar,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Trg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kralja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Tomislava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14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  8.022,33    </w:t>
            </w:r>
          </w:p>
        </w:tc>
      </w:tr>
      <w:tr w:rsidTr="003654A4" w:rsidR="000970E3" w:rsidRPr="000970E3">
        <w:trPr>
          <w:trHeight w:val="846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 xml:space="preserve">WIENER OSIGURANJE VIENNA INSURANCE GROUP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d.d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52848403362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Slovenska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ulica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24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  4.667,67    </w:t>
            </w:r>
          </w:p>
        </w:tc>
      </w:tr>
      <w:tr w:rsidTr="003654A4" w:rsidR="000970E3" w:rsidRPr="000970E3">
        <w:trPr>
          <w:trHeight w:val="945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RH MINISTARSTVO FINANCIJA, POREZNA UPRAVA,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zastupana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po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ŽDO u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Bjelovaru</w:t>
            </w:r>
            <w:proofErr w:type="spellEnd"/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18683136487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Boškovićeva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5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17.783,70    </w:t>
            </w:r>
          </w:p>
        </w:tc>
      </w:tr>
      <w:tr w:rsidTr="003654A4" w:rsidR="000970E3" w:rsidRPr="000970E3">
        <w:trPr>
          <w:trHeight w:val="419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WURTH-HRVATSKA d.o.o.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52641439848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Zagreb, F.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Lučića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32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22.775,32    </w:t>
            </w:r>
          </w:p>
        </w:tc>
      </w:tr>
      <w:tr w:rsidTr="003654A4" w:rsidR="000970E3" w:rsidRPr="000970E3">
        <w:trPr>
          <w:trHeight w:val="628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DACAR-COMMERCE d.o.o.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87939555226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Daruvar,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Strossmayerova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18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26.045,48    </w:t>
            </w:r>
          </w:p>
        </w:tc>
      </w:tr>
      <w:tr w:rsidTr="003654A4" w:rsidR="000970E3" w:rsidRPr="000970E3">
        <w:trPr>
          <w:trHeight w:val="566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ROKSANDIĆ MILAN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87209645250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Vrbovec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Vrbovečka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cesta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9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31.105,27    </w:t>
            </w:r>
          </w:p>
        </w:tc>
      </w:tr>
      <w:tr w:rsidTr="003654A4" w:rsidR="000970E3" w:rsidRPr="000970E3">
        <w:trPr>
          <w:trHeight w:val="618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DARKOM d.o.o.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51300447787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Daruvar, Josipa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Kozarca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19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50.703,44    </w:t>
            </w:r>
          </w:p>
        </w:tc>
      </w:tr>
      <w:tr w:rsidTr="003654A4" w:rsidR="000970E3" w:rsidRPr="000970E3">
        <w:trPr>
          <w:trHeight w:val="700"/>
        </w:trPr>
        <w:tc>
          <w:tcPr>
            <w:tcW w:type="pct" w:w="1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FOREST AGRAM d.o.o.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42674421214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Donja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Zelina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, Sveta Helena,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Goričanec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23/a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970E3" w:rsidP="000970E3" w:rsidR="000970E3" w:rsidRPr="000970E3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16.804,72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>Nakon ispitnog i izvještajnog ročišta održanog dana 23. rujna 2016. godine stečajni upravitelj je temeljem dostupnih podataka ispitao strukturu potraživanja stečajnog dužnika prema svojim kupcima. Potraživanja od kupaca u poslovnim knjigama iskazana su u iznosu 100.665,69 kn, te se vode na kontu sumljivih i spornih potraživanja. Prema razgovoru sa odvjetnikom Damirom Bulatom koji je zastupao stečajnog dužnika u nekoliko potupaka radi naplate tražbine eventualno bi bilo korisno nastaviti postupak naplate tražbine od dužnika DARIO JURIČKO, Otok Svibovski, Posavska 66  - iznos tražbine 20.149,40 kn.</w:t>
      </w: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>Stečajni upravitelj dao je punomoć kojom je ovlastio odvjetnika Damira Bulatovića iz Daruvara, Petra Preradovića 11, da radi naplate tražbine utvrđene pravomoćnom i ovršnom preusdom Općinskog suda u Sesvetama, posl.br. 3 Povrv-290/11-19 od 26. rujna 2012. godine vjerovnika GT-INTERIJERI d.o.o. Daruvar (sada GT-INTERIJERI d.o.o. u stečaju) od dužnika DARIA JURIČKO iz Otoka Svibovskog 10361, Posavska 66, OIB: 72397249171 u vezi koje tražbine je FINA-i podnijet zahtjev za izravnu naplatu tražbine, zastupa u postupku naplate te tražbine, te da u slučaju nemogućnosti naplate na novčanim sredstvima dužnika pokrene ovršni postupak protiv dužnika radi naplate drugim sredstvima i na drugim predmetima ovrhe kao i da ovrhovoditelja zastupa u tim ovršnim postupcima.</w:t>
      </w: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>Unovčena imovina - nekretnine</w:t>
      </w: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Nekretnina stečajnog dužnika upisana u zk.ul. 3591 k.o. Daruvar, kč.br. 1895/5 u naravi gospodarska zgrada i dvorište u ulici Josipa Jelačića 87b, površine 1692 m</w:t>
      </w:r>
      <w:r w:rsidRPr="000970E3">
        <w:rPr>
          <w:rFonts w:cs="Times New Roman" w:eastAsia="Calibri" w:hAnsi="Times New Roman" w:ascii="Times New Roman"/>
          <w:sz w:val="24"/>
          <w:szCs w:val="24"/>
          <w:vertAlign w:val="superscript"/>
          <w:lang w:val="pl-PL"/>
        </w:rPr>
        <w:t>2</w:t>
      </w: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prodana je na dražbi kod Općinskog suda u Bjelovaru, Stalna služba u Daruvaru, te je rješenjem Općinskog suda u Bjelovaru, Stalna služba u Daruvaru br. Ovr-863/2016-19 od 08. Lipnja 2016. Godine dosuđena kupcu Saši Šimeku vl. Stolarsko i drvometalskog obrta MODELSTOLARIJA, Daruvar, Slave Raškaj 1, OIB: 43445362517. Sukladno rješenju kupac je uplatio kupovninu za nekretninu u iznosu od 713.000,00 kn i Općinski sud u Bjelovaru, Stalna služba u Daruvaru doznačila je taj iznos na račun Trgovačkog suda u Bjelovaru.</w:t>
      </w: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Dioba kupovnine izvršena je temeljem Rješenja Trgovačkog suda u Bjelovaru broj </w:t>
      </w:r>
      <w:r w:rsidRPr="000970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5. St-290/2016-33</w:t>
      </w:r>
      <w:r w:rsidRPr="000970E3">
        <w:rPr>
          <w:rFonts w:cs="Times New Roman" w:eastAsia="Times New Roman" w:hAnsi="Calibri" w:ascii="Calibri"/>
          <w:noProof/>
          <w:szCs w:val="20"/>
          <w:lang w:eastAsia="hr-HR"/>
        </w:rPr>
        <w:t xml:space="preserve">  od</w:t>
      </w: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04. travnja 2017. godine. Namiren je razlučni vjerovnik Erste &amp; Steiermarkische bank d.d. u iznosu 623.985,75 kn, te su podmireni troškovi stečajnog postupka u iznosu 89.014,25 kn.</w:t>
      </w: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>Unovčena imovina – pokretnine</w:t>
      </w:r>
    </w:p>
    <w:p w:rsidRDefault="000970E3" w:rsidP="000970E3" w:rsidR="000970E3" w:rsidRPr="000970E3">
      <w:pPr>
        <w:spacing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spacing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70E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Vozilo </w:t>
      </w: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N1, marke IVECO DAILY 35C13V, godina proizvodnje 2002, broj šasije ZCFC359105360994, reg. oznaka DA683AT odjavljeno 27.10.2013. (neispravan) prodano je kupcu Saši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Šimek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Daruvara, Slave Raškaj 1 za iznos od 3.200,00 kn uvećano za PDV. Na vozilu je upisano </w:t>
      </w:r>
      <w:proofErr w:type="spellStart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vjerovnika RH MINISTARSTVO FINANCIJA, POREZNA UPRAVA, Područni ured Bjelovar.</w:t>
      </w: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Temeljem odredbe članka 94. Stečajnog zakona (Narodne novine broj 75/15) i odredbi čl. 6.,7.,15. i 16.  Uredbe o kriterijima i načinu obračuna i plaćanja nagrade stečajnim upraviteljima (Narodne novine 105/15)  određena je bruto nagrada stečajnog upravitelja , za poslove nakon stupanja na snagu Uredbe o kriterijima i načinu obračuna i plaćanja nagrade stečajnim upraviteljima (Narodne novine 105/15) prema vrijednosti unovčene imovine u ukupnom iznosu od 3.200,00 kn kako slijedi: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047"/>
        <w:gridCol w:w="1639"/>
        <w:gridCol w:w="495"/>
        <w:gridCol w:w="1942"/>
        <w:gridCol w:w="1029"/>
        <w:gridCol w:w="2136"/>
      </w:tblGrid>
      <w:tr w:rsidTr="003654A4" w:rsidR="000970E3" w:rsidRPr="000970E3">
        <w:trPr>
          <w:trHeight w:val="600"/>
        </w:trPr>
        <w:tc>
          <w:tcPr>
            <w:tcW w:type="pct" w:w="33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unovčene stečajne mase u kunama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u %</w:t>
            </w:r>
          </w:p>
        </w:tc>
        <w:tc>
          <w:tcPr>
            <w:tcW w:type="pct" w:w="1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nagrade</w:t>
            </w:r>
          </w:p>
        </w:tc>
      </w:tr>
      <w:tr w:rsidTr="003654A4" w:rsidR="000970E3" w:rsidRPr="000970E3">
        <w:trPr>
          <w:trHeight w:val="420"/>
        </w:trPr>
        <w:tc>
          <w:tcPr>
            <w:tcW w:type="pct" w:w="11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</w:t>
            </w:r>
          </w:p>
        </w:tc>
        <w:tc>
          <w:tcPr>
            <w:tcW w:type="pct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3.200,00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pct" w:w="1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512,00    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3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Bruto iznos nagrade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512,00    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3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Doprinos za zdravstveno osiguranje (na osnovicu)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7,50%</w:t>
            </w:r>
          </w:p>
        </w:tc>
        <w:tc>
          <w:tcPr>
            <w:tcW w:type="pct" w:w="1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38,40    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33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Ukupan trošak nagrade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550,40    </w:t>
            </w:r>
          </w:p>
        </w:tc>
      </w:tr>
    </w:tbl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Namirenje </w:t>
      </w:r>
      <w:proofErr w:type="spellStart"/>
      <w:r w:rsidRPr="000970E3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0970E3">
        <w:rPr>
          <w:rFonts w:cs="Times New Roman" w:eastAsia="Calibri" w:hAnsi="Times New Roman" w:ascii="Times New Roman"/>
          <w:sz w:val="24"/>
          <w:szCs w:val="24"/>
        </w:rPr>
        <w:t xml:space="preserve"> vjerovnika </w:t>
      </w:r>
      <w:r w:rsidRPr="000970E3">
        <w:rPr>
          <w:rFonts w:cs="Times New Roman" w:eastAsia="Times New Roman" w:hAnsi="Times New Roman" w:ascii="Times New Roman"/>
          <w:sz w:val="24"/>
          <w:szCs w:val="24"/>
          <w:lang w:eastAsia="hr-HR"/>
        </w:rPr>
        <w:t>RH MINISTARSTVO FINANCIJA, POREZNA UPRAVA, Područni ured Bjelovar  izvršeno je dana 05.02.2018. godine prema obračunu kako slijedi: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07"/>
        <w:gridCol w:w="6739"/>
        <w:gridCol w:w="1542"/>
      </w:tblGrid>
      <w:tr w:rsidTr="003654A4" w:rsidR="000970E3" w:rsidRPr="000970E3">
        <w:trPr>
          <w:trHeight w:val="300"/>
        </w:trPr>
        <w:tc>
          <w:tcPr>
            <w:tcW w:type="pct" w:w="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Red. br.</w:t>
            </w:r>
          </w:p>
        </w:tc>
        <w:tc>
          <w:tcPr>
            <w:tcW w:type="pct" w:w="3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Iznos 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Unovčena imovina 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3.200,00    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Stvarni troškovi – Nagrada stečajnom upravitelju (ukupan trošak)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550,40</w:t>
            </w:r>
          </w:p>
        </w:tc>
      </w:tr>
      <w:tr w:rsidTr="003654A4" w:rsidR="000970E3" w:rsidRPr="000970E3">
        <w:trPr>
          <w:trHeight w:val="300"/>
        </w:trPr>
        <w:tc>
          <w:tcPr>
            <w:tcW w:type="pct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Namirenje </w:t>
            </w:r>
            <w:proofErr w:type="spellStart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razlučnog</w:t>
            </w:r>
            <w:proofErr w:type="spellEnd"/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vjerovnika (red.br. 1- red.br.2)</w:t>
            </w:r>
          </w:p>
        </w:tc>
        <w:tc>
          <w:tcPr>
            <w:tcW w:type="pct" w:w="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2.649,60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Stečajni dužnik na dan 05.02.2018. godine raspolaže sa novčanim sredstvima na žiro računu u iznosu od 6.699,54 kn.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875"/>
        <w:gridCol w:w="5494"/>
        <w:gridCol w:w="2688"/>
      </w:tblGrid>
      <w:tr w:rsidTr="003654A4" w:rsidR="000970E3" w:rsidRPr="000970E3">
        <w:trPr>
          <w:trHeight w:val="630"/>
        </w:trPr>
        <w:tc>
          <w:tcPr>
            <w:tcW w:type="dxa" w:w="87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dxa" w:w="549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68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654A4" w:rsidR="000970E3" w:rsidRPr="000970E3">
        <w:trPr>
          <w:trHeight w:val="454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I.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Raspoloživa sredstva na dan 05.02.2018. godine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6.699,54    </w:t>
            </w:r>
          </w:p>
        </w:tc>
      </w:tr>
      <w:tr w:rsidTr="003654A4" w:rsidR="000970E3" w:rsidRPr="000970E3">
        <w:trPr>
          <w:trHeight w:val="630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II.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Očekivani troškovi do okončanja stečajnog postupka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6.699,54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2.1.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Naknade troškova stečajnom upravitelju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2.599,54    </w:t>
            </w:r>
          </w:p>
        </w:tc>
      </w:tr>
      <w:tr w:rsidTr="003654A4" w:rsidR="000970E3" w:rsidRPr="000970E3">
        <w:trPr>
          <w:trHeight w:val="630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2.2.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Naknada za platni promet i troškovi zatvaranja žiro računa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850,00    </w:t>
            </w:r>
          </w:p>
        </w:tc>
      </w:tr>
      <w:tr w:rsidTr="003654A4" w:rsidR="000970E3" w:rsidRPr="000970E3">
        <w:trPr>
          <w:trHeight w:val="680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2.3.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Troškovi e-fina i e-porezna (do obrade financijskih izvješća od strane nadležnih tijela)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   750,00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>2.4.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Računovodstvene i administrativne usluge  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sz w:val="24"/>
                <w:szCs w:val="24"/>
                <w:lang w:eastAsia="hr-HR"/>
              </w:rPr>
              <w:t xml:space="preserve">                         2.500,00    </w:t>
            </w:r>
          </w:p>
        </w:tc>
      </w:tr>
      <w:tr w:rsidTr="003654A4" w:rsidR="000970E3" w:rsidRPr="000970E3">
        <w:trPr>
          <w:trHeight w:val="315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970E3" w:rsidP="000970E3" w:rsidR="000970E3" w:rsidRPr="000970E3">
            <w:pPr>
              <w:spacing w:lineRule="auto" w:line="240" w:after="0"/>
              <w:jc w:val="center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>III.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>Sredstva raspoloživa za diobu (I-II)</w:t>
            </w:r>
          </w:p>
        </w:tc>
        <w:tc>
          <w:tcPr>
            <w:tcW w:type="dxa" w:w="2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70E3" w:rsidP="000970E3" w:rsidR="000970E3" w:rsidRPr="000970E3">
            <w:pPr>
              <w:spacing w:lineRule="auto" w:line="240" w:after="0"/>
              <w:jc w:val="right"/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970E3">
              <w:rPr>
                <w:rFonts w:cs="Calibri" w:eastAsia="Times New Roman" w:hAnsi="Cambria" w:ascii="Cambria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            -      </w:t>
            </w:r>
          </w:p>
        </w:tc>
      </w:tr>
    </w:tbl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numPr>
          <w:ilvl w:val="0"/>
          <w:numId w:val="10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ZAVRŠNI POPIS</w:t>
      </w: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Nakon podmirenja troškova stečajnog postupka i ostalih obveza stečajne mase nema raspoloživih sredstava iz kojih bi se namirivali vjerovnici prvog i drugog višeg isplatnog reda.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U Osijeku, 05.02.2018. god.</w:t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970E3" w:rsidP="000970E3" w:rsidR="000970E3" w:rsidRPr="000970E3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  <w:t>Stečajni upravitelj:</w:t>
      </w:r>
    </w:p>
    <w:p w:rsidRDefault="000970E3" w:rsidP="000970E3" w:rsidR="000970E3" w:rsidRPr="000970E3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>Vinko Ljubičić</w:t>
      </w:r>
    </w:p>
    <w:p w:rsidRDefault="000970E3" w:rsidP="000970E3" w:rsidR="000970E3" w:rsidRPr="000970E3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14278" cx="1765935"/>
            <wp:effectExtent b="635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T INTERIJERI - pečat.jpg" id="1"/>
                    <pic:cNvPicPr/>
                  </pic:nvPicPr>
                  <pic:blipFill rotWithShape="true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76690" r="58829" t="14802" l="17857"/>
                    <a:stretch/>
                  </pic:blipFill>
                  <pic:spPr bwMode="auto">
                    <a:xfrm>
                      <a:off y="0" x="0"/>
                      <a:ext cy="915549" cx="17683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/>
                      </a:ext>
                    </a:extLst>
                  </pic:spPr>
                </pic:pic>
              </a:graphicData>
            </a:graphic>
          </wp:inline>
        </w:drawing>
      </w:r>
    </w:p>
    <w:p w:rsidRDefault="000970E3" w:rsidP="000970E3" w:rsidR="000970E3" w:rsidRPr="000970E3">
      <w:pPr>
        <w:rPr>
          <w:rFonts w:cs="Times New Roman" w:eastAsia="Calibri" w:hAnsi="Times New Roman" w:ascii="Times New Roman"/>
          <w:sz w:val="24"/>
          <w:szCs w:val="24"/>
        </w:rPr>
      </w:pP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  <w:r w:rsidRPr="000970E3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0970E3" w:rsidR="00E529BF">
      <w:bookmarkStart w:name="_GoBack" w:id="0"/>
      <w:bookmarkEnd w:id="0"/>
    </w:p>
    <w:sectPr w:rsidSect="00A21B9B" w:rsidR="00E529BF">
      <w:foot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411775"/>
      <w:docPartObj>
        <w:docPartGallery w:val="Page Numbers (Bottom of Page)"/>
        <w:docPartUnique/>
      </w:docPartObj>
    </w:sdtPr>
    <w:sdtEndPr/>
    <w:sdtContent>
      <w:p w:rsidRDefault="000970E3" w:rsidR="00A21B9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0970E3" w:rsidR="00A21B9B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pos="0" w:val="num"/>
        </w:tabs>
        <w:ind w:hanging="360" w:left="1065"/>
      </w:pPr>
      <w:rPr>
        <w:rFonts w:cs="Wingdings" w:hAnsi="Wingdings" w:ascii="Wingdings" w:hint="default"/>
        <w:szCs w:val="24"/>
      </w:rPr>
    </w:lvl>
  </w:abstractNum>
  <w:abstractNum w:abstractNumId="1">
    <w:nsid w:val="10136625"/>
    <w:multiLevelType w:val="hybridMultilevel"/>
    <w:tmpl w:val="17E2A69A"/>
    <w:lvl w:tplc="799CD0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9D0396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225794C"/>
    <w:multiLevelType w:val="hybridMultilevel"/>
    <w:tmpl w:val="17E2A69A"/>
    <w:lvl w:tplc="799CD0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640FFA"/>
    <w:multiLevelType w:val="hybridMultilevel"/>
    <w:tmpl w:val="12522DF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8C11D9"/>
    <w:multiLevelType w:val="hybridMultilevel"/>
    <w:tmpl w:val="E1A4D6CC"/>
    <w:lvl w:tplc="74F668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070" w:val="num"/>
        </w:tabs>
        <w:ind w:hanging="360" w:left="1070"/>
      </w:pPr>
    </w:lvl>
    <w:lvl w:tplc="797E78B6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Bookman Old Style" w:ascii="Bookman Old Style" w:hint="default"/>
      </w:rPr>
    </w:lvl>
    <w:lvl w:tplc="797E78B6" w:ilvl="3">
      <w:start w:val="1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Bookman Old Style" w:ascii="Bookman Old Style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8004911"/>
    <w:multiLevelType w:val="hybridMultilevel"/>
    <w:tmpl w:val="8A541862"/>
    <w:lvl w:tplc="29AAE0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5E5FB5"/>
    <w:multiLevelType w:val="hybridMultilevel"/>
    <w:tmpl w:val="1C985334"/>
    <w:lvl w:tplc="799CD0E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A357F"/>
    <w:multiLevelType w:val="hybridMultilevel"/>
    <w:tmpl w:val="FB48A670"/>
    <w:lvl w:tplc="A6DCC144" w:ilvl="0">
      <w:numFmt w:val="bullet"/>
      <w:lvlText w:val="-"/>
      <w:lvlJc w:val="left"/>
      <w:pPr>
        <w:ind w:hanging="360" w:left="1068"/>
      </w:pPr>
      <w:rPr>
        <w:rFonts w:cs="Times New Roman" w:eastAsia="Calibri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0E3"/>
    <w:rsid w:val="000970E3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0970E3"/>
  </w:style>
  <w:style w:styleId="Odlomakpopisa" w:type="paragraph">
    <w:name w:val="List Paragraph"/>
    <w:basedOn w:val="Normal"/>
    <w:uiPriority w:val="34"/>
    <w:qFormat/>
    <w:rsid w:val="000970E3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0970E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0970E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970E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0970E3"/>
    <w:rPr>
      <w:rFonts w:cs="Times New Roman" w:eastAsia="Calibri" w:hAnsi="Calibri" w:ascii="Calibri"/>
    </w:rPr>
  </w:style>
  <w:style w:styleId="Hiperveza" w:type="character">
    <w:name w:val="Hyperlink"/>
    <w:uiPriority w:val="99"/>
    <w:unhideWhenUsed/>
    <w:rsid w:val="000970E3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0E3"/>
    <w:pPr>
      <w:spacing w:lineRule="auto" w:line="240" w:after="0"/>
    </w:pPr>
    <w:rPr>
      <w:rFonts w:cs="Segoe UI" w:eastAsia="Calibr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0E3"/>
    <w:rPr>
      <w:rFonts w:cs="Segoe UI" w:eastAsia="Calibr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0970E3"/>
  </w:style>
  <w:style w:styleId="Odlomakpopisa" w:type="paragraph">
    <w:name w:val="List Paragraph"/>
    <w:basedOn w:val="Normal"/>
    <w:uiPriority w:val="34"/>
    <w:qFormat/>
    <w:rsid w:val="000970E3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0970E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0970E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970E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0970E3"/>
    <w:rPr>
      <w:rFonts w:ascii="Calibri" w:cs="Times New Roman" w:eastAsia="Calibri" w:hAnsi="Calibri"/>
    </w:rPr>
  </w:style>
  <w:style w:styleId="Hiperveza" w:type="character">
    <w:name w:val="Hyperlink"/>
    <w:uiPriority w:val="99"/>
    <w:unhideWhenUsed/>
    <w:rsid w:val="000970E3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0E3"/>
    <w:pPr>
      <w:spacing w:after="0" w:line="240" w:lineRule="auto"/>
    </w:pPr>
    <w:rPr>
      <w:rFonts w:ascii="Segoe UI" w:cs="Segoe UI" w:eastAsia="Calibr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0E3"/>
    <w:rPr>
      <w:rFonts w:ascii="Segoe UI" w:cs="Segoe UI" w:eastAsia="Calibr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11</properties:Pages>
  <properties:Words>3288</properties:Words>
  <properties:Characters>18745</properties:Characters>
  <properties:Lines>156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2018-02-14T13:28:00Z</dcterms:created>
  <dc:creator>Željka Vitez</dc:creator>
  <cp:lastModifiedBy>Željka Vitez</cp:lastModifiedBy>
  <dcterms:modified xmlns:xsi="http://www.w3.org/2001/XMLSchema-instance" xsi:type="dcterms:W3CDTF">2018-02-14T13:28:00Z</dcterms:modified>
  <cp:revision>1</cp:revision>
</cp:coreProperties>
</file>