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5891" w14:paraId="3455891" w:rsidRDefault="00D14B00" w:rsidP="00910611" w:rsidR="00D14B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4B00" w:rsidP="00910611" w:rsidR="00D14B00">
      <w:r>
        <w:rPr>
          <w:rFonts w:eastAsia="MS Mincho"/>
        </w:rPr>
        <w:t>REPUBLIKA HRVATSKA</w:t>
      </w:r>
    </w:p>
    <w:p w:rsidRDefault="00D14B00" w:rsidP="00910611" w:rsidR="00D14B00">
      <w:r>
        <w:rPr>
          <w:rFonts w:eastAsia="MS Mincho"/>
        </w:rPr>
        <w:t>TRGOVAČKI SUD U RIJECI</w:t>
      </w:r>
    </w:p>
    <w:p w:rsidRDefault="00D14B00" w:rsidR="00D14B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4B00" w:rsidP="00910611" w:rsidR="00D14B00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D3706">
        <w:t>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5976C1">
        <w:rPr>
          <w:b/>
          <w:bCs/>
        </w:rPr>
        <w:t xml:space="preserve">ARCUS GRADNJA </w:t>
      </w:r>
      <w:r w:rsidR="005976C1" w:rsidRPr="005976C1">
        <w:rPr>
          <w:b/>
          <w:bCs/>
        </w:rPr>
        <w:t>društv</w:t>
      </w:r>
      <w:r w:rsidR="005976C1">
        <w:rPr>
          <w:b/>
          <w:bCs/>
        </w:rPr>
        <w:t>o s ograničenom odgovornošću za građevinarstvo, Čavle, Mavrinci 111/F, OIB 98282206000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34574">
        <w:rPr>
          <w:b/>
        </w:rPr>
        <w:t>1</w:t>
      </w:r>
      <w:r w:rsidR="005976C1">
        <w:rPr>
          <w:b/>
        </w:rPr>
        <w:t>.799.860,32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4B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D3706">
      <w:t>7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14B0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B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B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B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B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B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B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B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B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ARCUS GRADNJA d.o.o.</item>
    </izvorni_sadrzaj>
    <derivirana_varijabla naziv="DomainObject.Predmet.SudioniciListNaziv_1">
      <item>FINA Rijeka</item>
      <item>ARCUS GRADNJA d.o.o.</item>
    </derivirana_varijabla>
  </DomainObject.Predmet.SudioniciListNaziv>
  <DomainObject.Predmet.SudioniciListAdressOIB>
    <izvorni_sadrzaj>
      <item>FINA Rijeka, OIB 85821130368, Fana Kurelca 8,51000 Rijeka</item>
      <item>ARCUS GRADNJA d.o.o., OIB 98282206000, Mavrinci 111f,51219 Čavle</item>
    </izvorni_sadrzaj>
    <derivirana_varijabla naziv="DomainObject.Predmet.SudioniciListAdressOIB_1">
      <item>FINA Rijeka, OIB 85821130368, Fana Kurelca 8,51000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98282206000</item>
    </izvorni_sadrzaj>
    <derivirana_varijabla naziv="DomainObject.Predmet.SudioniciListNazivOIB_1">
      <item>, OIB 85821130368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ECA99-133A-417F-B745-4DC4224DA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1425</properties:Characters>
  <properties:Lines>56</properties:Lines>
  <properties:Paragraphs>22</properties:Paragraphs>
  <properties:TotalTime>851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2016-03-10T10:22:00Z</cp:lastPrinted>
  <dcterms:modified xmlns:xsi="http://www.w3.org/2001/XMLSchema-instance" xsi:type="dcterms:W3CDTF">2016-03-10T10:23:00Z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