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3494" w14:paraId="14e3494" w:rsidRDefault="00D7060D" w:rsidP="00D7060D" w:rsidR="00D7060D" w:rsidRPr="00D7060D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lang w:bidi="hi-IN" w:eastAsia="zh-CN" w:val="hr-HR"/>
        </w:rPr>
      </w:pPr>
      <w:bookmarkStart w:name="_GoBack" w:id="0"/>
      <w:bookmarkEnd w:id="0"/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Nadle</w:t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ž</w:t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an trgova</w:t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č</w:t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ki sud: </w:t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ab/>
        <w:t>Trgovački sud u Varaždinu</w:t>
      </w:r>
    </w:p>
    <w:p w:rsidRDefault="00D7060D" w:rsidP="00D7060D" w:rsidR="00D7060D" w:rsidRPr="00D7060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hr-HR"/>
        </w:rPr>
      </w:pP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Poslovni broj spisa:</w:t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>St-512/17</w:t>
      </w:r>
    </w:p>
    <w:p w:rsidRDefault="00D7060D" w:rsidP="00D7060D" w:rsidR="00D7060D" w:rsidRPr="00D7060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Stečajni dužnik:</w:t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 xml:space="preserve">Stečajna masa iza METALGIPS  d.o.o. </w:t>
      </w:r>
    </w:p>
    <w:p w:rsidRDefault="00D7060D" w:rsidP="00D7060D" w:rsidR="00D7060D" w:rsidRPr="00D7060D">
      <w:pPr>
        <w:widowControl w:val="false"/>
        <w:suppressAutoHyphens/>
        <w:autoSpaceDN w:val="false"/>
        <w:spacing w:lineRule="auto" w:line="288"/>
        <w:ind w:left="2832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D7060D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Trakošćanska 9/a, Varaždin, OIB: 92856254701</w:t>
      </w:r>
    </w:p>
    <w:p w:rsidRDefault="00D7060D" w:rsidP="00D7060D" w:rsidR="00D7060D" w:rsidRPr="00D7060D">
      <w:pPr>
        <w:spacing w:lineRule="auto" w:line="276" w:after="200"/>
        <w:jc w:val="center"/>
        <w:rPr>
          <w:rFonts w:eastAsia="Calibri" w:hAnsi="Century Gothic" w:ascii="Century Gothic"/>
          <w:b/>
          <w:sz w:val="24"/>
          <w:szCs w:val="24"/>
          <w:lang w:eastAsia="en-US" w:val="hr-HR"/>
        </w:rPr>
      </w:pPr>
    </w:p>
    <w:p w:rsidRDefault="00DA72DF" w:rsidP="00DA72DF" w:rsidR="00DA72DF" w:rsidRPr="00DA72DF">
      <w:pPr>
        <w:tabs>
          <w:tab w:pos="6540" w:val="left"/>
        </w:tabs>
        <w:spacing w:lineRule="auto" w:line="276"/>
        <w:jc w:val="both"/>
        <w:rPr>
          <w:rFonts w:cs="Tahoma" w:hAnsi="Tahoma" w:ascii="Tahoma"/>
          <w:sz w:val="20"/>
          <w:lang w:val="hr-HR"/>
        </w:rPr>
      </w:pPr>
      <w:r w:rsidRPr="00DA72DF">
        <w:rPr>
          <w:rFonts w:cs="Tahoma" w:hAnsi="Tahoma" w:ascii="Tahoma"/>
          <w:sz w:val="20"/>
          <w:lang w:val="pl-PL"/>
        </w:rPr>
        <w:t xml:space="preserve">Rješenjem Trgovačkog suda u Varaždinu, poslovni broj: </w:t>
      </w:r>
      <w:r w:rsidR="00D7060D">
        <w:rPr>
          <w:rFonts w:cs="Tahoma" w:hAnsi="Tahoma" w:ascii="Tahoma"/>
          <w:sz w:val="20"/>
          <w:lang w:val="pl-PL"/>
        </w:rPr>
        <w:t>5</w:t>
      </w:r>
      <w:r w:rsidRPr="00DA72DF">
        <w:rPr>
          <w:rFonts w:cs="Tahoma" w:hAnsi="Tahoma" w:ascii="Tahoma"/>
          <w:sz w:val="20"/>
          <w:lang w:val="pl-PL"/>
        </w:rPr>
        <w:t xml:space="preserve"> St-</w:t>
      </w:r>
      <w:r w:rsidR="00D7060D">
        <w:rPr>
          <w:rFonts w:cs="Tahoma" w:hAnsi="Tahoma" w:ascii="Tahoma"/>
          <w:sz w:val="20"/>
          <w:lang w:val="pl-PL"/>
        </w:rPr>
        <w:t>512/17-2</w:t>
      </w:r>
      <w:r w:rsidRPr="00DA72DF">
        <w:rPr>
          <w:rFonts w:cs="Tahoma" w:hAnsi="Tahoma" w:ascii="Tahoma"/>
          <w:sz w:val="20"/>
          <w:lang w:val="pl-PL"/>
        </w:rPr>
        <w:t xml:space="preserve">, </w:t>
      </w:r>
      <w:r w:rsidR="006355C4">
        <w:rPr>
          <w:rFonts w:cs="Tahoma" w:hAnsi="Tahoma" w:ascii="Tahoma"/>
          <w:sz w:val="20"/>
          <w:lang w:val="pl-PL"/>
        </w:rPr>
        <w:t xml:space="preserve">od </w:t>
      </w:r>
      <w:r>
        <w:rPr>
          <w:rFonts w:cs="Tahoma" w:hAnsi="Tahoma" w:ascii="Tahoma"/>
          <w:sz w:val="20"/>
          <w:lang w:val="pl-PL"/>
        </w:rPr>
        <w:t>3</w:t>
      </w:r>
      <w:r w:rsidRPr="00DA72DF">
        <w:rPr>
          <w:rFonts w:cs="Tahoma" w:hAnsi="Tahoma" w:ascii="Tahoma"/>
          <w:sz w:val="20"/>
          <w:lang w:val="pl-PL"/>
        </w:rPr>
        <w:t xml:space="preserve">. </w:t>
      </w:r>
      <w:r>
        <w:rPr>
          <w:rFonts w:cs="Tahoma" w:hAnsi="Tahoma" w:ascii="Tahoma"/>
          <w:sz w:val="20"/>
          <w:lang w:val="pl-PL"/>
        </w:rPr>
        <w:t>l</w:t>
      </w:r>
      <w:r w:rsidR="00D7060D">
        <w:rPr>
          <w:rFonts w:cs="Tahoma" w:hAnsi="Tahoma" w:ascii="Tahoma"/>
          <w:sz w:val="20"/>
          <w:lang w:val="pl-PL"/>
        </w:rPr>
        <w:t>istopada</w:t>
      </w:r>
      <w:r w:rsidRPr="00DA72DF">
        <w:rPr>
          <w:rFonts w:cs="Tahoma" w:hAnsi="Tahoma" w:ascii="Tahoma"/>
          <w:sz w:val="20"/>
          <w:lang w:val="pl-PL"/>
        </w:rPr>
        <w:t xml:space="preserve"> 201</w:t>
      </w:r>
      <w:r w:rsidR="00D7060D">
        <w:rPr>
          <w:rFonts w:cs="Tahoma" w:hAnsi="Tahoma" w:ascii="Tahoma"/>
          <w:sz w:val="20"/>
          <w:lang w:val="pl-PL"/>
        </w:rPr>
        <w:t>7</w:t>
      </w:r>
      <w:r w:rsidRPr="00DA72DF">
        <w:rPr>
          <w:rFonts w:cs="Tahoma" w:hAnsi="Tahoma" w:ascii="Tahoma"/>
          <w:sz w:val="20"/>
          <w:lang w:val="pl-PL"/>
        </w:rPr>
        <w:t xml:space="preserve">. </w:t>
      </w:r>
      <w:r w:rsidR="00320D51">
        <w:rPr>
          <w:rFonts w:cs="Tahoma" w:hAnsi="Tahoma" w:ascii="Tahoma"/>
          <w:sz w:val="20"/>
          <w:lang w:val="pl-PL"/>
        </w:rPr>
        <w:t xml:space="preserve">godine </w:t>
      </w:r>
      <w:r w:rsidR="00D7060D">
        <w:rPr>
          <w:rFonts w:cs="Tahoma" w:hAnsi="Tahoma" w:ascii="Tahoma"/>
          <w:sz w:val="20"/>
          <w:lang w:val="pl-PL"/>
        </w:rPr>
        <w:t>otvoren je stečajni postupak nad dužnikom stečajnom masom METALGIPS d.o.o. u likvidaciji, Kalinovac, Dravska 49, OIB: 33279009303</w:t>
      </w:r>
      <w:r>
        <w:rPr>
          <w:rFonts w:cs="Tahoma" w:hAnsi="Tahoma" w:ascii="Tahoma"/>
          <w:sz w:val="20"/>
          <w:lang w:val="pl-PL"/>
        </w:rPr>
        <w:t xml:space="preserve">, </w:t>
      </w:r>
      <w:r w:rsidRPr="00DA72DF">
        <w:rPr>
          <w:rFonts w:cs="Tahoma" w:hAnsi="Tahoma" w:ascii="Tahoma"/>
          <w:sz w:val="20"/>
          <w:lang w:val="pl-PL"/>
        </w:rPr>
        <w:t xml:space="preserve">te </w:t>
      </w:r>
      <w:r>
        <w:rPr>
          <w:rFonts w:cs="Tahoma" w:hAnsi="Tahoma" w:ascii="Tahoma"/>
          <w:sz w:val="20"/>
          <w:lang w:val="pl-PL"/>
        </w:rPr>
        <w:t xml:space="preserve">sukladno </w:t>
      </w:r>
      <w:r w:rsidRPr="00DA72DF">
        <w:rPr>
          <w:rFonts w:cs="Tahoma" w:hAnsi="Tahoma" w:ascii="Tahoma"/>
          <w:sz w:val="20"/>
          <w:lang w:val="pl-PL"/>
        </w:rPr>
        <w:t>č</w:t>
      </w:r>
      <w:r w:rsidRPr="00DA72DF">
        <w:rPr>
          <w:rFonts w:cs="Tahoma" w:hAnsi="Tahoma" w:ascii="Tahoma"/>
          <w:sz w:val="20"/>
          <w:lang w:val="hr-HR"/>
        </w:rPr>
        <w:t xml:space="preserve">l. </w:t>
      </w:r>
      <w:r w:rsidR="00D7060D">
        <w:rPr>
          <w:rFonts w:cs="Tahoma" w:hAnsi="Tahoma" w:ascii="Tahoma"/>
          <w:sz w:val="20"/>
          <w:lang w:val="hr-HR"/>
        </w:rPr>
        <w:t>227.</w:t>
      </w:r>
      <w:r w:rsidRPr="00DA72DF">
        <w:rPr>
          <w:rFonts w:cs="Tahoma" w:hAnsi="Tahoma" w:ascii="Tahoma"/>
          <w:sz w:val="20"/>
          <w:lang w:val="hr-HR"/>
        </w:rPr>
        <w:t xml:space="preserve"> Stečajnog zakona stečajni upravitelj podnosi:</w:t>
      </w:r>
    </w:p>
    <w:p w:rsidRDefault="00DA72DF" w:rsidP="00DA72DF" w:rsidR="00DA72DF" w:rsidRPr="00DA72DF">
      <w:pPr>
        <w:tabs>
          <w:tab w:pos="6540" w:val="left"/>
        </w:tabs>
        <w:spacing w:lineRule="auto" w:line="276"/>
        <w:rPr>
          <w:rFonts w:cs="Tahoma" w:hAnsi="Tahoma" w:ascii="Tahoma"/>
          <w:b/>
          <w:sz w:val="20"/>
          <w:lang w:val="hr-HR"/>
        </w:rPr>
      </w:pPr>
    </w:p>
    <w:p w:rsidRDefault="00DA72DF" w:rsidP="00DA72DF" w:rsidR="00DA72DF" w:rsidRPr="00DA72DF">
      <w:pPr>
        <w:tabs>
          <w:tab w:pos="6540" w:val="left"/>
        </w:tabs>
        <w:spacing w:lineRule="auto" w:line="276"/>
        <w:jc w:val="center"/>
        <w:rPr>
          <w:rFonts w:cs="Tahoma" w:hAnsi="Tahoma" w:ascii="Tahoma"/>
          <w:b/>
          <w:sz w:val="20"/>
          <w:lang w:val="hr-HR"/>
        </w:rPr>
      </w:pPr>
      <w:r w:rsidRPr="00DA72DF">
        <w:rPr>
          <w:rFonts w:cs="Tahoma" w:hAnsi="Tahoma" w:ascii="Tahoma"/>
          <w:b/>
          <w:sz w:val="20"/>
          <w:lang w:val="hr-HR"/>
        </w:rPr>
        <w:t>IZVJEŠĆE O GOSPODARSKOM POLOŽAJU STEČAJNOG DUŽNIKA</w:t>
      </w:r>
    </w:p>
    <w:p w:rsidRDefault="00DA72DF" w:rsidP="00DA72DF" w:rsidR="00DA72DF" w:rsidRPr="00DA72DF">
      <w:pPr>
        <w:tabs>
          <w:tab w:pos="6540" w:val="left"/>
        </w:tabs>
        <w:spacing w:lineRule="auto" w:line="276"/>
        <w:jc w:val="center"/>
        <w:rPr>
          <w:rFonts w:cs="Tahoma" w:hAnsi="Tahoma" w:ascii="Tahoma"/>
          <w:b/>
          <w:sz w:val="20"/>
          <w:lang w:val="hr-HR"/>
        </w:rPr>
      </w:pPr>
      <w:r w:rsidRPr="00DA72DF">
        <w:rPr>
          <w:rFonts w:cs="Tahoma" w:hAnsi="Tahoma" w:ascii="Tahoma"/>
          <w:b/>
          <w:sz w:val="20"/>
          <w:lang w:val="hr-HR"/>
        </w:rPr>
        <w:t>I NJEGOVIM UZROCIMA</w:t>
      </w:r>
    </w:p>
    <w:p w:rsidRDefault="00DA72DF" w:rsidP="00DA72DF" w:rsidR="00DA72DF" w:rsidRPr="00DA72DF">
      <w:pPr>
        <w:tabs>
          <w:tab w:pos="6540" w:val="left"/>
        </w:tabs>
        <w:spacing w:lineRule="auto" w:line="276"/>
        <w:jc w:val="center"/>
        <w:rPr>
          <w:rFonts w:cs="Tahoma" w:hAnsi="Tahoma" w:ascii="Tahoma"/>
          <w:b/>
          <w:sz w:val="20"/>
          <w:lang w:val="hr-HR"/>
        </w:rPr>
      </w:pPr>
    </w:p>
    <w:p w:rsidRDefault="00DA72DF" w:rsidP="00DA72DF" w:rsidR="00DA72DF" w:rsidRPr="00DA72DF">
      <w:pPr>
        <w:tabs>
          <w:tab w:pos="6540" w:val="left"/>
        </w:tabs>
        <w:spacing w:lineRule="auto" w:line="276"/>
        <w:rPr>
          <w:rFonts w:cs="Tahoma" w:hAnsi="Tahoma" w:ascii="Tahoma"/>
          <w:sz w:val="20"/>
          <w:lang w:val="pl-PL"/>
        </w:rPr>
      </w:pPr>
    </w:p>
    <w:p w:rsidRDefault="00DA72DF" w:rsidP="00DA72DF" w:rsidR="00DA72DF" w:rsidRPr="00903F78">
      <w:pPr>
        <w:tabs>
          <w:tab w:pos="6540" w:val="left"/>
        </w:tabs>
        <w:spacing w:lineRule="auto" w:line="276"/>
        <w:rPr>
          <w:rFonts w:cs="Tahoma" w:hAnsi="Tahoma" w:ascii="Tahoma"/>
          <w:b/>
          <w:sz w:val="20"/>
          <w:lang w:val="pl-PL"/>
        </w:rPr>
      </w:pPr>
      <w:r w:rsidRPr="00903F78">
        <w:rPr>
          <w:rFonts w:cs="Tahoma" w:hAnsi="Tahoma" w:ascii="Tahoma"/>
          <w:b/>
          <w:sz w:val="20"/>
          <w:lang w:val="pl-PL"/>
        </w:rPr>
        <w:t>I.  Opći podaci o stečajnom dužniku i poduzete radnje stečajnog upravitelja</w:t>
      </w:r>
    </w:p>
    <w:p w:rsidRDefault="00C160AC" w:rsidP="00C160AC" w:rsidR="00C160AC" w:rsidRPr="000E7862">
      <w:pPr>
        <w:tabs>
          <w:tab w:pos="6540" w:val="left"/>
        </w:tabs>
        <w:spacing w:lineRule="auto" w:line="276"/>
        <w:rPr>
          <w:rFonts w:cs="Tahoma" w:hAnsi="Tahoma" w:ascii="Tahoma"/>
          <w:sz w:val="20"/>
          <w:lang w:val="pl-PL"/>
        </w:rPr>
      </w:pPr>
      <w:r w:rsidRPr="000E7862">
        <w:rPr>
          <w:rFonts w:cs="Tahoma" w:hAnsi="Tahoma" w:ascii="Tahoma"/>
          <w:sz w:val="20"/>
          <w:lang w:val="pl-PL"/>
        </w:rPr>
        <w:tab/>
      </w:r>
    </w:p>
    <w:p w:rsidRDefault="00EA01B3" w:rsidP="00303D68" w:rsidR="00EA01B3" w:rsidRPr="00502B7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502B73">
        <w:rPr>
          <w:rFonts w:cs="Tahoma" w:hAnsi="Tahoma" w:ascii="Tahoma"/>
          <w:sz w:val="20"/>
          <w:lang w:val="pl-PL"/>
        </w:rPr>
        <w:t>TD METALGIPS d.o.o. bilo je upisano kod Trgovačkog suda u Varaždinu pod MBS:</w:t>
      </w:r>
      <w:r w:rsidRPr="00502B73">
        <w:rPr>
          <w:rFonts w:cs="Arial" w:hAnsi="Arial" w:ascii="Arial"/>
          <w:color w:val="003366"/>
          <w:sz w:val="18"/>
          <w:szCs w:val="18"/>
          <w:shd w:fill="F8F8F8" w:color="auto" w:val="clear"/>
          <w:lang w:val="pl-PL"/>
        </w:rPr>
        <w:t xml:space="preserve"> </w:t>
      </w:r>
      <w:r w:rsidRPr="00502B73">
        <w:rPr>
          <w:rFonts w:cs="Tahoma" w:hAnsi="Tahoma" w:ascii="Tahoma"/>
          <w:sz w:val="20"/>
          <w:lang w:val="pl-PL"/>
        </w:rPr>
        <w:t xml:space="preserve">010063717, OIB: 33279009303, a koje je društvo brisano iz sudskog registra </w:t>
      </w:r>
      <w:r w:rsidR="00921B94" w:rsidRPr="00502B73">
        <w:rPr>
          <w:rFonts w:cs="Tahoma" w:hAnsi="Tahoma" w:ascii="Tahoma"/>
          <w:sz w:val="20"/>
          <w:lang w:val="pl-PL"/>
        </w:rPr>
        <w:t xml:space="preserve">dana </w:t>
      </w:r>
      <w:r w:rsidRPr="00502B73">
        <w:rPr>
          <w:rFonts w:cs="Tahoma" w:hAnsi="Tahoma" w:ascii="Tahoma"/>
          <w:sz w:val="20"/>
          <w:lang w:val="pl-PL"/>
        </w:rPr>
        <w:t>05.11.2015</w:t>
      </w:r>
      <w:r w:rsidR="00921B94" w:rsidRPr="00502B73">
        <w:rPr>
          <w:rFonts w:cs="Tahoma" w:hAnsi="Tahoma" w:ascii="Tahoma"/>
          <w:sz w:val="20"/>
          <w:lang w:val="pl-PL"/>
        </w:rPr>
        <w:t>.g. r</w:t>
      </w:r>
      <w:r w:rsidRPr="00502B73">
        <w:rPr>
          <w:rFonts w:cs="Tahoma" w:hAnsi="Tahoma" w:ascii="Tahoma"/>
          <w:sz w:val="20"/>
          <w:lang w:val="pl-PL"/>
        </w:rPr>
        <w:t xml:space="preserve">ješenjem </w:t>
      </w:r>
      <w:r w:rsidR="00921B94" w:rsidRPr="00502B73">
        <w:rPr>
          <w:rFonts w:cs="Tahoma" w:hAnsi="Tahoma" w:ascii="Tahoma"/>
          <w:sz w:val="20"/>
          <w:lang w:val="pl-PL"/>
        </w:rPr>
        <w:t xml:space="preserve">broj </w:t>
      </w:r>
      <w:r w:rsidRPr="00502B73">
        <w:rPr>
          <w:rFonts w:cs="Tahoma" w:hAnsi="Tahoma" w:ascii="Tahoma"/>
          <w:sz w:val="20"/>
          <w:lang w:val="pl-PL"/>
        </w:rPr>
        <w:t>Tt-15/356-127, čime je OIB društva post</w:t>
      </w:r>
      <w:r w:rsidR="00903F78" w:rsidRPr="00502B73">
        <w:rPr>
          <w:rFonts w:cs="Tahoma" w:hAnsi="Tahoma" w:ascii="Tahoma"/>
          <w:sz w:val="20"/>
          <w:lang w:val="pl-PL"/>
        </w:rPr>
        <w:t>ao je</w:t>
      </w:r>
      <w:r w:rsidRPr="00502B73">
        <w:rPr>
          <w:rFonts w:cs="Tahoma" w:hAnsi="Tahoma" w:ascii="Tahoma"/>
          <w:sz w:val="20"/>
          <w:lang w:val="pl-PL"/>
        </w:rPr>
        <w:t xml:space="preserve"> nevažeći. </w:t>
      </w:r>
    </w:p>
    <w:p w:rsidRDefault="00EA01B3" w:rsidP="00303D68" w:rsidR="00EA01B3" w:rsidRPr="00502B7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EA01B3" w:rsidP="00303D68" w:rsidR="00EA01B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502B73">
        <w:rPr>
          <w:rFonts w:cs="Tahoma" w:hAnsi="Tahoma" w:ascii="Tahoma"/>
          <w:sz w:val="20"/>
          <w:lang w:val="pl-PL"/>
        </w:rPr>
        <w:t>Nadalje</w:t>
      </w:r>
      <w:r w:rsidR="006355C4" w:rsidRPr="00502B73">
        <w:rPr>
          <w:rFonts w:cs="Tahoma" w:hAnsi="Tahoma" w:ascii="Tahoma"/>
          <w:sz w:val="20"/>
          <w:lang w:val="pl-PL"/>
        </w:rPr>
        <w:t>,</w:t>
      </w:r>
      <w:r w:rsidRPr="00502B73">
        <w:rPr>
          <w:rFonts w:cs="Tahoma" w:hAnsi="Tahoma" w:ascii="Tahoma"/>
          <w:sz w:val="20"/>
          <w:lang w:val="pl-PL"/>
        </w:rPr>
        <w:t xml:space="preserve"> nad društvom je </w:t>
      </w:r>
      <w:r w:rsidR="00303D68">
        <w:rPr>
          <w:rFonts w:cs="Tahoma" w:hAnsi="Tahoma" w:ascii="Tahoma"/>
          <w:sz w:val="20"/>
          <w:lang w:val="pl-PL"/>
        </w:rPr>
        <w:t xml:space="preserve">Rješenjem </w:t>
      </w:r>
      <w:r w:rsidR="00255280" w:rsidRPr="00255280">
        <w:rPr>
          <w:rFonts w:cs="Tahoma" w:hAnsi="Tahoma" w:ascii="Tahoma"/>
          <w:sz w:val="20"/>
          <w:lang w:val="pl-PL"/>
        </w:rPr>
        <w:t xml:space="preserve">broj </w:t>
      </w:r>
      <w:r w:rsidR="00D7060D">
        <w:rPr>
          <w:rFonts w:cs="Tahoma" w:hAnsi="Tahoma" w:ascii="Tahoma"/>
          <w:sz w:val="20"/>
          <w:lang w:val="pl-PL"/>
        </w:rPr>
        <w:t xml:space="preserve">R1-28/16 </w:t>
      </w:r>
      <w:r>
        <w:rPr>
          <w:rFonts w:cs="Tahoma" w:hAnsi="Tahoma" w:ascii="Tahoma"/>
          <w:sz w:val="20"/>
          <w:lang w:val="pl-PL"/>
        </w:rPr>
        <w:t xml:space="preserve">proveden postupak likvidacije u kojem sam postupku imenovana likvidatorom društva </w:t>
      </w:r>
      <w:r w:rsidR="00D7060D">
        <w:rPr>
          <w:rFonts w:cs="Tahoma" w:hAnsi="Tahoma" w:ascii="Tahoma"/>
          <w:sz w:val="20"/>
          <w:lang w:val="pl-PL"/>
        </w:rPr>
        <w:t>1.6.2016. godine</w:t>
      </w:r>
      <w:r>
        <w:rPr>
          <w:rFonts w:cs="Tahoma" w:hAnsi="Tahoma" w:ascii="Tahoma"/>
          <w:sz w:val="20"/>
          <w:lang w:val="pl-PL"/>
        </w:rPr>
        <w:t>. U postupku likvidacije</w:t>
      </w:r>
      <w:r w:rsidR="00921B94">
        <w:rPr>
          <w:rFonts w:cs="Tahoma" w:hAnsi="Tahoma" w:ascii="Tahoma"/>
          <w:sz w:val="20"/>
          <w:lang w:val="pl-PL"/>
        </w:rPr>
        <w:t>,</w:t>
      </w:r>
      <w:r>
        <w:rPr>
          <w:rFonts w:cs="Tahoma" w:hAnsi="Tahoma" w:ascii="Tahoma"/>
          <w:sz w:val="20"/>
          <w:lang w:val="pl-PL"/>
        </w:rPr>
        <w:t xml:space="preserve"> obzirom na činjenicu da društvo ima likvidacijsku masu i to nekretnin</w:t>
      </w:r>
      <w:r w:rsidR="006355C4">
        <w:rPr>
          <w:rFonts w:cs="Tahoma" w:hAnsi="Tahoma" w:ascii="Tahoma"/>
          <w:sz w:val="20"/>
          <w:lang w:val="pl-PL"/>
        </w:rPr>
        <w:t>e</w:t>
      </w:r>
      <w:r>
        <w:rPr>
          <w:rFonts w:cs="Tahoma" w:hAnsi="Tahoma" w:ascii="Tahoma"/>
          <w:sz w:val="20"/>
          <w:lang w:val="pl-PL"/>
        </w:rPr>
        <w:t>, te da je prezaduženo jer je njegova imovina manja od postojećih obveza vjerovnika koji su po pozivu likvidatora prijavili svoje tražbine, otvoren je Rješenjem broj: 5 St-512/7-2 stečajni postupak nad dužnikom stečajnom masom METALGIPS d.o.o. u likvidaciji dana 3.</w:t>
      </w:r>
      <w:r w:rsidR="00921B94">
        <w:rPr>
          <w:rFonts w:cs="Tahoma" w:hAnsi="Tahoma" w:ascii="Tahoma"/>
          <w:sz w:val="20"/>
          <w:lang w:val="pl-PL"/>
        </w:rPr>
        <w:t xml:space="preserve"> </w:t>
      </w:r>
      <w:r>
        <w:rPr>
          <w:rFonts w:cs="Tahoma" w:hAnsi="Tahoma" w:ascii="Tahoma"/>
          <w:sz w:val="20"/>
          <w:lang w:val="pl-PL"/>
        </w:rPr>
        <w:t>listopada 2017. godine.</w:t>
      </w:r>
      <w:r w:rsidR="00001168">
        <w:rPr>
          <w:rFonts w:cs="Tahoma" w:hAnsi="Tahoma" w:ascii="Tahoma"/>
          <w:sz w:val="20"/>
          <w:lang w:val="pl-PL"/>
        </w:rPr>
        <w:t xml:space="preserve"> Slijedom navedenog smatram da daljnje poslovanje stečajnog dužnika nije moguće.</w:t>
      </w:r>
    </w:p>
    <w:p w:rsidRDefault="00EA01B3" w:rsidP="00303D68" w:rsidR="00EA01B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EA01B3" w:rsidP="00EA01B3" w:rsidR="00EA01B3" w:rsidRPr="00EA01B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EA01B3">
        <w:rPr>
          <w:rFonts w:cs="Tahoma" w:hAnsi="Tahoma" w:ascii="Tahoma"/>
          <w:sz w:val="20"/>
          <w:lang w:val="pl-PL"/>
        </w:rPr>
        <w:t>Obzirom</w:t>
      </w:r>
      <w:r w:rsidR="00102D75">
        <w:rPr>
          <w:rFonts w:cs="Tahoma" w:hAnsi="Tahoma" w:ascii="Tahoma"/>
          <w:sz w:val="20"/>
          <w:lang w:val="pl-PL"/>
        </w:rPr>
        <w:t xml:space="preserve"> da je otvoren stečajni </w:t>
      </w:r>
      <w:r w:rsidR="006355C4">
        <w:rPr>
          <w:rFonts w:cs="Tahoma" w:hAnsi="Tahoma" w:ascii="Tahoma"/>
          <w:sz w:val="20"/>
          <w:lang w:val="pl-PL"/>
        </w:rPr>
        <w:t>p</w:t>
      </w:r>
      <w:r w:rsidR="00102D75">
        <w:rPr>
          <w:rFonts w:cs="Tahoma" w:hAnsi="Tahoma" w:ascii="Tahoma"/>
          <w:sz w:val="20"/>
          <w:lang w:val="pl-PL"/>
        </w:rPr>
        <w:t>o</w:t>
      </w:r>
      <w:r w:rsidR="006355C4">
        <w:rPr>
          <w:rFonts w:cs="Tahoma" w:hAnsi="Tahoma" w:ascii="Tahoma"/>
          <w:sz w:val="20"/>
          <w:lang w:val="pl-PL"/>
        </w:rPr>
        <w:t>stupak nad stečajnom masom</w:t>
      </w:r>
      <w:r w:rsidRPr="00EA01B3">
        <w:rPr>
          <w:rFonts w:cs="Tahoma" w:hAnsi="Tahoma" w:ascii="Tahoma"/>
          <w:sz w:val="20"/>
          <w:lang w:val="pl-PL"/>
        </w:rPr>
        <w:t xml:space="preserve"> izvršen je upis u sudski registar dužnika</w:t>
      </w:r>
      <w:r w:rsidR="006355C4">
        <w:rPr>
          <w:rFonts w:cs="Tahoma" w:hAnsi="Tahoma" w:ascii="Tahoma"/>
          <w:sz w:val="20"/>
          <w:lang w:val="pl-PL"/>
        </w:rPr>
        <w:t xml:space="preserve"> uz dodijelu novog OIB-a i to</w:t>
      </w:r>
      <w:r w:rsidRPr="00EA01B3">
        <w:rPr>
          <w:rFonts w:cs="Tahoma" w:hAnsi="Tahoma" w:ascii="Tahoma"/>
          <w:sz w:val="20"/>
          <w:lang w:val="pl-PL"/>
        </w:rPr>
        <w:t xml:space="preserve">: stečajna masa iza </w:t>
      </w:r>
      <w:r w:rsidR="0078120D">
        <w:rPr>
          <w:rFonts w:cs="Tahoma" w:hAnsi="Tahoma" w:ascii="Tahoma"/>
          <w:sz w:val="20"/>
          <w:lang w:val="pl-PL"/>
        </w:rPr>
        <w:t>METALGIPS d.o.o. za proizvodnju, trgovinu, poslovanje nekretninama, građevinarstvo i usluge</w:t>
      </w:r>
      <w:r w:rsidRPr="00EA01B3">
        <w:rPr>
          <w:rFonts w:cs="Tahoma" w:hAnsi="Tahoma" w:ascii="Tahoma"/>
          <w:sz w:val="20"/>
          <w:lang w:val="pl-PL"/>
        </w:rPr>
        <w:t xml:space="preserve">, skraćeni naziv: </w:t>
      </w:r>
      <w:r w:rsidRPr="00EA01B3">
        <w:rPr>
          <w:rFonts w:cs="Tahoma" w:hAnsi="Tahoma" w:ascii="Tahoma"/>
          <w:b/>
          <w:sz w:val="20"/>
          <w:lang w:val="pl-PL"/>
        </w:rPr>
        <w:t xml:space="preserve">Stečajna masa iza </w:t>
      </w:r>
      <w:r w:rsidR="0078120D">
        <w:rPr>
          <w:rFonts w:cs="Tahoma" w:hAnsi="Tahoma" w:ascii="Tahoma"/>
          <w:b/>
          <w:sz w:val="20"/>
          <w:lang w:val="pl-PL"/>
        </w:rPr>
        <w:t xml:space="preserve">METALGIPS </w:t>
      </w:r>
      <w:r w:rsidRPr="00EA01B3">
        <w:rPr>
          <w:rFonts w:cs="Tahoma" w:hAnsi="Tahoma" w:ascii="Tahoma"/>
          <w:b/>
          <w:sz w:val="20"/>
          <w:lang w:val="pl-PL"/>
        </w:rPr>
        <w:t xml:space="preserve">d.o.o., Varaždin, </w:t>
      </w:r>
      <w:r w:rsidR="00921B94">
        <w:rPr>
          <w:rFonts w:cs="Tahoma" w:hAnsi="Tahoma" w:ascii="Tahoma"/>
          <w:b/>
          <w:sz w:val="20"/>
          <w:lang w:val="pl-PL"/>
        </w:rPr>
        <w:t>Trakošćanska 9a</w:t>
      </w:r>
      <w:r w:rsidRPr="00EA01B3">
        <w:rPr>
          <w:rFonts w:cs="Tahoma" w:hAnsi="Tahoma" w:ascii="Tahoma"/>
          <w:b/>
          <w:sz w:val="20"/>
          <w:lang w:val="pl-PL"/>
        </w:rPr>
        <w:t xml:space="preserve">, OIB: </w:t>
      </w:r>
      <w:r w:rsidR="0078120D">
        <w:rPr>
          <w:rFonts w:cs="Tahoma" w:hAnsi="Tahoma" w:ascii="Tahoma"/>
          <w:b/>
          <w:sz w:val="20"/>
          <w:lang w:val="pl-PL"/>
        </w:rPr>
        <w:t>92856254701</w:t>
      </w:r>
      <w:r w:rsidRPr="00EA01B3">
        <w:rPr>
          <w:rFonts w:cs="Tahoma" w:hAnsi="Tahoma" w:ascii="Tahoma"/>
          <w:b/>
          <w:sz w:val="20"/>
          <w:lang w:val="pl-PL"/>
        </w:rPr>
        <w:t xml:space="preserve">, MBS: </w:t>
      </w:r>
      <w:r w:rsidR="0078120D">
        <w:rPr>
          <w:rFonts w:cs="Tahoma" w:hAnsi="Tahoma" w:ascii="Tahoma"/>
          <w:b/>
          <w:sz w:val="20"/>
          <w:lang w:val="pl-PL"/>
        </w:rPr>
        <w:t>070154550</w:t>
      </w:r>
      <w:r w:rsidRPr="00EA01B3">
        <w:rPr>
          <w:rFonts w:cs="Tahoma" w:hAnsi="Tahoma" w:ascii="Tahoma"/>
          <w:sz w:val="20"/>
          <w:lang w:val="pl-PL"/>
        </w:rPr>
        <w:t xml:space="preserve">. </w:t>
      </w:r>
    </w:p>
    <w:p w:rsidRDefault="00EA01B3" w:rsidP="00303D68" w:rsidR="00EA01B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303D68" w:rsidP="00303D68" w:rsidR="0027314C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303D68">
        <w:rPr>
          <w:rFonts w:cs="Tahoma" w:hAnsi="Tahoma" w:ascii="Tahoma"/>
          <w:sz w:val="20"/>
          <w:lang w:val="pl-PL"/>
        </w:rPr>
        <w:t>Sukladno Stečajnom zakonu, objavljen</w:t>
      </w:r>
      <w:r w:rsidR="0027314C">
        <w:rPr>
          <w:rFonts w:cs="Tahoma" w:hAnsi="Tahoma" w:ascii="Tahoma"/>
          <w:sz w:val="20"/>
          <w:lang w:val="pl-PL"/>
        </w:rPr>
        <w:t>o</w:t>
      </w:r>
      <w:r w:rsidRPr="00303D68">
        <w:rPr>
          <w:rFonts w:cs="Tahoma" w:hAnsi="Tahoma" w:ascii="Tahoma"/>
          <w:sz w:val="20"/>
          <w:lang w:val="pl-PL"/>
        </w:rPr>
        <w:t xml:space="preserve"> je </w:t>
      </w:r>
      <w:r w:rsidR="0027314C">
        <w:rPr>
          <w:rFonts w:cs="Tahoma" w:hAnsi="Tahoma" w:ascii="Tahoma"/>
          <w:sz w:val="20"/>
          <w:lang w:val="pl-PL"/>
        </w:rPr>
        <w:t xml:space="preserve">Rješenje o </w:t>
      </w:r>
      <w:r w:rsidR="006355C4">
        <w:rPr>
          <w:rFonts w:cs="Tahoma" w:hAnsi="Tahoma" w:ascii="Tahoma"/>
          <w:sz w:val="20"/>
          <w:lang w:val="pl-PL"/>
        </w:rPr>
        <w:t>otvaranju stečajnog postupka nad stečajnom masom</w:t>
      </w:r>
      <w:r w:rsidR="0027314C">
        <w:rPr>
          <w:rFonts w:cs="Tahoma" w:hAnsi="Tahoma" w:ascii="Tahoma"/>
          <w:sz w:val="20"/>
          <w:lang w:val="pl-PL"/>
        </w:rPr>
        <w:t xml:space="preserve"> </w:t>
      </w:r>
      <w:r w:rsidR="0027314C" w:rsidRPr="00502B73">
        <w:rPr>
          <w:rFonts w:cs="Tahoma" w:hAnsi="Tahoma" w:ascii="Tahoma"/>
          <w:sz w:val="20"/>
          <w:lang w:val="pl-PL"/>
        </w:rPr>
        <w:t xml:space="preserve">na e-oglasnoj ploči suda </w:t>
      </w:r>
      <w:r w:rsidR="00255280" w:rsidRPr="00502B73">
        <w:rPr>
          <w:rFonts w:cs="Tahoma" w:hAnsi="Tahoma" w:ascii="Tahoma"/>
          <w:sz w:val="20"/>
          <w:lang w:val="pl-PL"/>
        </w:rPr>
        <w:t xml:space="preserve">dana </w:t>
      </w:r>
      <w:r w:rsidR="005E0F6F" w:rsidRPr="00502B73">
        <w:rPr>
          <w:rFonts w:cs="Tahoma" w:hAnsi="Tahoma" w:ascii="Tahoma"/>
          <w:sz w:val="20"/>
          <w:lang w:val="pl-PL"/>
        </w:rPr>
        <w:t xml:space="preserve">03.10.2017. </w:t>
      </w:r>
      <w:r w:rsidRPr="00303D68">
        <w:rPr>
          <w:rFonts w:cs="Tahoma" w:hAnsi="Tahoma" w:ascii="Tahoma"/>
          <w:sz w:val="20"/>
          <w:lang w:val="pl-PL"/>
        </w:rPr>
        <w:t>sa pozivom vjerovnicima za prijavu tražbina u</w:t>
      </w:r>
      <w:r w:rsidR="00255280">
        <w:rPr>
          <w:rFonts w:cs="Tahoma" w:hAnsi="Tahoma" w:ascii="Tahoma"/>
          <w:sz w:val="20"/>
          <w:lang w:val="pl-PL"/>
        </w:rPr>
        <w:t xml:space="preserve"> stečajni postupak,  te je određeno ispitno i izvještajno ročište </w:t>
      </w:r>
      <w:r w:rsidRPr="00303D68">
        <w:rPr>
          <w:rFonts w:cs="Tahoma" w:hAnsi="Tahoma" w:ascii="Tahoma"/>
          <w:sz w:val="20"/>
          <w:lang w:val="pl-PL"/>
        </w:rPr>
        <w:t xml:space="preserve">za dan </w:t>
      </w:r>
      <w:r w:rsidR="005E0F6F">
        <w:rPr>
          <w:rFonts w:cs="Tahoma" w:hAnsi="Tahoma" w:ascii="Tahoma"/>
          <w:sz w:val="20"/>
          <w:lang w:val="pl-PL"/>
        </w:rPr>
        <w:t>18</w:t>
      </w:r>
      <w:r w:rsidRPr="00303D68">
        <w:rPr>
          <w:rFonts w:cs="Tahoma" w:hAnsi="Tahoma" w:ascii="Tahoma"/>
          <w:sz w:val="20"/>
          <w:lang w:val="pl-PL"/>
        </w:rPr>
        <w:t xml:space="preserve">. </w:t>
      </w:r>
      <w:r w:rsidR="005E0F6F">
        <w:rPr>
          <w:rFonts w:cs="Tahoma" w:hAnsi="Tahoma" w:ascii="Tahoma"/>
          <w:sz w:val="20"/>
          <w:lang w:val="pl-PL"/>
        </w:rPr>
        <w:t>siječnja</w:t>
      </w:r>
      <w:r w:rsidRPr="00303D68">
        <w:rPr>
          <w:rFonts w:cs="Tahoma" w:hAnsi="Tahoma" w:ascii="Tahoma"/>
          <w:sz w:val="20"/>
          <w:lang w:val="pl-PL"/>
        </w:rPr>
        <w:t xml:space="preserve"> 201</w:t>
      </w:r>
      <w:r w:rsidR="005E0F6F">
        <w:rPr>
          <w:rFonts w:cs="Tahoma" w:hAnsi="Tahoma" w:ascii="Tahoma"/>
          <w:sz w:val="20"/>
          <w:lang w:val="pl-PL"/>
        </w:rPr>
        <w:t>8</w:t>
      </w:r>
      <w:r w:rsidRPr="00303D68">
        <w:rPr>
          <w:rFonts w:cs="Tahoma" w:hAnsi="Tahoma" w:ascii="Tahoma"/>
          <w:sz w:val="20"/>
          <w:lang w:val="pl-PL"/>
        </w:rPr>
        <w:t>.</w:t>
      </w:r>
    </w:p>
    <w:p w:rsidRDefault="00303D68" w:rsidP="00303D68" w:rsidR="00303D68" w:rsidRPr="00303D68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303D68">
        <w:rPr>
          <w:rFonts w:cs="Tahoma" w:hAnsi="Tahoma" w:ascii="Tahoma"/>
          <w:sz w:val="20"/>
          <w:lang w:val="pl-PL"/>
        </w:rPr>
        <w:t xml:space="preserve"> </w:t>
      </w:r>
    </w:p>
    <w:p w:rsidRDefault="00303D68" w:rsidP="00303D68" w:rsidR="00303D68" w:rsidRPr="00303D68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303D68">
        <w:rPr>
          <w:rFonts w:cs="Tahoma" w:hAnsi="Tahoma" w:ascii="Tahoma"/>
          <w:sz w:val="20"/>
          <w:lang w:val="pl-PL"/>
        </w:rPr>
        <w:t>Stečajni upravitel</w:t>
      </w:r>
      <w:r w:rsidR="00102D75">
        <w:rPr>
          <w:rFonts w:cs="Tahoma" w:hAnsi="Tahoma" w:ascii="Tahoma"/>
          <w:sz w:val="20"/>
          <w:lang w:val="pl-PL"/>
        </w:rPr>
        <w:t xml:space="preserve"> </w:t>
      </w:r>
      <w:r w:rsidRPr="00303D68">
        <w:rPr>
          <w:rFonts w:cs="Tahoma" w:hAnsi="Tahoma" w:ascii="Tahoma"/>
          <w:sz w:val="20"/>
          <w:lang w:val="pl-PL"/>
        </w:rPr>
        <w:t>preuzeo je dužnost danom otvaranja stečajnog postupka</w:t>
      </w:r>
      <w:r w:rsidR="00102D75">
        <w:rPr>
          <w:rFonts w:cs="Tahoma" w:hAnsi="Tahoma" w:ascii="Tahoma"/>
          <w:sz w:val="20"/>
          <w:lang w:val="pl-PL"/>
        </w:rPr>
        <w:t xml:space="preserve"> nad stečajnom masom, </w:t>
      </w:r>
      <w:r w:rsidRPr="00303D68">
        <w:rPr>
          <w:rFonts w:cs="Tahoma" w:hAnsi="Tahoma" w:ascii="Tahoma"/>
          <w:sz w:val="20"/>
          <w:lang w:val="pl-PL"/>
        </w:rPr>
        <w:t>te su nakon preuzimanja dužnosti poduzete aktivnosti kako slijedi:</w:t>
      </w:r>
    </w:p>
    <w:p w:rsidRDefault="00FA0D81" w:rsidP="00303D68" w:rsidR="00303D68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FA0D81">
        <w:rPr>
          <w:rFonts w:cs="Tahoma" w:hAnsi="Tahoma" w:ascii="Tahoma"/>
          <w:sz w:val="20"/>
          <w:lang w:val="pl-PL"/>
        </w:rPr>
        <w:t>i</w:t>
      </w:r>
      <w:r w:rsidR="00303D68" w:rsidRPr="00FA0D81">
        <w:rPr>
          <w:rFonts w:cs="Tahoma" w:hAnsi="Tahoma" w:ascii="Tahoma"/>
          <w:sz w:val="20"/>
          <w:lang w:val="pl-PL"/>
        </w:rPr>
        <w:t xml:space="preserve">zrađen je  štambilj s oznakom </w:t>
      </w:r>
      <w:r w:rsidRPr="00FA0D81">
        <w:rPr>
          <w:rFonts w:cs="Tahoma" w:hAnsi="Tahoma" w:ascii="Tahoma"/>
          <w:sz w:val="20"/>
          <w:lang w:val="pl-PL"/>
        </w:rPr>
        <w:t>„ stečajna masa</w:t>
      </w:r>
      <w:r w:rsidR="00303D68" w:rsidRPr="00FA0D81">
        <w:rPr>
          <w:rFonts w:cs="Tahoma" w:hAnsi="Tahoma" w:ascii="Tahoma"/>
          <w:sz w:val="20"/>
          <w:lang w:val="pl-PL"/>
        </w:rPr>
        <w:t xml:space="preserve">“, </w:t>
      </w:r>
    </w:p>
    <w:p w:rsidRDefault="00F47515" w:rsidP="00303D68" w:rsidR="00F47515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F47515">
        <w:rPr>
          <w:rFonts w:cs="Tahoma" w:hAnsi="Tahoma" w:ascii="Tahoma"/>
          <w:sz w:val="20"/>
          <w:lang w:val="hr-HR"/>
        </w:rPr>
        <w:t>zatraženi su podaci o posjedovanju vozila Policijske postaje Đurđevac</w:t>
      </w:r>
    </w:p>
    <w:p w:rsidRDefault="00001168" w:rsidP="00303D68" w:rsidR="00F47515" w:rsidRPr="00F47515">
      <w:pPr>
        <w:pStyle w:val="Naslov4"/>
        <w:numPr>
          <w:ilvl w:val="0"/>
          <w:numId w:val="25"/>
        </w:numPr>
        <w:shd w:fill="FFFFFF" w:color="auto" w:val="clear"/>
        <w:spacing w:lineRule="auto" w:line="288" w:after="0" w:before="0"/>
        <w:jc w:val="both"/>
        <w:rPr>
          <w:rFonts w:cs="Tahoma" w:hAnsi="Tahoma" w:ascii="Tahoma"/>
          <w:b w:val="false"/>
          <w:sz w:val="20"/>
          <w:lang w:val="pl-PL"/>
        </w:rPr>
      </w:pPr>
      <w:r w:rsidRPr="00001168">
        <w:rPr>
          <w:rFonts w:cs="Tahoma" w:hAnsi="Tahoma" w:ascii="Tahoma"/>
          <w:b w:val="false"/>
          <w:sz w:val="20"/>
          <w:szCs w:val="20"/>
          <w:lang w:val="pl-PL"/>
        </w:rPr>
        <w:t>otvoren je poslovni račun u Podravska banka d.d. IBAN HR4023860021119019195</w:t>
      </w:r>
      <w:r w:rsidR="00F47515">
        <w:rPr>
          <w:rFonts w:cs="Tahoma" w:hAnsi="Tahoma" w:ascii="Tahoma"/>
          <w:b w:val="false"/>
          <w:sz w:val="20"/>
          <w:szCs w:val="20"/>
          <w:lang w:val="pl-PL"/>
        </w:rPr>
        <w:t xml:space="preserve"> na koji su prenijeta sredstva 15.11.2017. sredstva koja su </w:t>
      </w:r>
      <w:r w:rsidR="00F47515" w:rsidRPr="00F47515">
        <w:rPr>
          <w:rFonts w:cs="Tahoma" w:hAnsi="Tahoma" w:ascii="Tahoma"/>
          <w:b w:val="false"/>
          <w:sz w:val="20"/>
          <w:szCs w:val="20"/>
          <w:lang w:val="pl-PL"/>
        </w:rPr>
        <w:t>ostala nakon obustave likvidacijsko</w:t>
      </w:r>
      <w:r w:rsidR="00F47515">
        <w:rPr>
          <w:rFonts w:cs="Tahoma" w:hAnsi="Tahoma" w:ascii="Tahoma"/>
          <w:b w:val="false"/>
          <w:sz w:val="20"/>
          <w:szCs w:val="20"/>
          <w:lang w:val="pl-PL"/>
        </w:rPr>
        <w:t>g</w:t>
      </w:r>
      <w:r w:rsidR="00F47515" w:rsidRPr="00F47515">
        <w:rPr>
          <w:rFonts w:cs="Tahoma" w:hAnsi="Tahoma" w:ascii="Tahoma"/>
          <w:b w:val="false"/>
          <w:sz w:val="20"/>
          <w:szCs w:val="20"/>
          <w:lang w:val="pl-PL"/>
        </w:rPr>
        <w:t xml:space="preserve"> postupka</w:t>
      </w:r>
      <w:r w:rsidR="00F47515" w:rsidRPr="00F47515">
        <w:rPr>
          <w:rFonts w:cs="Tahoma" w:hAnsi="Tahoma" w:ascii="Tahoma"/>
          <w:sz w:val="20"/>
          <w:szCs w:val="20"/>
          <w:lang w:val="pl-PL"/>
        </w:rPr>
        <w:t xml:space="preserve"> </w:t>
      </w:r>
      <w:r w:rsidR="00F47515">
        <w:rPr>
          <w:rFonts w:cs="Tahoma" w:hAnsi="Tahoma" w:ascii="Tahoma"/>
          <w:b w:val="false"/>
          <w:sz w:val="20"/>
          <w:szCs w:val="20"/>
          <w:lang w:val="pl-PL"/>
        </w:rPr>
        <w:t>u iznosu od 2.039,55 kn,</w:t>
      </w:r>
    </w:p>
    <w:p w:rsidRDefault="00F47515" w:rsidP="00303D68" w:rsidR="00001168" w:rsidRPr="00001168">
      <w:pPr>
        <w:pStyle w:val="Naslov4"/>
        <w:numPr>
          <w:ilvl w:val="0"/>
          <w:numId w:val="25"/>
        </w:numPr>
        <w:shd w:fill="FFFFFF" w:color="auto" w:val="clear"/>
        <w:spacing w:lineRule="auto" w:line="288" w:after="0" w:before="0"/>
        <w:jc w:val="both"/>
        <w:rPr>
          <w:rFonts w:cs="Tahoma" w:hAnsi="Tahoma" w:ascii="Tahoma"/>
          <w:b w:val="false"/>
          <w:sz w:val="20"/>
          <w:lang w:val="pl-PL"/>
        </w:rPr>
      </w:pPr>
      <w:r>
        <w:rPr>
          <w:rFonts w:cs="Tahoma" w:hAnsi="Tahoma" w:ascii="Tahoma"/>
          <w:b w:val="false"/>
          <w:sz w:val="20"/>
          <w:szCs w:val="20"/>
          <w:lang w:val="pl-PL"/>
        </w:rPr>
        <w:t>podmireni su djelomično troškovi stečajnog postupka i to izrada štambilja, bankarske na</w:t>
      </w:r>
      <w:r w:rsidR="00921B94">
        <w:rPr>
          <w:rFonts w:cs="Tahoma" w:hAnsi="Tahoma" w:ascii="Tahoma"/>
          <w:b w:val="false"/>
          <w:sz w:val="20"/>
          <w:szCs w:val="20"/>
          <w:lang w:val="pl-PL"/>
        </w:rPr>
        <w:t>knade i troškovi promjene brave slijedom čega</w:t>
      </w:r>
      <w:r>
        <w:rPr>
          <w:rFonts w:cs="Tahoma" w:hAnsi="Tahoma" w:ascii="Tahoma"/>
          <w:b w:val="false"/>
          <w:sz w:val="20"/>
          <w:szCs w:val="20"/>
          <w:lang w:val="pl-PL"/>
        </w:rPr>
        <w:t xml:space="preserve"> na dan 3.1.2018. novčana sredstva iznose </w:t>
      </w:r>
      <w:r w:rsidR="00001168">
        <w:rPr>
          <w:rFonts w:cs="Tahoma" w:hAnsi="Tahoma" w:ascii="Tahoma"/>
          <w:b w:val="false"/>
          <w:sz w:val="20"/>
          <w:szCs w:val="20"/>
          <w:lang w:val="pl-PL"/>
        </w:rPr>
        <w:t xml:space="preserve">1.266,19 </w:t>
      </w:r>
      <w:r w:rsidR="00001168">
        <w:rPr>
          <w:rFonts w:cs="Tahoma" w:hAnsi="Tahoma" w:ascii="Tahoma"/>
          <w:b w:val="false"/>
          <w:sz w:val="20"/>
          <w:szCs w:val="20"/>
          <w:lang w:val="pl-PL"/>
        </w:rPr>
        <w:lastRenderedPageBreak/>
        <w:t>kn</w:t>
      </w:r>
      <w:r w:rsidR="00001168" w:rsidRPr="00001168">
        <w:rPr>
          <w:rFonts w:cs="Tahoma" w:hAnsi="Tahoma" w:ascii="Tahoma"/>
          <w:b w:val="false"/>
          <w:sz w:val="20"/>
          <w:szCs w:val="20"/>
          <w:lang w:val="pl-PL"/>
        </w:rPr>
        <w:t xml:space="preserve">, </w:t>
      </w:r>
    </w:p>
    <w:p w:rsidRDefault="00303D68" w:rsidP="00303D68" w:rsidR="00FA0D81" w:rsidRPr="0027314C">
      <w:pPr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0"/>
          <w:lang w:val="hr-HR"/>
        </w:rPr>
      </w:pPr>
      <w:r w:rsidRPr="00303D68">
        <w:rPr>
          <w:rFonts w:cs="Tahoma" w:hAnsi="Tahoma" w:ascii="Tahoma"/>
          <w:sz w:val="20"/>
          <w:lang w:val="pl-PL"/>
        </w:rPr>
        <w:t>izvršena je analiza radi utvrđivanja osnovanosti tražbin</w:t>
      </w:r>
      <w:r w:rsidR="005E0F6F">
        <w:rPr>
          <w:rFonts w:cs="Tahoma" w:hAnsi="Tahoma" w:ascii="Tahoma"/>
          <w:sz w:val="20"/>
          <w:lang w:val="pl-PL"/>
        </w:rPr>
        <w:t>a</w:t>
      </w:r>
      <w:r w:rsidRPr="00303D68">
        <w:rPr>
          <w:rFonts w:cs="Tahoma" w:hAnsi="Tahoma" w:ascii="Tahoma"/>
          <w:sz w:val="20"/>
          <w:lang w:val="pl-PL"/>
        </w:rPr>
        <w:t xml:space="preserve"> pristiglih vjerovnika</w:t>
      </w:r>
      <w:r w:rsidR="00FA0D81">
        <w:rPr>
          <w:rFonts w:cs="Tahoma" w:hAnsi="Tahoma" w:ascii="Tahoma"/>
          <w:sz w:val="20"/>
          <w:lang w:val="pl-PL"/>
        </w:rPr>
        <w:t>,</w:t>
      </w:r>
    </w:p>
    <w:p w:rsidRDefault="0027314C" w:rsidP="0027314C" w:rsidR="0027314C" w:rsidRPr="0027314C">
      <w:pPr>
        <w:pStyle w:val="Srednjareetka1-Isticanje21"/>
        <w:widowControl w:val="false"/>
        <w:numPr>
          <w:ilvl w:val="0"/>
          <w:numId w:val="25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lang w:val="pl-PL"/>
        </w:rPr>
      </w:pPr>
      <w:r w:rsidRPr="0027314C">
        <w:rPr>
          <w:rFonts w:cs="Tahoma" w:hAnsi="Tahoma" w:ascii="Tahoma"/>
          <w:sz w:val="20"/>
          <w:lang w:val="pl-PL"/>
        </w:rPr>
        <w:t>izvršena je analiza pribavljene dokumentacije u pogledu imovine i obveza stečajnog dužnika, te je sačinjen pregled i</w:t>
      </w:r>
      <w:r w:rsidR="00255280">
        <w:rPr>
          <w:rFonts w:cs="Tahoma" w:hAnsi="Tahoma" w:ascii="Tahoma"/>
          <w:sz w:val="20"/>
          <w:lang w:val="pl-PL"/>
        </w:rPr>
        <w:t xml:space="preserve">movine i obveza sukladno čl. </w:t>
      </w:r>
      <w:r w:rsidR="005E0F6F">
        <w:rPr>
          <w:rFonts w:cs="Tahoma" w:hAnsi="Tahoma" w:ascii="Tahoma"/>
          <w:sz w:val="20"/>
          <w:lang w:val="pl-PL"/>
        </w:rPr>
        <w:t>223.</w:t>
      </w:r>
      <w:r w:rsidRPr="0027314C">
        <w:rPr>
          <w:rFonts w:cs="Tahoma" w:hAnsi="Tahoma" w:ascii="Tahoma"/>
          <w:sz w:val="20"/>
          <w:lang w:val="pl-PL"/>
        </w:rPr>
        <w:t xml:space="preserve"> Stečajnog zakona,</w:t>
      </w:r>
    </w:p>
    <w:p w:rsidRDefault="005E0F6F" w:rsidP="0027314C" w:rsidR="005E0F6F">
      <w:pPr>
        <w:pStyle w:val="Srednjareetka1-Isticanje21"/>
        <w:widowControl w:val="false"/>
        <w:numPr>
          <w:ilvl w:val="0"/>
          <w:numId w:val="25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 xml:space="preserve">izvršen je </w:t>
      </w:r>
      <w:r w:rsidR="00903F78">
        <w:rPr>
          <w:rFonts w:cs="Tahoma" w:hAnsi="Tahoma" w:ascii="Tahoma"/>
          <w:sz w:val="20"/>
          <w:lang w:val="pl-PL"/>
        </w:rPr>
        <w:t>obilazak n</w:t>
      </w:r>
      <w:r>
        <w:rPr>
          <w:rFonts w:cs="Tahoma" w:hAnsi="Tahoma" w:ascii="Tahoma"/>
          <w:sz w:val="20"/>
          <w:lang w:val="pl-PL"/>
        </w:rPr>
        <w:t>ekretnin</w:t>
      </w:r>
      <w:r w:rsidR="00903F78">
        <w:rPr>
          <w:rFonts w:cs="Tahoma" w:hAnsi="Tahoma" w:ascii="Tahoma"/>
          <w:sz w:val="20"/>
          <w:lang w:val="pl-PL"/>
        </w:rPr>
        <w:t>e</w:t>
      </w:r>
      <w:r>
        <w:rPr>
          <w:rFonts w:cs="Tahoma" w:hAnsi="Tahoma" w:ascii="Tahoma"/>
          <w:sz w:val="20"/>
          <w:lang w:val="pl-PL"/>
        </w:rPr>
        <w:t xml:space="preserve"> u vlasništvu stečajnog dužnika koja se nalazi u ulici Pejačevićeva 2</w:t>
      </w:r>
      <w:r w:rsidR="00903F78">
        <w:rPr>
          <w:rFonts w:cs="Tahoma" w:hAnsi="Tahoma" w:ascii="Tahoma"/>
          <w:sz w:val="20"/>
          <w:lang w:val="pl-PL"/>
        </w:rPr>
        <w:t xml:space="preserve"> u </w:t>
      </w:r>
      <w:r>
        <w:rPr>
          <w:rFonts w:cs="Tahoma" w:hAnsi="Tahoma" w:ascii="Tahoma"/>
          <w:sz w:val="20"/>
          <w:lang w:val="pl-PL"/>
        </w:rPr>
        <w:t>Virovitic</w:t>
      </w:r>
      <w:r w:rsidR="00903F78">
        <w:rPr>
          <w:rFonts w:cs="Tahoma" w:hAnsi="Tahoma" w:ascii="Tahoma"/>
          <w:sz w:val="20"/>
          <w:lang w:val="pl-PL"/>
        </w:rPr>
        <w:t xml:space="preserve">i, </w:t>
      </w:r>
      <w:r w:rsidR="00102D75">
        <w:rPr>
          <w:rFonts w:cs="Tahoma" w:hAnsi="Tahoma" w:ascii="Tahoma"/>
          <w:sz w:val="20"/>
          <w:lang w:val="pl-PL"/>
        </w:rPr>
        <w:t xml:space="preserve">u kojoj nekretnini </w:t>
      </w:r>
      <w:r w:rsidR="00903F78">
        <w:rPr>
          <w:rFonts w:cs="Tahoma" w:hAnsi="Tahoma" w:ascii="Tahoma"/>
          <w:sz w:val="20"/>
          <w:lang w:val="pl-PL"/>
        </w:rPr>
        <w:t xml:space="preserve">nitko </w:t>
      </w:r>
      <w:r w:rsidR="00102D75">
        <w:rPr>
          <w:rFonts w:cs="Tahoma" w:hAnsi="Tahoma" w:ascii="Tahoma"/>
          <w:sz w:val="20"/>
          <w:lang w:val="pl-PL"/>
        </w:rPr>
        <w:t xml:space="preserve">nije </w:t>
      </w:r>
      <w:r w:rsidR="00903F78">
        <w:rPr>
          <w:rFonts w:cs="Tahoma" w:hAnsi="Tahoma" w:ascii="Tahoma"/>
          <w:sz w:val="20"/>
          <w:lang w:val="pl-PL"/>
        </w:rPr>
        <w:t xml:space="preserve">zatečen, to je angažiran bravarski obrt iz Virovitice i </w:t>
      </w:r>
      <w:r>
        <w:rPr>
          <w:rFonts w:cs="Tahoma" w:hAnsi="Tahoma" w:ascii="Tahoma"/>
          <w:sz w:val="20"/>
          <w:lang w:val="pl-PL"/>
        </w:rPr>
        <w:t xml:space="preserve"> promijenjena je brava</w:t>
      </w:r>
      <w:r w:rsidR="00102D75">
        <w:rPr>
          <w:rFonts w:cs="Tahoma" w:hAnsi="Tahoma" w:ascii="Tahoma"/>
          <w:sz w:val="20"/>
          <w:lang w:val="pl-PL"/>
        </w:rPr>
        <w:t xml:space="preserve"> na nekretnini</w:t>
      </w:r>
      <w:r>
        <w:rPr>
          <w:rFonts w:cs="Tahoma" w:hAnsi="Tahoma" w:ascii="Tahoma"/>
          <w:sz w:val="20"/>
          <w:lang w:val="pl-PL"/>
        </w:rPr>
        <w:t>,</w:t>
      </w:r>
    </w:p>
    <w:p w:rsidRDefault="0027314C" w:rsidP="0027314C" w:rsidR="0027314C" w:rsidRPr="00502B73">
      <w:pPr>
        <w:pStyle w:val="Srednjareetka1-Isticanje21"/>
        <w:widowControl w:val="false"/>
        <w:numPr>
          <w:ilvl w:val="0"/>
          <w:numId w:val="2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  <w:sz w:val="20"/>
          <w:lang w:val="de-AT"/>
        </w:rPr>
      </w:pPr>
      <w:r w:rsidRPr="00502B73">
        <w:rPr>
          <w:rFonts w:cs="Tahoma" w:hAnsi="Tahoma" w:ascii="Tahoma"/>
          <w:sz w:val="20"/>
          <w:lang w:val="de-AT"/>
        </w:rPr>
        <w:t>izrađena je početna stečajna bilanca,</w:t>
      </w:r>
    </w:p>
    <w:p w:rsidRDefault="0027314C" w:rsidP="00E325D6" w:rsidR="000E7862" w:rsidRPr="00FD3030">
      <w:pPr>
        <w:numPr>
          <w:ilvl w:val="0"/>
          <w:numId w:val="25"/>
        </w:numPr>
        <w:autoSpaceDE w:val="false"/>
        <w:autoSpaceDN w:val="false"/>
        <w:adjustRightInd w:val="false"/>
        <w:spacing w:lineRule="auto" w:line="276"/>
        <w:jc w:val="both"/>
        <w:rPr>
          <w:rFonts w:cs="Tahoma" w:hAnsi="Tahoma" w:ascii="Tahoma"/>
          <w:b/>
          <w:bCs/>
          <w:sz w:val="20"/>
          <w:u w:val="single"/>
          <w:lang w:val="hr-HR"/>
        </w:rPr>
      </w:pPr>
      <w:r w:rsidRPr="00FD3030">
        <w:rPr>
          <w:rFonts w:cs="Tahoma" w:hAnsi="Tahoma" w:ascii="Tahoma"/>
          <w:sz w:val="20"/>
        </w:rPr>
        <w:t>sastavljene su tablice tražbina prema isplatnim redov</w:t>
      </w:r>
      <w:r w:rsidR="00FD3030" w:rsidRPr="00FD3030">
        <w:rPr>
          <w:rFonts w:cs="Tahoma" w:hAnsi="Tahoma" w:ascii="Tahoma"/>
          <w:sz w:val="20"/>
        </w:rPr>
        <w:t>ima ( I i II viši isplatni red).</w:t>
      </w:r>
    </w:p>
    <w:p w:rsidRDefault="00C10E3A" w:rsidP="00E325D6" w:rsidR="00C10E3A">
      <w:pPr>
        <w:spacing w:lineRule="auto" w:line="276"/>
        <w:jc w:val="both"/>
        <w:rPr>
          <w:rFonts w:cs="Tahoma" w:hAnsi="Tahoma" w:ascii="Tahoma"/>
          <w:b/>
          <w:i/>
          <w:sz w:val="20"/>
          <w:u w:val="single"/>
          <w:lang w:val="pl-PL"/>
        </w:rPr>
      </w:pPr>
    </w:p>
    <w:p w:rsidRDefault="00C10E3A" w:rsidP="00E325D6" w:rsidR="00C10E3A">
      <w:pPr>
        <w:spacing w:lineRule="auto" w:line="276"/>
        <w:jc w:val="both"/>
        <w:rPr>
          <w:rFonts w:cs="Tahoma" w:hAnsi="Tahoma" w:ascii="Tahoma"/>
          <w:b/>
          <w:i/>
          <w:sz w:val="20"/>
          <w:u w:val="single"/>
          <w:lang w:val="pl-PL"/>
        </w:rPr>
      </w:pPr>
    </w:p>
    <w:p w:rsidRDefault="00E325D6" w:rsidP="00E325D6" w:rsidR="00E325D6" w:rsidRPr="00903F78">
      <w:pPr>
        <w:spacing w:lineRule="auto" w:line="276"/>
        <w:jc w:val="both"/>
        <w:rPr>
          <w:rFonts w:cs="Tahoma" w:hAnsi="Tahoma" w:ascii="Tahoma"/>
          <w:b/>
          <w:sz w:val="20"/>
          <w:lang w:val="pl-PL"/>
        </w:rPr>
      </w:pPr>
      <w:r w:rsidRPr="00903F78">
        <w:rPr>
          <w:rFonts w:cs="Tahoma" w:hAnsi="Tahoma" w:ascii="Tahoma"/>
          <w:b/>
          <w:sz w:val="20"/>
          <w:lang w:val="pl-PL"/>
        </w:rPr>
        <w:t xml:space="preserve">II. </w:t>
      </w:r>
      <w:r w:rsidR="00903F78" w:rsidRPr="00903F78">
        <w:rPr>
          <w:rFonts w:cs="Tahoma" w:hAnsi="Tahoma" w:ascii="Tahoma"/>
          <w:b/>
          <w:sz w:val="20"/>
          <w:lang w:val="pl-PL"/>
        </w:rPr>
        <w:t>Stanje stečajne mase</w:t>
      </w:r>
    </w:p>
    <w:p w:rsidRDefault="00E325D6" w:rsidP="00E325D6" w:rsidR="00E325D6" w:rsidRPr="000E7862">
      <w:pPr>
        <w:spacing w:lineRule="auto" w:line="276"/>
        <w:jc w:val="both"/>
        <w:rPr>
          <w:rFonts w:cs="Tahoma" w:hAnsi="Tahoma" w:ascii="Tahoma"/>
          <w:iCs/>
          <w:sz w:val="20"/>
          <w:lang w:val="hr-HR"/>
        </w:rPr>
      </w:pPr>
    </w:p>
    <w:p w:rsidRDefault="00D618C4" w:rsidP="00903F78" w:rsidR="00CB295B" w:rsidRPr="000E7862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Uvi</w:t>
      </w:r>
      <w:r w:rsidR="00903F78">
        <w:rPr>
          <w:rFonts w:cs="Tahoma" w:hAnsi="Tahoma" w:ascii="Tahoma"/>
          <w:iCs/>
          <w:sz w:val="20"/>
          <w:lang w:val="hr-HR"/>
        </w:rPr>
        <w:t xml:space="preserve">dom u dostupnu </w:t>
      </w:r>
      <w:r w:rsidR="00102D75">
        <w:rPr>
          <w:rFonts w:cs="Tahoma" w:hAnsi="Tahoma" w:ascii="Tahoma"/>
          <w:iCs/>
          <w:sz w:val="20"/>
          <w:lang w:val="hr-HR"/>
        </w:rPr>
        <w:t>i naknadno traženu d</w:t>
      </w:r>
      <w:r w:rsidR="00903F78">
        <w:rPr>
          <w:rFonts w:cs="Tahoma" w:hAnsi="Tahoma" w:ascii="Tahoma"/>
          <w:iCs/>
          <w:sz w:val="20"/>
          <w:lang w:val="hr-HR"/>
        </w:rPr>
        <w:t xml:space="preserve">okumentaciju, danom otvaranja stečajnog postupka izrađena je sukladno čl. 223. Stečajnog zakona početna stečajna bilanca sa iskazanom imovinom u iznosu od </w:t>
      </w:r>
      <w:r w:rsidR="00F47515">
        <w:rPr>
          <w:rFonts w:cs="Tahoma" w:hAnsi="Tahoma" w:ascii="Tahoma"/>
          <w:b/>
          <w:iCs/>
          <w:sz w:val="20"/>
          <w:lang w:val="hr-HR"/>
        </w:rPr>
        <w:t>73.039,55</w:t>
      </w:r>
      <w:r w:rsidR="00903F78" w:rsidRPr="00903F78">
        <w:rPr>
          <w:rFonts w:cs="Tahoma" w:hAnsi="Tahoma" w:ascii="Tahoma"/>
          <w:b/>
          <w:iCs/>
          <w:sz w:val="20"/>
          <w:lang w:val="hr-HR"/>
        </w:rPr>
        <w:t xml:space="preserve"> kn</w:t>
      </w:r>
      <w:r w:rsidR="00903F78">
        <w:rPr>
          <w:rFonts w:cs="Tahoma" w:hAnsi="Tahoma" w:ascii="Tahoma"/>
          <w:iCs/>
          <w:sz w:val="20"/>
          <w:lang w:val="hr-HR"/>
        </w:rPr>
        <w:t xml:space="preserve"> i obveza temeljem priznatih tražbina vjerovnika u iznosu od </w:t>
      </w:r>
      <w:r w:rsidR="00903F78" w:rsidRPr="00903F78">
        <w:rPr>
          <w:rFonts w:cs="Tahoma" w:hAnsi="Tahoma" w:ascii="Tahoma"/>
          <w:b/>
          <w:iCs/>
          <w:sz w:val="20"/>
          <w:lang w:val="hr-HR"/>
        </w:rPr>
        <w:t>1.590.837,64 kn</w:t>
      </w:r>
      <w:r w:rsidR="00903F78">
        <w:rPr>
          <w:rFonts w:cs="Tahoma" w:hAnsi="Tahoma" w:ascii="Tahoma"/>
          <w:iCs/>
          <w:sz w:val="20"/>
          <w:lang w:val="hr-HR"/>
        </w:rPr>
        <w:t xml:space="preserve">, kako </w:t>
      </w:r>
      <w:r w:rsidR="00CB295B" w:rsidRPr="000E7862">
        <w:rPr>
          <w:rFonts w:cs="Tahoma" w:hAnsi="Tahoma" w:ascii="Tahoma"/>
          <w:iCs/>
          <w:sz w:val="20"/>
          <w:lang w:val="hr-HR"/>
        </w:rPr>
        <w:t xml:space="preserve">slijedi u tabeli 1. </w:t>
      </w:r>
    </w:p>
    <w:p w:rsidRDefault="00CB295B" w:rsidP="00903F78" w:rsidR="00E325D6" w:rsidRPr="00987BE8">
      <w:pPr>
        <w:spacing w:lineRule="auto" w:line="288"/>
        <w:jc w:val="both"/>
        <w:rPr>
          <w:rFonts w:cs="Tahoma" w:hAnsi="Tahoma" w:ascii="Tahoma"/>
          <w:b/>
          <w:iCs/>
          <w:sz w:val="20"/>
          <w:lang w:val="hr-HR"/>
        </w:rPr>
      </w:pPr>
      <w:r w:rsidRPr="00987BE8">
        <w:rPr>
          <w:rFonts w:cs="Tahoma" w:hAnsi="Tahoma" w:ascii="Tahoma"/>
          <w:b/>
          <w:iCs/>
          <w:sz w:val="20"/>
          <w:lang w:val="hr-HR"/>
        </w:rPr>
        <w:t xml:space="preserve"> </w:t>
      </w:r>
    </w:p>
    <w:p w:rsidRDefault="00E325D6" w:rsidP="00E325D6" w:rsidR="00E325D6" w:rsidRPr="00987BE8">
      <w:pPr>
        <w:spacing w:lineRule="auto" w:line="276"/>
        <w:jc w:val="both"/>
        <w:rPr>
          <w:rFonts w:cs="Tahoma" w:hAnsi="Tahoma" w:ascii="Tahoma"/>
          <w:b/>
          <w:iCs/>
          <w:sz w:val="20"/>
          <w:lang w:val="hr-HR"/>
        </w:rPr>
      </w:pPr>
      <w:r w:rsidRPr="00987BE8">
        <w:rPr>
          <w:rFonts w:cs="Tahoma" w:hAnsi="Tahoma" w:ascii="Tahoma"/>
          <w:b/>
          <w:iCs/>
          <w:sz w:val="20"/>
          <w:lang w:val="hr-HR"/>
        </w:rPr>
        <w:t>Tabela 1.</w:t>
      </w:r>
    </w:p>
    <w:tbl>
      <w:tblPr>
        <w:tblW w:type="dxa" w:w="10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6804"/>
        <w:gridCol w:w="2694"/>
      </w:tblGrid>
      <w:tr w:rsidTr="00987BE8" w:rsidR="005C2D2E" w:rsidRPr="00502B73">
        <w:trPr>
          <w:jc w:val="center"/>
        </w:trPr>
        <w:tc>
          <w:tcPr>
            <w:tcW w:type="dxa" w:w="675"/>
            <w:shd w:fill="D9D9D9" w:color="auto" w:val="clear"/>
            <w:hideMark/>
          </w:tcPr>
          <w:p w:rsidRDefault="00CB295B" w:rsidP="00D06045" w:rsidR="00CB295B" w:rsidRPr="00013C2C">
            <w:pPr>
              <w:spacing w:lineRule="auto" w:line="276"/>
              <w:jc w:val="center"/>
              <w:rPr>
                <w:rFonts w:cs="Tahoma" w:hAnsi="Tahoma" w:ascii="Tahoma"/>
                <w:b/>
                <w:iCs/>
                <w:sz w:val="18"/>
                <w:szCs w:val="18"/>
                <w:lang w:val="hr-HR"/>
              </w:rPr>
            </w:pPr>
            <w:r w:rsidRPr="00013C2C">
              <w:rPr>
                <w:rFonts w:cs="Tahoma" w:hAnsi="Tahoma" w:ascii="Tahoma"/>
                <w:b/>
                <w:iCs/>
                <w:sz w:val="18"/>
                <w:szCs w:val="18"/>
                <w:lang w:val="hr-HR"/>
              </w:rPr>
              <w:t>R.br</w:t>
            </w:r>
          </w:p>
        </w:tc>
        <w:tc>
          <w:tcPr>
            <w:tcW w:type="dxa" w:w="6804"/>
            <w:shd w:fill="D9D9D9" w:color="auto" w:val="clear"/>
            <w:hideMark/>
          </w:tcPr>
          <w:p w:rsidRDefault="00CB295B" w:rsidP="00D06045" w:rsidR="00CB295B" w:rsidRPr="00013C2C">
            <w:pPr>
              <w:spacing w:lineRule="auto" w:line="276"/>
              <w:jc w:val="center"/>
              <w:rPr>
                <w:rFonts w:cs="Tahoma" w:hAnsi="Tahoma" w:ascii="Tahoma"/>
                <w:b/>
                <w:iCs/>
                <w:sz w:val="18"/>
                <w:szCs w:val="18"/>
                <w:lang w:val="hr-HR"/>
              </w:rPr>
            </w:pPr>
            <w:r w:rsidRPr="00013C2C">
              <w:rPr>
                <w:rFonts w:cs="Tahoma" w:hAnsi="Tahoma" w:ascii="Tahoma"/>
                <w:b/>
                <w:iCs/>
                <w:sz w:val="18"/>
                <w:szCs w:val="18"/>
                <w:lang w:val="hr-HR"/>
              </w:rPr>
              <w:t>Opis imovine</w:t>
            </w:r>
          </w:p>
        </w:tc>
        <w:tc>
          <w:tcPr>
            <w:tcW w:type="dxa" w:w="2694"/>
            <w:shd w:fill="D9D9D9" w:color="auto" w:val="clear"/>
            <w:hideMark/>
          </w:tcPr>
          <w:p w:rsidRDefault="00903F78" w:rsidP="00670844" w:rsidR="00CB295B" w:rsidRPr="00013C2C">
            <w:pPr>
              <w:spacing w:lineRule="auto" w:line="276"/>
              <w:jc w:val="center"/>
              <w:rPr>
                <w:rFonts w:cs="Tahoma" w:hAnsi="Tahoma" w:ascii="Tahoma"/>
                <w:b/>
                <w:iCs/>
                <w:sz w:val="18"/>
                <w:szCs w:val="18"/>
                <w:lang w:val="hr-HR"/>
              </w:rPr>
            </w:pPr>
            <w:r w:rsidRPr="00013C2C">
              <w:rPr>
                <w:rFonts w:cs="Tahoma" w:hAnsi="Tahoma" w:ascii="Tahoma"/>
                <w:b/>
                <w:iCs/>
                <w:sz w:val="18"/>
                <w:szCs w:val="18"/>
                <w:lang w:val="hr-HR"/>
              </w:rPr>
              <w:t>Procijenjena vrijednost na početnoj stečajnoj bilanci 3.10.2017.</w:t>
            </w:r>
          </w:p>
        </w:tc>
      </w:tr>
      <w:tr w:rsidTr="00987BE8" w:rsidR="00903F78" w:rsidRPr="00013C2C">
        <w:trPr>
          <w:trHeight w:val="436"/>
          <w:jc w:val="center"/>
        </w:trPr>
        <w:tc>
          <w:tcPr>
            <w:tcW w:type="dxa" w:w="675"/>
            <w:shd w:fill="auto" w:color="auto" w:val="clear"/>
          </w:tcPr>
          <w:p w:rsidRDefault="00903F78" w:rsidP="00903F78" w:rsidR="00903F78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1.</w:t>
            </w:r>
          </w:p>
        </w:tc>
        <w:tc>
          <w:tcPr>
            <w:tcW w:type="dxa" w:w="680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b/>
                <w:sz w:val="18"/>
                <w:szCs w:val="18"/>
                <w:lang w:eastAsia="en-US"/>
              </w:rPr>
              <w:t>Nekretnina</w:t>
            </w: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 xml:space="preserve"> upisane u z.k.uložak 1081  k.o. Grad Bjelovar, kat.čestica 901/1, suvlasnički dio: 136/1000 etažno vlasništvo (E-1), stan A koji se nalazi u prizemlju višestambene građevine P+2, a sastoji se od predprostora, dnevnog boravka i blagavaonice, kuhinje, izbe, kupaonice, wc-a, sobe i loggie neto korisne površine P=55,17 m²</w:t>
            </w:r>
          </w:p>
        </w:tc>
        <w:tc>
          <w:tcPr>
            <w:tcW w:type="dxa" w:w="2694"/>
            <w:shd w:fill="auto" w:color="auto" w:val="clear"/>
          </w:tcPr>
          <w:p w:rsidRDefault="00903F78" w:rsidP="00A9035E" w:rsidR="00903F78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0,00</w:t>
            </w:r>
          </w:p>
        </w:tc>
      </w:tr>
      <w:tr w:rsidTr="00987BE8" w:rsidR="00903F78" w:rsidRPr="00013C2C">
        <w:trPr>
          <w:trHeight w:val="436"/>
          <w:jc w:val="center"/>
        </w:trPr>
        <w:tc>
          <w:tcPr>
            <w:tcW w:type="dxa" w:w="675"/>
            <w:shd w:fill="auto" w:color="auto" w:val="clear"/>
          </w:tcPr>
          <w:p w:rsidRDefault="00903F78" w:rsidP="00903F78" w:rsidR="00903F78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2.</w:t>
            </w:r>
          </w:p>
        </w:tc>
        <w:tc>
          <w:tcPr>
            <w:tcW w:type="dxa" w:w="6804"/>
            <w:shd w:fill="auto" w:color="auto" w:val="clear"/>
          </w:tcPr>
          <w:p w:rsidRDefault="00903F78" w:rsidP="00102D75" w:rsidR="00903F78" w:rsidRPr="00013C2C">
            <w:pPr>
              <w:spacing w:lineRule="auto" w:line="288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b/>
                <w:sz w:val="18"/>
                <w:szCs w:val="18"/>
                <w:lang w:eastAsia="en-US"/>
              </w:rPr>
              <w:t>Nekretnina</w:t>
            </w: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 xml:space="preserve"> upisana u z.k.uložak 1217, poduloža</w:t>
            </w:r>
            <w:r w:rsidR="00987BE8"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k</w:t>
            </w: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 xml:space="preserve"> 5, k.o. Virovitica, kat.čestica 98/1, 5.etaža: 11/1000, poslovni prostor P4 koji se nalazi na 1</w:t>
            </w:r>
            <w:r w:rsidR="00102D75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 xml:space="preserve">. </w:t>
            </w: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katu krila Jug građevine, ukupne neto korisne površine 42,66 m²</w:t>
            </w:r>
          </w:p>
        </w:tc>
        <w:tc>
          <w:tcPr>
            <w:tcW w:type="dxa" w:w="2694"/>
            <w:shd w:fill="auto" w:color="auto" w:val="clear"/>
          </w:tcPr>
          <w:p w:rsidRDefault="00903F78" w:rsidP="00A9035E" w:rsidR="00903F78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71.000,00</w:t>
            </w:r>
          </w:p>
        </w:tc>
      </w:tr>
      <w:tr w:rsidTr="00987BE8" w:rsidR="00903F78" w:rsidRPr="00013C2C">
        <w:trPr>
          <w:trHeight w:val="436"/>
          <w:jc w:val="center"/>
        </w:trPr>
        <w:tc>
          <w:tcPr>
            <w:tcW w:type="dxa" w:w="675"/>
            <w:shd w:fill="auto" w:color="auto" w:val="clear"/>
          </w:tcPr>
          <w:p w:rsidRDefault="00903F78" w:rsidP="00903F78" w:rsidR="00903F78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3.</w:t>
            </w:r>
          </w:p>
        </w:tc>
        <w:tc>
          <w:tcPr>
            <w:tcW w:type="dxa" w:w="680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rPr>
                <w:rFonts w:cs="Tahoma" w:eastAsia="Calibri" w:hAnsi="Tahoma" w:ascii="Tahoma"/>
                <w:b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b/>
                <w:sz w:val="18"/>
                <w:szCs w:val="18"/>
                <w:lang w:eastAsia="en-US"/>
              </w:rPr>
              <w:t>Pokretnina</w:t>
            </w:r>
          </w:p>
          <w:p w:rsidRDefault="00903F78" w:rsidP="00A9035E" w:rsidR="00903F78" w:rsidRPr="00013C2C">
            <w:pPr>
              <w:spacing w:lineRule="auto" w:line="288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– N marke Mercedes Sprinter 311 CDI</w:t>
            </w:r>
          </w:p>
          <w:p w:rsidRDefault="00903F78" w:rsidP="00A9035E" w:rsidR="00903F78" w:rsidRPr="00013C2C">
            <w:pPr>
              <w:spacing w:lineRule="auto" w:line="288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- godina proizvodnje 2005.,</w:t>
            </w:r>
          </w:p>
          <w:p w:rsidRDefault="00903F78" w:rsidP="00A9035E" w:rsidR="00903F78" w:rsidRPr="00013C2C">
            <w:pPr>
              <w:spacing w:lineRule="auto" w:line="288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- broj šasije WDB9036221R877403</w:t>
            </w:r>
          </w:p>
          <w:p w:rsidRDefault="00903F78" w:rsidP="00A9035E" w:rsidR="00903F78" w:rsidRPr="00013C2C">
            <w:pPr>
              <w:spacing w:lineRule="auto" w:line="288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- reg.oznaka KC202EA</w:t>
            </w:r>
          </w:p>
        </w:tc>
        <w:tc>
          <w:tcPr>
            <w:tcW w:type="dxa" w:w="2694"/>
            <w:shd w:fill="auto" w:color="auto" w:val="clear"/>
          </w:tcPr>
          <w:p w:rsidRDefault="00903F78" w:rsidP="00A9035E" w:rsidR="00903F78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 w:rsidRPr="00013C2C"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0,00</w:t>
            </w:r>
          </w:p>
        </w:tc>
      </w:tr>
      <w:tr w:rsidTr="00987BE8" w:rsidR="00F47515" w:rsidRPr="00013C2C">
        <w:trPr>
          <w:trHeight w:val="436"/>
          <w:jc w:val="center"/>
        </w:trPr>
        <w:tc>
          <w:tcPr>
            <w:tcW w:type="dxa" w:w="675"/>
            <w:shd w:fill="auto" w:color="auto" w:val="clear"/>
          </w:tcPr>
          <w:p w:rsidRDefault="00F47515" w:rsidP="00903F78" w:rsidR="00F47515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4.</w:t>
            </w:r>
          </w:p>
        </w:tc>
        <w:tc>
          <w:tcPr>
            <w:tcW w:type="dxa" w:w="6804"/>
            <w:shd w:fill="auto" w:color="auto" w:val="clear"/>
          </w:tcPr>
          <w:p w:rsidRDefault="00F47515" w:rsidP="00A9035E" w:rsidR="00F47515" w:rsidRPr="00013C2C">
            <w:pPr>
              <w:spacing w:lineRule="auto" w:line="288"/>
              <w:rPr>
                <w:rFonts w:cs="Tahoma" w:eastAsia="Calibri" w:hAnsi="Tahoma" w:ascii="Tahoma"/>
                <w:b/>
                <w:sz w:val="18"/>
                <w:szCs w:val="18"/>
                <w:lang w:eastAsia="en-US"/>
              </w:rPr>
            </w:pPr>
            <w:r>
              <w:rPr>
                <w:rFonts w:cs="Tahoma" w:eastAsia="Calibri" w:hAnsi="Tahoma" w:ascii="Tahoma"/>
                <w:b/>
                <w:sz w:val="18"/>
                <w:szCs w:val="18"/>
                <w:lang w:eastAsia="en-US"/>
              </w:rPr>
              <w:t>Novčana sredstva na računu</w:t>
            </w:r>
          </w:p>
        </w:tc>
        <w:tc>
          <w:tcPr>
            <w:tcW w:type="dxa" w:w="2694"/>
            <w:shd w:fill="auto" w:color="auto" w:val="clear"/>
          </w:tcPr>
          <w:p w:rsidRDefault="00F47515" w:rsidP="00A9035E" w:rsidR="00F47515" w:rsidRPr="00013C2C">
            <w:pPr>
              <w:jc w:val="right"/>
              <w:rPr>
                <w:rFonts w:cs="Tahoma" w:eastAsia="Calibri" w:hAnsi="Tahoma" w:ascii="Tahoma"/>
                <w:sz w:val="18"/>
                <w:szCs w:val="18"/>
                <w:lang w:eastAsia="en-US"/>
              </w:rPr>
            </w:pPr>
            <w:r>
              <w:rPr>
                <w:rFonts w:cs="Tahoma" w:eastAsia="Calibri" w:hAnsi="Tahoma" w:ascii="Tahoma"/>
                <w:sz w:val="18"/>
                <w:szCs w:val="18"/>
                <w:lang w:eastAsia="en-US"/>
              </w:rPr>
              <w:t>2.039,55</w:t>
            </w:r>
          </w:p>
        </w:tc>
      </w:tr>
      <w:tr w:rsidTr="00A9035E" w:rsidR="00903F78" w:rsidRPr="00013C2C">
        <w:trPr>
          <w:trHeight w:val="388"/>
          <w:jc w:val="center"/>
        </w:trPr>
        <w:tc>
          <w:tcPr>
            <w:tcW w:type="dxa" w:w="675"/>
            <w:shd w:fill="F2F2F2" w:color="auto" w:val="clear"/>
          </w:tcPr>
          <w:p w:rsidRDefault="00903F78" w:rsidP="00670844" w:rsidR="00903F78" w:rsidRPr="00013C2C">
            <w:pPr>
              <w:spacing w:lineRule="auto" w:line="276"/>
              <w:jc w:val="right"/>
              <w:rPr>
                <w:rFonts w:cs="Tahoma" w:hAnsi="Tahoma" w:ascii="Tahoma"/>
                <w:b/>
                <w:sz w:val="18"/>
                <w:szCs w:val="18"/>
                <w:lang w:val="hr-HR"/>
              </w:rPr>
            </w:pPr>
            <w:r w:rsidRPr="00013C2C">
              <w:rPr>
                <w:rFonts w:cs="Tahoma" w:hAnsi="Tahoma" w:ascii="Tahoma"/>
                <w:b/>
                <w:sz w:val="18"/>
                <w:szCs w:val="18"/>
                <w:lang w:val="hr-HR"/>
              </w:rPr>
              <w:t>A)</w:t>
            </w:r>
          </w:p>
        </w:tc>
        <w:tc>
          <w:tcPr>
            <w:tcW w:type="dxa" w:w="6804"/>
            <w:shd w:fill="F2F2F2" w:color="auto" w:val="clear"/>
          </w:tcPr>
          <w:p w:rsidRDefault="00903F78" w:rsidP="00903F78" w:rsidR="00903F78" w:rsidRPr="00013C2C">
            <w:pPr>
              <w:spacing w:lineRule="auto" w:line="276"/>
              <w:jc w:val="both"/>
              <w:rPr>
                <w:rFonts w:cs="Tahoma" w:hAnsi="Tahoma" w:ascii="Tahoma"/>
                <w:b/>
                <w:sz w:val="18"/>
                <w:szCs w:val="18"/>
                <w:lang w:val="hr-HR"/>
              </w:rPr>
            </w:pPr>
            <w:r w:rsidRPr="00013C2C">
              <w:rPr>
                <w:rFonts w:cs="Tahoma" w:hAnsi="Tahoma" w:ascii="Tahoma"/>
                <w:b/>
                <w:sz w:val="18"/>
                <w:szCs w:val="18"/>
                <w:lang w:val="hr-HR"/>
              </w:rPr>
              <w:t>IMOVINA (r.br. 1+2+3</w:t>
            </w:r>
            <w:r w:rsidR="004021C0">
              <w:rPr>
                <w:rFonts w:cs="Tahoma" w:hAnsi="Tahoma" w:ascii="Tahoma"/>
                <w:b/>
                <w:sz w:val="18"/>
                <w:szCs w:val="18"/>
                <w:lang w:val="hr-HR"/>
              </w:rPr>
              <w:t>+4</w:t>
            </w:r>
            <w:r w:rsidRPr="00013C2C">
              <w:rPr>
                <w:rFonts w:cs="Tahoma" w:hAnsi="Tahoma" w:ascii="Tahoma"/>
                <w:b/>
                <w:sz w:val="18"/>
                <w:szCs w:val="18"/>
                <w:lang w:val="hr-HR"/>
              </w:rPr>
              <w:t>)</w:t>
            </w:r>
          </w:p>
        </w:tc>
        <w:tc>
          <w:tcPr>
            <w:tcW w:type="dxa" w:w="2694"/>
            <w:shd w:fill="F2F2F2" w:color="auto" w:val="clear"/>
          </w:tcPr>
          <w:p w:rsidRDefault="00F47515" w:rsidP="00F47515" w:rsidR="00903F78" w:rsidRPr="00013C2C">
            <w:pPr>
              <w:spacing w:lineRule="auto" w:line="276"/>
              <w:jc w:val="right"/>
              <w:rPr>
                <w:rFonts w:cs="Tahoma" w:hAnsi="Tahoma" w:ascii="Tahoma"/>
                <w:b/>
                <w:sz w:val="18"/>
                <w:szCs w:val="18"/>
                <w:lang w:val="hr-HR"/>
              </w:rPr>
            </w:pPr>
            <w:r>
              <w:rPr>
                <w:rFonts w:cs="Tahoma" w:hAnsi="Tahoma" w:ascii="Tahoma"/>
                <w:b/>
                <w:sz w:val="18"/>
                <w:szCs w:val="18"/>
                <w:lang w:val="hr-HR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  <w:lang w:val="hr-HR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  <w:lang w:val="hr-HR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  <w:lang w:val="hr-HR"/>
              </w:rPr>
              <w:t>73.039,55</w:t>
            </w:r>
            <w:r>
              <w:rPr>
                <w:rFonts w:cs="Tahoma" w:hAnsi="Tahoma" w:ascii="Tahoma"/>
                <w:b/>
                <w:sz w:val="18"/>
                <w:szCs w:val="18"/>
                <w:lang w:val="hr-HR"/>
              </w:rPr>
              <w:fldChar w:fldCharType="end"/>
            </w:r>
          </w:p>
        </w:tc>
      </w:tr>
      <w:tr w:rsidTr="00987BE8" w:rsidR="00903F78" w:rsidRPr="00013C2C">
        <w:trPr>
          <w:trHeight w:val="388"/>
          <w:jc w:val="center"/>
        </w:trPr>
        <w:tc>
          <w:tcPr>
            <w:tcW w:type="dxa" w:w="675"/>
            <w:shd w:fill="auto" w:color="auto" w:val="clear"/>
          </w:tcPr>
          <w:p w:rsidRDefault="004021C0" w:rsidP="00A9035E" w:rsidR="00903F78" w:rsidRPr="00013C2C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5</w:t>
            </w:r>
            <w:r w:rsidR="00903F78" w:rsidRPr="00013C2C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680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013C2C">
              <w:rPr>
                <w:rFonts w:cs="Tahoma" w:hAnsi="Tahoma" w:ascii="Tahoma"/>
                <w:sz w:val="18"/>
                <w:szCs w:val="18"/>
              </w:rPr>
              <w:t>Obveze prema bankama i drugim financijskim institucijama te pozajmicama</w:t>
            </w:r>
          </w:p>
        </w:tc>
        <w:tc>
          <w:tcPr>
            <w:tcW w:type="dxa" w:w="269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013C2C">
              <w:rPr>
                <w:rFonts w:cs="Tahoma" w:hAnsi="Tahoma" w:ascii="Tahoma"/>
                <w:sz w:val="18"/>
                <w:szCs w:val="18"/>
              </w:rPr>
              <w:t>678.207,33</w:t>
            </w:r>
          </w:p>
        </w:tc>
      </w:tr>
      <w:tr w:rsidTr="00987BE8" w:rsidR="00903F78" w:rsidRPr="00013C2C">
        <w:trPr>
          <w:trHeight w:val="388"/>
          <w:jc w:val="center"/>
        </w:trPr>
        <w:tc>
          <w:tcPr>
            <w:tcW w:type="dxa" w:w="675"/>
            <w:shd w:fill="auto" w:color="auto" w:val="clear"/>
          </w:tcPr>
          <w:p w:rsidRDefault="004021C0" w:rsidP="00A9035E" w:rsidR="00903F78" w:rsidRPr="00013C2C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6</w:t>
            </w:r>
            <w:r w:rsidR="00903F78" w:rsidRPr="00013C2C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680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013C2C">
              <w:rPr>
                <w:rFonts w:cs="Tahoma" w:hAnsi="Tahoma" w:ascii="Tahoma"/>
                <w:sz w:val="18"/>
                <w:szCs w:val="18"/>
              </w:rPr>
              <w:t>Obveze prema dobavljačima</w:t>
            </w:r>
          </w:p>
        </w:tc>
        <w:tc>
          <w:tcPr>
            <w:tcW w:type="dxa" w:w="269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013C2C">
              <w:rPr>
                <w:rFonts w:cs="Tahoma" w:hAnsi="Tahoma" w:ascii="Tahoma"/>
                <w:sz w:val="18"/>
                <w:szCs w:val="18"/>
              </w:rPr>
              <w:t>19.265,17</w:t>
            </w:r>
          </w:p>
        </w:tc>
      </w:tr>
      <w:tr w:rsidTr="00987BE8" w:rsidR="00903F78" w:rsidRPr="00013C2C">
        <w:trPr>
          <w:trHeight w:val="388"/>
          <w:jc w:val="center"/>
        </w:trPr>
        <w:tc>
          <w:tcPr>
            <w:tcW w:type="dxa" w:w="675"/>
            <w:shd w:fill="auto" w:color="auto" w:val="clear"/>
          </w:tcPr>
          <w:p w:rsidRDefault="004021C0" w:rsidP="00A9035E" w:rsidR="00903F78" w:rsidRPr="00013C2C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7</w:t>
            </w:r>
            <w:r w:rsidR="00903F78" w:rsidRPr="00013C2C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680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013C2C">
              <w:rPr>
                <w:rFonts w:cs="Tahoma" w:hAnsi="Tahoma" w:ascii="Tahoma"/>
                <w:sz w:val="18"/>
                <w:szCs w:val="18"/>
              </w:rPr>
              <w:t>Obveze za poreze i doprinose</w:t>
            </w:r>
          </w:p>
        </w:tc>
        <w:tc>
          <w:tcPr>
            <w:tcW w:type="dxa" w:w="2694"/>
            <w:shd w:fill="auto" w:color="auto" w:val="clear"/>
          </w:tcPr>
          <w:p w:rsidRDefault="00903F78" w:rsidP="00A9035E" w:rsidR="00903F78" w:rsidRPr="00013C2C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013C2C">
              <w:rPr>
                <w:rFonts w:cs="Tahoma" w:hAnsi="Tahoma" w:ascii="Tahoma"/>
                <w:sz w:val="18"/>
                <w:szCs w:val="18"/>
              </w:rPr>
              <w:t>893.365,14</w:t>
            </w:r>
          </w:p>
        </w:tc>
      </w:tr>
      <w:tr w:rsidTr="00A9035E" w:rsidR="00903F78" w:rsidRPr="00013C2C">
        <w:trPr>
          <w:trHeight w:val="388"/>
          <w:jc w:val="center"/>
        </w:trPr>
        <w:tc>
          <w:tcPr>
            <w:tcW w:type="dxa" w:w="675"/>
            <w:shd w:fill="F2F2F2" w:color="auto" w:val="clear"/>
          </w:tcPr>
          <w:p w:rsidRDefault="00903F78" w:rsidP="00903F78" w:rsidR="00903F78" w:rsidRPr="00013C2C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013C2C">
              <w:rPr>
                <w:rFonts w:cs="Tahoma" w:hAnsi="Tahoma" w:ascii="Tahoma"/>
                <w:b/>
                <w:sz w:val="18"/>
                <w:szCs w:val="18"/>
              </w:rPr>
              <w:t>B)</w:t>
            </w:r>
          </w:p>
        </w:tc>
        <w:tc>
          <w:tcPr>
            <w:tcW w:type="dxa" w:w="6804"/>
            <w:shd w:fill="F2F2F2" w:color="auto" w:val="clear"/>
          </w:tcPr>
          <w:p w:rsidRDefault="00903F78" w:rsidP="004021C0" w:rsidR="00903F78" w:rsidRPr="00013C2C">
            <w:pPr>
              <w:rPr>
                <w:rFonts w:cs="Tahoma" w:hAnsi="Tahoma" w:ascii="Tahoma"/>
                <w:b/>
                <w:sz w:val="18"/>
                <w:szCs w:val="18"/>
              </w:rPr>
            </w:pPr>
            <w:r w:rsidRPr="00013C2C">
              <w:rPr>
                <w:rFonts w:cs="Tahoma" w:hAnsi="Tahoma" w:ascii="Tahoma"/>
                <w:b/>
                <w:sz w:val="18"/>
                <w:szCs w:val="18"/>
              </w:rPr>
              <w:t xml:space="preserve">OBVEZE  (r.br. </w:t>
            </w:r>
            <w:r w:rsidR="004021C0">
              <w:rPr>
                <w:rFonts w:cs="Tahoma" w:hAnsi="Tahoma" w:ascii="Tahoma"/>
                <w:b/>
                <w:sz w:val="18"/>
                <w:szCs w:val="18"/>
              </w:rPr>
              <w:t>5+6+7</w:t>
            </w:r>
            <w:r w:rsidRPr="00013C2C">
              <w:rPr>
                <w:rFonts w:cs="Tahoma" w:hAnsi="Tahoma" w:ascii="Tahoma"/>
                <w:b/>
                <w:sz w:val="18"/>
                <w:szCs w:val="18"/>
              </w:rPr>
              <w:t>)</w:t>
            </w:r>
          </w:p>
        </w:tc>
        <w:tc>
          <w:tcPr>
            <w:tcW w:type="dxa" w:w="2694"/>
            <w:shd w:fill="F2F2F2" w:color="auto" w:val="clear"/>
          </w:tcPr>
          <w:p w:rsidRDefault="00903F78" w:rsidP="00A9035E" w:rsidR="00903F78" w:rsidRPr="00013C2C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013C2C"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 w:rsidRPr="00013C2C"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 w:rsidRPr="00013C2C"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 w:rsidRPr="00013C2C">
              <w:rPr>
                <w:rFonts w:cs="Tahoma" w:hAnsi="Tahoma" w:ascii="Tahoma"/>
                <w:b/>
                <w:noProof/>
                <w:sz w:val="18"/>
                <w:szCs w:val="18"/>
              </w:rPr>
              <w:t>1.590.837,64</w:t>
            </w:r>
            <w:r w:rsidRPr="00013C2C"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</w:tr>
    </w:tbl>
    <w:p w:rsidRDefault="00E325D6" w:rsidP="00E325D6" w:rsidR="00E325D6" w:rsidRPr="000E7862">
      <w:pPr>
        <w:spacing w:lineRule="auto" w:line="276"/>
        <w:jc w:val="both"/>
        <w:rPr>
          <w:rFonts w:cs="Tahoma" w:hAnsi="Tahoma" w:ascii="Tahoma"/>
          <w:b/>
          <w:i/>
          <w:iCs/>
          <w:sz w:val="20"/>
          <w:lang w:val="hr-HR"/>
        </w:rPr>
      </w:pPr>
    </w:p>
    <w:p w:rsidRDefault="00670844" w:rsidP="00670844" w:rsidR="00E325D6" w:rsidRPr="00987BE8">
      <w:pPr>
        <w:numPr>
          <w:ilvl w:val="0"/>
          <w:numId w:val="26"/>
        </w:numPr>
        <w:spacing w:lineRule="auto" w:line="276"/>
        <w:jc w:val="both"/>
        <w:rPr>
          <w:rFonts w:cs="Tahoma" w:hAnsi="Tahoma" w:ascii="Tahoma"/>
          <w:b/>
          <w:sz w:val="20"/>
          <w:u w:val="single"/>
          <w:lang w:val="pl-PL"/>
        </w:rPr>
      </w:pPr>
      <w:r w:rsidRPr="00987BE8">
        <w:rPr>
          <w:rFonts w:cs="Tahoma" w:hAnsi="Tahoma" w:ascii="Tahoma"/>
          <w:b/>
          <w:sz w:val="20"/>
          <w:u w:val="single"/>
          <w:lang w:val="pl-PL"/>
        </w:rPr>
        <w:t>Imovina</w:t>
      </w:r>
    </w:p>
    <w:p w:rsidRDefault="00670844" w:rsidP="00670844" w:rsidR="00987BE8">
      <w:pPr>
        <w:spacing w:lineRule="auto" w:line="276"/>
        <w:jc w:val="both"/>
        <w:rPr>
          <w:rFonts w:cs="Tahoma" w:hAnsi="Tahoma" w:ascii="Tahoma"/>
          <w:sz w:val="20"/>
          <w:lang w:val="pl-PL"/>
        </w:rPr>
      </w:pPr>
      <w:r w:rsidRPr="00670844">
        <w:rPr>
          <w:rFonts w:cs="Tahoma" w:hAnsi="Tahoma" w:ascii="Tahoma"/>
          <w:sz w:val="20"/>
          <w:lang w:val="pl-PL"/>
        </w:rPr>
        <w:t>Imovina</w:t>
      </w:r>
      <w:r w:rsidR="00987BE8">
        <w:rPr>
          <w:rFonts w:cs="Tahoma" w:hAnsi="Tahoma" w:ascii="Tahoma"/>
          <w:sz w:val="20"/>
          <w:lang w:val="pl-PL"/>
        </w:rPr>
        <w:t xml:space="preserve"> stečajnog dužnika</w:t>
      </w:r>
      <w:r w:rsidR="00C11A67">
        <w:rPr>
          <w:rFonts w:cs="Tahoma" w:hAnsi="Tahoma" w:ascii="Tahoma"/>
          <w:sz w:val="20"/>
          <w:lang w:val="pl-PL"/>
        </w:rPr>
        <w:t>, kako je prikazano u tabeli 1.,</w:t>
      </w:r>
      <w:r w:rsidR="00987BE8">
        <w:rPr>
          <w:rFonts w:cs="Tahoma" w:hAnsi="Tahoma" w:ascii="Tahoma"/>
          <w:sz w:val="20"/>
          <w:lang w:val="pl-PL"/>
        </w:rPr>
        <w:t xml:space="preserve"> iskazana danom otvaranja stečajnog postupka </w:t>
      </w:r>
      <w:r w:rsidR="00102D75">
        <w:rPr>
          <w:rFonts w:cs="Tahoma" w:hAnsi="Tahoma" w:ascii="Tahoma"/>
          <w:sz w:val="20"/>
          <w:lang w:val="pl-PL"/>
        </w:rPr>
        <w:t xml:space="preserve">na dan </w:t>
      </w:r>
      <w:r w:rsidR="00987BE8">
        <w:rPr>
          <w:rFonts w:cs="Tahoma" w:hAnsi="Tahoma" w:ascii="Tahoma"/>
          <w:sz w:val="20"/>
          <w:lang w:val="pl-PL"/>
        </w:rPr>
        <w:t xml:space="preserve">3.10.2017., a koja </w:t>
      </w:r>
      <w:r w:rsidR="00102D75">
        <w:rPr>
          <w:rFonts w:cs="Tahoma" w:hAnsi="Tahoma" w:ascii="Tahoma"/>
          <w:sz w:val="20"/>
          <w:lang w:val="pl-PL"/>
        </w:rPr>
        <w:t xml:space="preserve">imovina </w:t>
      </w:r>
      <w:r w:rsidR="00987BE8">
        <w:rPr>
          <w:rFonts w:cs="Tahoma" w:hAnsi="Tahoma" w:ascii="Tahoma"/>
          <w:sz w:val="20"/>
          <w:lang w:val="pl-PL"/>
        </w:rPr>
        <w:t xml:space="preserve">čini stečajnu masu iskazuje se za sada u iznosu od </w:t>
      </w:r>
      <w:r w:rsidR="0077099D">
        <w:rPr>
          <w:rFonts w:cs="Tahoma" w:hAnsi="Tahoma" w:ascii="Tahoma"/>
          <w:b/>
          <w:sz w:val="20"/>
          <w:lang w:val="pl-PL"/>
        </w:rPr>
        <w:t>73.</w:t>
      </w:r>
      <w:r w:rsidR="00FC3C81">
        <w:rPr>
          <w:rFonts w:cs="Tahoma" w:hAnsi="Tahoma" w:ascii="Tahoma"/>
          <w:b/>
          <w:sz w:val="20"/>
          <w:lang w:val="pl-PL"/>
        </w:rPr>
        <w:t>039,55  kn</w:t>
      </w:r>
      <w:r w:rsidR="00C11A67" w:rsidRPr="00102D75">
        <w:rPr>
          <w:rFonts w:cs="Tahoma" w:hAnsi="Tahoma" w:ascii="Tahoma"/>
          <w:sz w:val="20"/>
          <w:lang w:val="pl-PL"/>
        </w:rPr>
        <w:t>,</w:t>
      </w:r>
      <w:r w:rsidR="00987BE8" w:rsidRPr="00102D75">
        <w:rPr>
          <w:rFonts w:cs="Tahoma" w:hAnsi="Tahoma" w:ascii="Tahoma"/>
          <w:sz w:val="20"/>
          <w:lang w:val="pl-PL"/>
        </w:rPr>
        <w:t xml:space="preserve"> </w:t>
      </w:r>
      <w:r w:rsidR="00C11A67">
        <w:rPr>
          <w:rFonts w:cs="Tahoma" w:hAnsi="Tahoma" w:ascii="Tahoma"/>
          <w:sz w:val="20"/>
          <w:lang w:val="pl-PL"/>
        </w:rPr>
        <w:t>a odnosi se na</w:t>
      </w:r>
      <w:r w:rsidR="00987BE8">
        <w:rPr>
          <w:rFonts w:cs="Tahoma" w:hAnsi="Tahoma" w:ascii="Tahoma"/>
          <w:sz w:val="20"/>
          <w:lang w:val="pl-PL"/>
        </w:rPr>
        <w:t>:</w:t>
      </w:r>
    </w:p>
    <w:p w:rsidRDefault="006355C4" w:rsidP="00670844" w:rsidR="006355C4">
      <w:pPr>
        <w:spacing w:lineRule="auto" w:line="276"/>
        <w:jc w:val="both"/>
        <w:rPr>
          <w:rFonts w:cs="Tahoma" w:hAnsi="Tahoma" w:ascii="Tahoma"/>
          <w:sz w:val="20"/>
          <w:lang w:val="pl-PL"/>
        </w:rPr>
      </w:pPr>
    </w:p>
    <w:p w:rsidRDefault="00987BE8" w:rsidP="00013C2C" w:rsidR="00987BE8">
      <w:pPr>
        <w:numPr>
          <w:ilvl w:val="0"/>
          <w:numId w:val="29"/>
        </w:numPr>
        <w:spacing w:lineRule="auto" w:line="276"/>
        <w:jc w:val="both"/>
        <w:rPr>
          <w:rFonts w:cs="Tahoma" w:hAnsi="Tahoma" w:ascii="Tahoma"/>
          <w:sz w:val="20"/>
          <w:lang w:val="pl-PL"/>
        </w:rPr>
      </w:pPr>
      <w:r w:rsidRPr="006355C4">
        <w:rPr>
          <w:rFonts w:cs="Tahoma" w:hAnsi="Tahoma" w:ascii="Tahoma"/>
          <w:b/>
          <w:sz w:val="20"/>
          <w:lang w:val="pl-PL"/>
        </w:rPr>
        <w:t>Nekretnin</w:t>
      </w:r>
      <w:r w:rsidR="00C11A67" w:rsidRPr="006355C4">
        <w:rPr>
          <w:rFonts w:cs="Tahoma" w:hAnsi="Tahoma" w:ascii="Tahoma"/>
          <w:b/>
          <w:sz w:val="20"/>
          <w:lang w:val="pl-PL"/>
        </w:rPr>
        <w:t>u</w:t>
      </w:r>
      <w:r w:rsidR="00013C2C" w:rsidRPr="006355C4">
        <w:rPr>
          <w:rFonts w:cs="Tahoma" w:hAnsi="Tahoma" w:ascii="Tahoma"/>
          <w:b/>
          <w:sz w:val="20"/>
          <w:lang w:val="pl-PL"/>
        </w:rPr>
        <w:t xml:space="preserve"> -</w:t>
      </w:r>
      <w:r w:rsidRPr="006355C4">
        <w:rPr>
          <w:rFonts w:cs="Tahoma" w:hAnsi="Tahoma" w:ascii="Tahoma"/>
          <w:b/>
          <w:sz w:val="20"/>
          <w:lang w:val="pl-PL"/>
        </w:rPr>
        <w:t xml:space="preserve"> </w:t>
      </w:r>
      <w:r w:rsidRPr="006355C4">
        <w:rPr>
          <w:rFonts w:cs="Tahoma" w:hAnsi="Tahoma" w:ascii="Tahoma"/>
          <w:sz w:val="20"/>
          <w:u w:val="single"/>
          <w:lang w:val="pl-PL"/>
        </w:rPr>
        <w:t>upisan</w:t>
      </w:r>
      <w:r w:rsidR="00013C2C" w:rsidRPr="006355C4">
        <w:rPr>
          <w:rFonts w:cs="Tahoma" w:hAnsi="Tahoma" w:ascii="Tahoma"/>
          <w:sz w:val="20"/>
          <w:u w:val="single"/>
          <w:lang w:val="pl-PL"/>
        </w:rPr>
        <w:t>u</w:t>
      </w:r>
      <w:r w:rsidRPr="006355C4">
        <w:rPr>
          <w:rFonts w:cs="Tahoma" w:hAnsi="Tahoma" w:ascii="Tahoma"/>
          <w:sz w:val="20"/>
          <w:u w:val="single"/>
          <w:lang w:val="pl-PL"/>
        </w:rPr>
        <w:t xml:space="preserve"> u z.k.uložak 1081  k.o. Grad Bjelovar</w:t>
      </w:r>
      <w:r w:rsidRPr="006355C4">
        <w:rPr>
          <w:rFonts w:cs="Tahoma" w:hAnsi="Tahoma" w:ascii="Tahoma"/>
          <w:sz w:val="20"/>
          <w:lang w:val="pl-PL"/>
        </w:rPr>
        <w:t>, kat.čestica 901/1, suvlasnički dio: 136/1000 etažno vlasništvo (E-1), stan A koji se nalazi u prizemlju višestambene građevine P+2, a sastoji se od predprostora, dnevnog boravka i blagavaonice, kuhinje, izbe, kupaonice, wc-a, sobe i loggie neto korisne površine P=55,17 m²</w:t>
      </w:r>
      <w:r w:rsidR="006355C4" w:rsidRPr="006355C4">
        <w:rPr>
          <w:rFonts w:cs="Tahoma" w:hAnsi="Tahoma" w:ascii="Tahoma"/>
          <w:sz w:val="20"/>
          <w:lang w:val="pl-PL"/>
        </w:rPr>
        <w:t xml:space="preserve">, </w:t>
      </w:r>
      <w:r w:rsidR="006355C4">
        <w:rPr>
          <w:rFonts w:cs="Tahoma" w:hAnsi="Tahoma" w:ascii="Tahoma"/>
          <w:sz w:val="20"/>
          <w:lang w:val="pl-PL"/>
        </w:rPr>
        <w:t xml:space="preserve">koja se vrijednost na početnoj stečajnoj bilanci za sada iskazuje u iznosu od 0,00 kn, to se </w:t>
      </w:r>
      <w:r w:rsidRPr="006355C4">
        <w:rPr>
          <w:rFonts w:cs="Tahoma" w:hAnsi="Tahoma" w:ascii="Tahoma"/>
          <w:sz w:val="20"/>
          <w:lang w:val="pl-PL"/>
        </w:rPr>
        <w:t xml:space="preserve">predlaže donošenje odluke o izradi </w:t>
      </w:r>
      <w:r w:rsidR="00001168">
        <w:rPr>
          <w:rFonts w:cs="Tahoma" w:hAnsi="Tahoma" w:ascii="Tahoma"/>
          <w:sz w:val="20"/>
          <w:lang w:val="pl-PL"/>
        </w:rPr>
        <w:t>građevinskog vještačenja</w:t>
      </w:r>
      <w:r w:rsidRPr="006355C4">
        <w:rPr>
          <w:rFonts w:cs="Tahoma" w:hAnsi="Tahoma" w:ascii="Tahoma"/>
          <w:sz w:val="20"/>
          <w:lang w:val="pl-PL"/>
        </w:rPr>
        <w:t xml:space="preserve"> po ovlaštenom vještaku</w:t>
      </w:r>
      <w:r w:rsidR="00013C2C" w:rsidRPr="006355C4">
        <w:rPr>
          <w:rFonts w:cs="Tahoma" w:hAnsi="Tahoma" w:ascii="Tahoma"/>
          <w:sz w:val="20"/>
          <w:lang w:val="pl-PL"/>
        </w:rPr>
        <w:t>.</w:t>
      </w:r>
    </w:p>
    <w:p w:rsidRDefault="00921B94" w:rsidP="00921B94" w:rsidR="00921B94" w:rsidRPr="006355C4">
      <w:pPr>
        <w:spacing w:lineRule="auto" w:line="276"/>
        <w:ind w:left="644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b/>
          <w:sz w:val="20"/>
          <w:lang w:val="pl-PL"/>
        </w:rPr>
        <w:t>Prilog</w:t>
      </w:r>
      <w:r w:rsidR="00B4786D">
        <w:rPr>
          <w:rFonts w:cs="Tahoma" w:hAnsi="Tahoma" w:ascii="Tahoma"/>
          <w:b/>
          <w:sz w:val="20"/>
          <w:lang w:val="pl-PL"/>
        </w:rPr>
        <w:t xml:space="preserve"> 1</w:t>
      </w:r>
      <w:r w:rsidRPr="00921B94">
        <w:rPr>
          <w:rFonts w:cs="Tahoma" w:hAnsi="Tahoma" w:ascii="Tahoma"/>
          <w:sz w:val="20"/>
          <w:lang w:val="pl-PL"/>
        </w:rPr>
        <w:t>: z.k. izvadak</w:t>
      </w:r>
    </w:p>
    <w:p w:rsidRDefault="006355C4" w:rsidP="00013C2C" w:rsidR="006355C4" w:rsidRPr="00987BE8">
      <w:pPr>
        <w:spacing w:lineRule="auto" w:line="276"/>
        <w:ind w:left="644"/>
        <w:jc w:val="both"/>
        <w:rPr>
          <w:rFonts w:cs="Tahoma" w:hAnsi="Tahoma" w:ascii="Tahoma"/>
          <w:sz w:val="20"/>
          <w:lang w:val="pl-PL"/>
        </w:rPr>
      </w:pPr>
    </w:p>
    <w:p w:rsidRDefault="00987BE8" w:rsidP="00BE2990" w:rsidR="00987BE8" w:rsidRPr="00921B94">
      <w:pPr>
        <w:numPr>
          <w:ilvl w:val="0"/>
          <w:numId w:val="29"/>
        </w:numPr>
        <w:spacing w:lineRule="auto" w:line="276"/>
        <w:jc w:val="both"/>
        <w:rPr>
          <w:rFonts w:cs="Tahoma" w:hAnsi="Tahoma" w:ascii="Tahoma"/>
          <w:sz w:val="20"/>
          <w:u w:val="single"/>
          <w:lang w:val="pl-PL"/>
        </w:rPr>
      </w:pPr>
      <w:r w:rsidRPr="00502B73">
        <w:rPr>
          <w:rFonts w:cs="Tahoma" w:eastAsia="Calibri" w:hAnsi="Tahoma" w:ascii="Tahoma"/>
          <w:b/>
          <w:sz w:val="20"/>
          <w:u w:val="single"/>
          <w:lang w:eastAsia="en-US" w:val="pl-PL"/>
        </w:rPr>
        <w:t>Nekretnin</w:t>
      </w:r>
      <w:r w:rsidR="00C11A67" w:rsidRPr="00502B73">
        <w:rPr>
          <w:rFonts w:cs="Tahoma" w:eastAsia="Calibri" w:hAnsi="Tahoma" w:ascii="Tahoma"/>
          <w:b/>
          <w:sz w:val="20"/>
          <w:u w:val="single"/>
          <w:lang w:eastAsia="en-US" w:val="pl-PL"/>
        </w:rPr>
        <w:t>u</w:t>
      </w:r>
      <w:r w:rsidR="00013C2C" w:rsidRPr="00502B73">
        <w:rPr>
          <w:rFonts w:cs="Tahoma" w:eastAsia="Calibri" w:hAnsi="Tahoma" w:ascii="Tahoma"/>
          <w:b/>
          <w:sz w:val="20"/>
          <w:u w:val="single"/>
          <w:lang w:eastAsia="en-US" w:val="pl-PL"/>
        </w:rPr>
        <w:t xml:space="preserve"> -</w:t>
      </w:r>
      <w:r w:rsidRPr="00502B73">
        <w:rPr>
          <w:rFonts w:cs="Tahoma" w:eastAsia="Calibri" w:hAnsi="Tahoma" w:ascii="Tahoma"/>
          <w:sz w:val="20"/>
          <w:u w:val="single"/>
          <w:lang w:eastAsia="en-US" w:val="pl-PL"/>
        </w:rPr>
        <w:t xml:space="preserve"> upisan</w:t>
      </w:r>
      <w:r w:rsidR="00013C2C" w:rsidRPr="00502B73">
        <w:rPr>
          <w:rFonts w:cs="Tahoma" w:eastAsia="Calibri" w:hAnsi="Tahoma" w:ascii="Tahoma"/>
          <w:sz w:val="20"/>
          <w:u w:val="single"/>
          <w:lang w:eastAsia="en-US" w:val="pl-PL"/>
        </w:rPr>
        <w:t>u</w:t>
      </w:r>
      <w:r w:rsidRPr="00502B73">
        <w:rPr>
          <w:rFonts w:cs="Tahoma" w:eastAsia="Calibri" w:hAnsi="Tahoma" w:ascii="Tahoma"/>
          <w:sz w:val="20"/>
          <w:u w:val="single"/>
          <w:lang w:eastAsia="en-US" w:val="pl-PL"/>
        </w:rPr>
        <w:t xml:space="preserve"> u z.k.uložak 1217, poduložak 5, k.o. Virovitica</w:t>
      </w:r>
      <w:r w:rsidRPr="00502B73">
        <w:rPr>
          <w:rFonts w:cs="Tahoma" w:eastAsia="Calibri" w:hAnsi="Tahoma" w:ascii="Tahoma"/>
          <w:sz w:val="20"/>
          <w:lang w:eastAsia="en-US" w:val="pl-PL"/>
        </w:rPr>
        <w:t>, kat.čestica 98/1, 5.etaža: 11/1000, poslovni</w:t>
      </w:r>
      <w:r w:rsidR="00102D75" w:rsidRPr="00502B73">
        <w:rPr>
          <w:rFonts w:cs="Tahoma" w:eastAsia="Calibri" w:hAnsi="Tahoma" w:ascii="Tahoma"/>
          <w:sz w:val="20"/>
          <w:lang w:eastAsia="en-US" w:val="pl-PL"/>
        </w:rPr>
        <w:t xml:space="preserve"> prostor P4 koji se nalazi na 1.</w:t>
      </w:r>
      <w:r w:rsidRPr="00502B73">
        <w:rPr>
          <w:rFonts w:cs="Tahoma" w:eastAsia="Calibri" w:hAnsi="Tahoma" w:ascii="Tahoma"/>
          <w:sz w:val="20"/>
          <w:lang w:eastAsia="en-US" w:val="pl-PL"/>
        </w:rPr>
        <w:t xml:space="preserve">katu krila Jug građevine, ukupne neto korisne površine 42,66 m², </w:t>
      </w:r>
      <w:r w:rsidR="00102D75" w:rsidRPr="00502B73">
        <w:rPr>
          <w:rFonts w:cs="Tahoma" w:eastAsia="Calibri" w:hAnsi="Tahoma" w:ascii="Tahoma"/>
          <w:sz w:val="20"/>
          <w:lang w:eastAsia="en-US" w:val="pl-PL"/>
        </w:rPr>
        <w:t xml:space="preserve">za koju nekretninu, a kako je navedeno u likvidacijskom izvještaju od 27.9.2017. godine, je izvršeno građevinsko vještačenje </w:t>
      </w:r>
      <w:r w:rsidRPr="00502B73">
        <w:rPr>
          <w:rFonts w:cs="Tahoma" w:eastAsia="Calibri" w:hAnsi="Tahoma" w:ascii="Tahoma"/>
          <w:sz w:val="20"/>
          <w:lang w:eastAsia="en-US" w:val="pl-PL"/>
        </w:rPr>
        <w:t>po stalnom sud</w:t>
      </w:r>
      <w:r w:rsidR="00102D75" w:rsidRPr="00502B73">
        <w:rPr>
          <w:rFonts w:cs="Tahoma" w:eastAsia="Calibri" w:hAnsi="Tahoma" w:ascii="Tahoma"/>
          <w:sz w:val="20"/>
          <w:lang w:eastAsia="en-US" w:val="pl-PL"/>
        </w:rPr>
        <w:t>s</w:t>
      </w:r>
      <w:r w:rsidRPr="00502B73">
        <w:rPr>
          <w:rFonts w:cs="Tahoma" w:eastAsia="Calibri" w:hAnsi="Tahoma" w:ascii="Tahoma"/>
          <w:sz w:val="20"/>
          <w:lang w:eastAsia="en-US" w:val="pl-PL"/>
        </w:rPr>
        <w:t>kom vještaku Ivanu</w:t>
      </w:r>
      <w:r w:rsidR="00102D75" w:rsidRPr="00502B73">
        <w:rPr>
          <w:rFonts w:cs="Tahoma" w:eastAsia="Calibri" w:hAnsi="Tahoma" w:ascii="Tahoma"/>
          <w:sz w:val="20"/>
          <w:lang w:eastAsia="en-US" w:val="pl-PL"/>
        </w:rPr>
        <w:t xml:space="preserve"> Horvatu </w:t>
      </w:r>
      <w:r w:rsidRPr="00502B73">
        <w:rPr>
          <w:rFonts w:cs="Tahoma" w:eastAsia="Calibri" w:hAnsi="Tahoma" w:ascii="Tahoma"/>
          <w:sz w:val="20"/>
          <w:lang w:eastAsia="en-US" w:val="pl-PL"/>
        </w:rPr>
        <w:t xml:space="preserve">5.4.2016. </w:t>
      </w:r>
      <w:r w:rsidR="00102D75" w:rsidRPr="00502B73">
        <w:rPr>
          <w:rFonts w:cs="Tahoma" w:eastAsia="Calibri" w:hAnsi="Tahoma" w:ascii="Tahoma"/>
          <w:sz w:val="20"/>
          <w:lang w:eastAsia="en-US" w:val="pl-PL"/>
        </w:rPr>
        <w:t xml:space="preserve">na </w:t>
      </w:r>
      <w:r w:rsidRPr="00502B73">
        <w:rPr>
          <w:rFonts w:cs="Tahoma" w:eastAsia="Calibri" w:hAnsi="Tahoma" w:ascii="Tahoma"/>
          <w:sz w:val="20"/>
          <w:lang w:eastAsia="en-US" w:val="pl-PL"/>
        </w:rPr>
        <w:t xml:space="preserve">iznos od </w:t>
      </w:r>
      <w:r w:rsidRPr="00502B73">
        <w:rPr>
          <w:rFonts w:cs="Tahoma" w:eastAsia="Calibri" w:hAnsi="Tahoma" w:ascii="Tahoma"/>
          <w:b/>
          <w:sz w:val="20"/>
          <w:lang w:eastAsia="en-US" w:val="pl-PL"/>
        </w:rPr>
        <w:t>71.000,00 kn</w:t>
      </w:r>
      <w:r w:rsidRPr="00502B73">
        <w:rPr>
          <w:rFonts w:cs="Tahoma" w:eastAsia="Calibri" w:hAnsi="Tahoma" w:ascii="Tahoma"/>
          <w:sz w:val="20"/>
          <w:lang w:eastAsia="en-US" w:val="pl-PL"/>
        </w:rPr>
        <w:t xml:space="preserve">, </w:t>
      </w:r>
      <w:r w:rsidR="00102D75" w:rsidRPr="00502B73">
        <w:rPr>
          <w:rFonts w:cs="Tahoma" w:eastAsia="Calibri" w:hAnsi="Tahoma" w:ascii="Tahoma"/>
          <w:sz w:val="20"/>
          <w:lang w:eastAsia="en-US" w:val="pl-PL"/>
        </w:rPr>
        <w:t xml:space="preserve">a </w:t>
      </w:r>
      <w:r w:rsidRPr="00502B73">
        <w:rPr>
          <w:rFonts w:cs="Tahoma" w:eastAsia="Calibri" w:hAnsi="Tahoma" w:ascii="Tahoma"/>
          <w:sz w:val="20"/>
          <w:lang w:eastAsia="en-US" w:val="pl-PL"/>
        </w:rPr>
        <w:t>koja se vrijednost iskazuje na početnoj stečajnoj bilanci</w:t>
      </w:r>
      <w:r w:rsidR="00921B94" w:rsidRPr="00502B73">
        <w:rPr>
          <w:rFonts w:cs="Tahoma" w:eastAsia="Calibri" w:hAnsi="Tahoma" w:ascii="Tahoma"/>
          <w:sz w:val="20"/>
          <w:lang w:eastAsia="en-US" w:val="pl-PL"/>
        </w:rPr>
        <w:t>. Predmetna nekretnina sastoji se od poslovnog prostora na prvom katu stambeno-poslovne zgrade površine 11,66 m2 i tavanskog spremišta površine 30 m2. Tavanski prostor koriste stanovnici zgrade  za odlaganje krupnog sezonskog otpada.</w:t>
      </w:r>
    </w:p>
    <w:p w:rsidRDefault="00921B94" w:rsidP="00921B94" w:rsidR="00921B94" w:rsidRPr="00B4786D">
      <w:pPr>
        <w:spacing w:lineRule="auto" w:line="276"/>
        <w:ind w:left="644"/>
        <w:jc w:val="both"/>
        <w:rPr>
          <w:rFonts w:cs="Tahoma" w:hAnsi="Tahoma" w:ascii="Tahoma"/>
          <w:sz w:val="20"/>
          <w:lang w:val="pl-PL"/>
        </w:rPr>
      </w:pPr>
      <w:r w:rsidRPr="00502B73">
        <w:rPr>
          <w:rFonts w:cs="Tahoma" w:eastAsia="Calibri" w:hAnsi="Tahoma" w:ascii="Tahoma"/>
          <w:b/>
          <w:sz w:val="20"/>
          <w:lang w:eastAsia="en-US" w:val="pl-PL"/>
        </w:rPr>
        <w:t>Prilog</w:t>
      </w:r>
      <w:r w:rsidR="00B4786D" w:rsidRPr="00502B73">
        <w:rPr>
          <w:rFonts w:cs="Tahoma" w:eastAsia="Calibri" w:hAnsi="Tahoma" w:ascii="Tahoma"/>
          <w:b/>
          <w:sz w:val="20"/>
          <w:lang w:eastAsia="en-US" w:val="pl-PL"/>
        </w:rPr>
        <w:t xml:space="preserve"> 2</w:t>
      </w:r>
      <w:r w:rsidRPr="00502B73">
        <w:rPr>
          <w:rFonts w:cs="Tahoma" w:eastAsia="Calibri" w:hAnsi="Tahoma" w:ascii="Tahoma"/>
          <w:b/>
          <w:sz w:val="20"/>
          <w:lang w:eastAsia="en-US" w:val="pl-PL"/>
        </w:rPr>
        <w:t xml:space="preserve">: </w:t>
      </w:r>
      <w:r w:rsidRPr="00502B73">
        <w:rPr>
          <w:rFonts w:cs="Tahoma" w:eastAsia="Calibri" w:hAnsi="Tahoma" w:ascii="Tahoma"/>
          <w:sz w:val="20"/>
          <w:lang w:eastAsia="en-US" w:val="pl-PL"/>
        </w:rPr>
        <w:t>građevinsko vještačenje od 05.04.2016.g.</w:t>
      </w:r>
    </w:p>
    <w:p w:rsidRDefault="00013C2C" w:rsidP="00013C2C" w:rsidR="00013C2C">
      <w:pPr>
        <w:spacing w:lineRule="auto" w:line="276"/>
        <w:ind w:left="644"/>
        <w:jc w:val="both"/>
        <w:rPr>
          <w:rFonts w:cs="Tahoma" w:hAnsi="Tahoma" w:ascii="Tahoma"/>
          <w:b/>
          <w:sz w:val="20"/>
          <w:lang w:val="pl-PL"/>
        </w:rPr>
      </w:pPr>
    </w:p>
    <w:p w:rsidRDefault="00013C2C" w:rsidP="00013C2C" w:rsidR="00013C2C" w:rsidRPr="00013C2C">
      <w:pPr>
        <w:spacing w:lineRule="auto" w:line="276"/>
        <w:ind w:left="644"/>
        <w:jc w:val="both"/>
        <w:rPr>
          <w:rFonts w:cs="Tahoma" w:hAnsi="Tahoma" w:ascii="Tahoma"/>
          <w:sz w:val="20"/>
          <w:lang w:val="hr-HR"/>
        </w:rPr>
      </w:pPr>
      <w:r w:rsidRPr="00013C2C">
        <w:rPr>
          <w:rFonts w:cs="Tahoma" w:hAnsi="Tahoma" w:ascii="Tahoma"/>
          <w:b/>
          <w:i/>
          <w:sz w:val="20"/>
          <w:lang w:val="pl-PL"/>
        </w:rPr>
        <w:t>Napomena:</w:t>
      </w:r>
      <w:r>
        <w:rPr>
          <w:rFonts w:cs="Tahoma" w:hAnsi="Tahoma" w:ascii="Tahoma"/>
          <w:b/>
          <w:sz w:val="20"/>
          <w:lang w:val="pl-PL"/>
        </w:rPr>
        <w:t xml:space="preserve"> </w:t>
      </w:r>
      <w:r w:rsidRPr="00013C2C">
        <w:rPr>
          <w:rFonts w:cs="Tahoma" w:hAnsi="Tahoma" w:ascii="Tahoma"/>
          <w:sz w:val="20"/>
          <w:lang w:val="pl-PL"/>
        </w:rPr>
        <w:t>u o</w:t>
      </w:r>
      <w:r>
        <w:rPr>
          <w:rFonts w:cs="Tahoma" w:hAnsi="Tahoma" w:ascii="Tahoma"/>
          <w:sz w:val="20"/>
          <w:lang w:val="pl-PL"/>
        </w:rPr>
        <w:t xml:space="preserve">dnosu na nekretnine navedene pod točkama 1-2 dostavljena je obavijest o postojanju razlučnog prava vjerovnika RH, Ministarstvo financija, </w:t>
      </w:r>
      <w:r w:rsidRPr="00C11A67">
        <w:rPr>
          <w:rFonts w:cs="Tahoma" w:hAnsi="Tahoma" w:ascii="Tahoma"/>
          <w:sz w:val="20"/>
          <w:lang w:val="hr-HR"/>
        </w:rPr>
        <w:t>Porezna uprava, Područni ured Koprivnica, Ispostava Đurđevac, OIB: 18683136487, zastupana po Županijskom državnom odvjetništvu u Varaždinu</w:t>
      </w:r>
      <w:r>
        <w:rPr>
          <w:rFonts w:cs="Tahoma" w:hAnsi="Tahoma" w:ascii="Tahoma"/>
          <w:sz w:val="20"/>
          <w:lang w:val="hr-HR"/>
        </w:rPr>
        <w:t xml:space="preserve"> temeljem </w:t>
      </w:r>
      <w:r w:rsidRPr="00013C2C">
        <w:rPr>
          <w:rFonts w:cs="Tahoma" w:hAnsi="Tahoma" w:ascii="Tahoma"/>
          <w:sz w:val="20"/>
          <w:lang w:val="hr-HR"/>
        </w:rPr>
        <w:t>Rješenj</w:t>
      </w:r>
      <w:r>
        <w:rPr>
          <w:rFonts w:cs="Tahoma" w:hAnsi="Tahoma" w:ascii="Tahoma"/>
          <w:sz w:val="20"/>
          <w:lang w:val="hr-HR"/>
        </w:rPr>
        <w:t>a</w:t>
      </w:r>
      <w:r w:rsidRPr="00013C2C">
        <w:rPr>
          <w:rFonts w:cs="Tahoma" w:hAnsi="Tahoma" w:ascii="Tahoma"/>
          <w:sz w:val="20"/>
          <w:lang w:val="hr-HR"/>
        </w:rPr>
        <w:t xml:space="preserve"> o osiguranju Općinskog suda u Bjelovaru br. Ovr-85/11 od 11.3.2011., Rješenj</w:t>
      </w:r>
      <w:r>
        <w:rPr>
          <w:rFonts w:cs="Tahoma" w:hAnsi="Tahoma" w:ascii="Tahoma"/>
          <w:sz w:val="20"/>
          <w:lang w:val="hr-HR"/>
        </w:rPr>
        <w:t>a</w:t>
      </w:r>
      <w:r w:rsidRPr="00013C2C">
        <w:rPr>
          <w:rFonts w:cs="Tahoma" w:hAnsi="Tahoma" w:ascii="Tahoma"/>
          <w:sz w:val="20"/>
          <w:lang w:val="hr-HR"/>
        </w:rPr>
        <w:t xml:space="preserve"> o osiguranju Općinskog suda u Bjelova</w:t>
      </w:r>
      <w:r>
        <w:rPr>
          <w:rFonts w:cs="Tahoma" w:hAnsi="Tahoma" w:ascii="Tahoma"/>
          <w:sz w:val="20"/>
          <w:lang w:val="hr-HR"/>
        </w:rPr>
        <w:t>ru br. Ovr-372/13 od 19.2.2013. i Rješenja</w:t>
      </w:r>
      <w:r w:rsidRPr="00013C2C">
        <w:rPr>
          <w:rFonts w:cs="Tahoma" w:hAnsi="Tahoma" w:ascii="Tahoma"/>
          <w:sz w:val="20"/>
          <w:lang w:val="hr-HR"/>
        </w:rPr>
        <w:t xml:space="preserve"> o osiguranju Općinskog suda u Virovitici br. Ovr-198/13 od 21.2.2013.</w:t>
      </w:r>
      <w:r w:rsidR="00921B94">
        <w:rPr>
          <w:rFonts w:cs="Tahoma" w:hAnsi="Tahoma" w:ascii="Tahoma"/>
          <w:sz w:val="20"/>
          <w:lang w:val="hr-HR"/>
        </w:rPr>
        <w:t xml:space="preserve"> Na nekretnini pod rb.1. u teretovnici je uknjižen teret grada Virovitice i to pravo služnosti postavljanja i održavanja kanalizacije, vodovoda, el. Energije i PTT kabla te pravo zaloga suvlasnika zgrade po osnovi plaćanja zajedničke pričuve.</w:t>
      </w:r>
    </w:p>
    <w:p w:rsidRDefault="00013C2C" w:rsidP="00013C2C" w:rsidR="00013C2C">
      <w:pPr>
        <w:spacing w:lineRule="auto" w:line="276"/>
        <w:jc w:val="both"/>
        <w:rPr>
          <w:rFonts w:cs="Tahoma" w:hAnsi="Tahoma" w:ascii="Tahoma"/>
          <w:sz w:val="20"/>
          <w:u w:val="single"/>
          <w:lang w:val="pl-PL"/>
        </w:rPr>
      </w:pPr>
    </w:p>
    <w:p w:rsidRDefault="00987BE8" w:rsidP="00102D75" w:rsidR="00987BE8" w:rsidRPr="00D84412">
      <w:pPr>
        <w:numPr>
          <w:ilvl w:val="0"/>
          <w:numId w:val="29"/>
        </w:numPr>
        <w:spacing w:lineRule="auto" w:line="288"/>
        <w:jc w:val="both"/>
        <w:rPr>
          <w:rFonts w:cs="Tahoma" w:eastAsia="Calibri" w:hAnsi="Tahoma" w:ascii="Tahoma"/>
          <w:sz w:val="20"/>
          <w:lang w:eastAsia="en-US" w:val="hr-HR"/>
        </w:rPr>
      </w:pPr>
      <w:r w:rsidRPr="00D84412">
        <w:rPr>
          <w:rFonts w:cs="Tahoma" w:eastAsia="Calibri" w:hAnsi="Tahoma" w:ascii="Tahoma"/>
          <w:b/>
          <w:sz w:val="20"/>
          <w:lang w:eastAsia="en-US" w:val="hr-HR"/>
        </w:rPr>
        <w:t>Pokretnin</w:t>
      </w:r>
      <w:r w:rsidR="00C11A67" w:rsidRPr="00D84412">
        <w:rPr>
          <w:rFonts w:cs="Tahoma" w:eastAsia="Calibri" w:hAnsi="Tahoma" w:ascii="Tahoma"/>
          <w:b/>
          <w:sz w:val="20"/>
          <w:lang w:eastAsia="en-US" w:val="hr-HR"/>
        </w:rPr>
        <w:t>u</w:t>
      </w:r>
      <w:r w:rsidR="00013C2C" w:rsidRPr="00D84412">
        <w:rPr>
          <w:rFonts w:cs="Tahoma" w:eastAsia="Calibri" w:hAnsi="Tahoma" w:ascii="Tahoma"/>
          <w:b/>
          <w:sz w:val="20"/>
          <w:lang w:eastAsia="en-US" w:val="hr-HR"/>
        </w:rPr>
        <w:t xml:space="preserve"> - </w:t>
      </w:r>
      <w:r w:rsidRPr="00D84412">
        <w:rPr>
          <w:rFonts w:cs="Tahoma" w:eastAsia="Calibri" w:hAnsi="Tahoma" w:ascii="Tahoma"/>
          <w:sz w:val="20"/>
          <w:u w:val="single"/>
          <w:lang w:eastAsia="en-US" w:val="hr-HR"/>
        </w:rPr>
        <w:t xml:space="preserve">N marke Mercedes Sprinter 311 CDI, 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godina proizvodnje 2005., broj šasije WDB9036221R877403, reg.oznaka KC202EA, 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>za koju je dostavljeno U</w:t>
      </w:r>
      <w:r w:rsidRPr="00D84412">
        <w:rPr>
          <w:rFonts w:cs="Tahoma" w:eastAsia="Calibri" w:hAnsi="Tahoma" w:ascii="Tahoma"/>
          <w:sz w:val="20"/>
          <w:lang w:eastAsia="en-US" w:val="hr-HR"/>
        </w:rPr>
        <w:t>vjerenj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>e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 Policijske postaje Đurđevac 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>da je vozilo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 odjavljeno 7.7.2009. i evidentirana je zabrana otuđenja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>. Predmetno vozilo nije pronađeno to se z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a sada 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 xml:space="preserve">vrijednost u početnoj stečajnoj bilanci 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iskazuje 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 xml:space="preserve">u iznosu od </w:t>
      </w:r>
      <w:r w:rsidR="00921B94" w:rsidRPr="00D84412">
        <w:rPr>
          <w:rFonts w:cs="Tahoma" w:eastAsia="Calibri" w:hAnsi="Tahoma" w:ascii="Tahoma"/>
          <w:sz w:val="20"/>
          <w:lang w:eastAsia="en-US" w:val="hr-HR"/>
        </w:rPr>
        <w:t xml:space="preserve"> 0,00 kn. Stečajna upraviteljica </w:t>
      </w:r>
      <w:r w:rsidR="00D84412">
        <w:rPr>
          <w:rFonts w:cs="Tahoma" w:eastAsia="Calibri" w:hAnsi="Tahoma" w:ascii="Tahoma"/>
          <w:sz w:val="20"/>
          <w:lang w:eastAsia="en-US" w:val="hr-HR"/>
        </w:rPr>
        <w:t>po</w:t>
      </w:r>
      <w:r w:rsidR="00921B94" w:rsidRPr="00D84412">
        <w:rPr>
          <w:rFonts w:cs="Tahoma" w:eastAsia="Calibri" w:hAnsi="Tahoma" w:ascii="Tahoma"/>
          <w:sz w:val="20"/>
          <w:lang w:eastAsia="en-US" w:val="hr-HR"/>
        </w:rPr>
        <w:t>tražila je bivšeg direktora društva</w:t>
      </w:r>
      <w:r w:rsidR="00D84412" w:rsidRPr="00D84412">
        <w:rPr>
          <w:rFonts w:cs="Tahoma" w:eastAsia="Calibri" w:hAnsi="Tahoma" w:ascii="Tahoma"/>
          <w:sz w:val="20"/>
          <w:lang w:eastAsia="en-US" w:val="hr-HR"/>
        </w:rPr>
        <w:t xml:space="preserve"> Špoljar Zvonka </w:t>
      </w:r>
      <w:r w:rsidR="00921B94" w:rsidRPr="00D84412">
        <w:rPr>
          <w:rFonts w:cs="Tahoma" w:eastAsia="Calibri" w:hAnsi="Tahoma" w:ascii="Tahoma"/>
          <w:sz w:val="20"/>
          <w:lang w:eastAsia="en-US" w:val="hr-HR"/>
        </w:rPr>
        <w:t xml:space="preserve"> na adresi njegovog prebivališta </w:t>
      </w:r>
      <w:r w:rsidR="00D84412" w:rsidRPr="00D84412">
        <w:rPr>
          <w:rFonts w:cs="Tahoma" w:eastAsia="Calibri" w:hAnsi="Tahoma" w:ascii="Tahoma"/>
          <w:sz w:val="20"/>
          <w:lang w:eastAsia="en-US" w:val="hr-HR"/>
        </w:rPr>
        <w:t>u Kalinovcu</w:t>
      </w:r>
      <w:r w:rsidR="00D84412">
        <w:rPr>
          <w:rFonts w:cs="Tahoma" w:eastAsia="Calibri" w:hAnsi="Tahoma" w:ascii="Tahoma"/>
          <w:sz w:val="20"/>
          <w:lang w:eastAsia="en-US" w:val="hr-HR"/>
        </w:rPr>
        <w:t xml:space="preserve"> na kojoj adresi nitko nije zatečen, no putem susjeda sam dobila i uspostavila</w:t>
      </w:r>
      <w:r w:rsidR="00921B94" w:rsidRPr="00D84412">
        <w:rPr>
          <w:rFonts w:cs="Tahoma" w:eastAsia="Calibri" w:hAnsi="Tahoma" w:ascii="Tahoma"/>
          <w:sz w:val="20"/>
          <w:lang w:eastAsia="en-US" w:val="hr-HR"/>
        </w:rPr>
        <w:t xml:space="preserve"> kontakt sa njegovom sestrom koja je izjavila da se bivši </w:t>
      </w:r>
      <w:r w:rsidR="00D84412" w:rsidRPr="00D84412">
        <w:rPr>
          <w:rFonts w:cs="Tahoma" w:eastAsia="Calibri" w:hAnsi="Tahoma" w:ascii="Tahoma"/>
          <w:sz w:val="20"/>
          <w:lang w:eastAsia="en-US" w:val="hr-HR"/>
        </w:rPr>
        <w:t>direk</w:t>
      </w:r>
      <w:r w:rsidR="00921B94" w:rsidRPr="00D84412">
        <w:rPr>
          <w:rFonts w:cs="Tahoma" w:eastAsia="Calibri" w:hAnsi="Tahoma" w:ascii="Tahoma"/>
          <w:sz w:val="20"/>
          <w:lang w:eastAsia="en-US" w:val="hr-HR"/>
        </w:rPr>
        <w:t xml:space="preserve">tor nalazi u Republici Njemačkoj </w:t>
      </w:r>
      <w:r w:rsidR="00D84412" w:rsidRPr="00D84412">
        <w:rPr>
          <w:rFonts w:cs="Tahoma" w:eastAsia="Calibri" w:hAnsi="Tahoma" w:ascii="Tahoma"/>
          <w:sz w:val="20"/>
          <w:lang w:eastAsia="en-US" w:val="hr-HR"/>
        </w:rPr>
        <w:t>i da ne dolazi u Republiku Hrvatsku, a da njih dvoje više nisu u kontakt</w:t>
      </w:r>
      <w:r w:rsidR="00D84412">
        <w:rPr>
          <w:rFonts w:cs="Tahoma" w:eastAsia="Calibri" w:hAnsi="Tahoma" w:ascii="Tahoma"/>
          <w:sz w:val="20"/>
          <w:lang w:eastAsia="en-US" w:val="hr-HR"/>
        </w:rPr>
        <w:t>u</w:t>
      </w:r>
      <w:r w:rsidR="00D84412" w:rsidRPr="00D84412">
        <w:rPr>
          <w:rFonts w:cs="Tahoma" w:eastAsia="Calibri" w:hAnsi="Tahoma" w:ascii="Tahoma"/>
          <w:sz w:val="20"/>
          <w:lang w:eastAsia="en-US" w:val="hr-HR"/>
        </w:rPr>
        <w:t xml:space="preserve">. </w:t>
      </w:r>
      <w:r w:rsidR="00D84412">
        <w:rPr>
          <w:rFonts w:cs="Tahoma" w:eastAsia="Calibri" w:hAnsi="Tahoma" w:ascii="Tahoma"/>
          <w:sz w:val="20"/>
          <w:lang w:eastAsia="en-US" w:val="hr-HR"/>
        </w:rPr>
        <w:t xml:space="preserve"> N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akon što uspijem uspostaviti kontakt s bivšom odgovornom osobom 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 xml:space="preserve">i </w:t>
      </w:r>
      <w:r w:rsidRPr="00D84412">
        <w:rPr>
          <w:rFonts w:cs="Tahoma" w:eastAsia="Calibri" w:hAnsi="Tahoma" w:ascii="Tahoma"/>
          <w:sz w:val="20"/>
          <w:lang w:eastAsia="en-US" w:val="hr-HR"/>
        </w:rPr>
        <w:t>dobijem saznanja gdje je predmetno vozilo predložit ću donošenje odluke o procjen</w:t>
      </w:r>
      <w:r w:rsidR="00102D75" w:rsidRPr="00D84412">
        <w:rPr>
          <w:rFonts w:cs="Tahoma" w:eastAsia="Calibri" w:hAnsi="Tahoma" w:ascii="Tahoma"/>
          <w:sz w:val="20"/>
          <w:lang w:eastAsia="en-US" w:val="hr-HR"/>
        </w:rPr>
        <w:t>i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 po ovlaštenom vještaku.</w:t>
      </w:r>
    </w:p>
    <w:p w:rsidRDefault="008043C1" w:rsidP="00C11A67" w:rsidR="00C11A67" w:rsidRPr="00D84412">
      <w:pPr>
        <w:spacing w:lineRule="auto" w:line="276"/>
        <w:ind w:left="644"/>
        <w:jc w:val="both"/>
        <w:rPr>
          <w:rFonts w:cs="Tahoma" w:hAnsi="Tahoma" w:ascii="Tahoma"/>
          <w:sz w:val="20"/>
          <w:lang w:val="hr-HR"/>
        </w:rPr>
      </w:pPr>
      <w:r w:rsidRPr="00B4786D">
        <w:rPr>
          <w:rFonts w:cs="Tahoma" w:hAnsi="Tahoma" w:ascii="Tahoma"/>
          <w:b/>
          <w:sz w:val="20"/>
          <w:lang w:val="hr-HR"/>
        </w:rPr>
        <w:t>Prilog</w:t>
      </w:r>
      <w:r w:rsidR="00C11A67" w:rsidRPr="00B4786D">
        <w:rPr>
          <w:rFonts w:cs="Tahoma" w:hAnsi="Tahoma" w:ascii="Tahoma"/>
          <w:b/>
          <w:sz w:val="20"/>
          <w:lang w:val="hr-HR"/>
        </w:rPr>
        <w:t xml:space="preserve"> </w:t>
      </w:r>
      <w:r w:rsidR="00B4786D">
        <w:rPr>
          <w:rFonts w:cs="Tahoma" w:hAnsi="Tahoma" w:ascii="Tahoma"/>
          <w:b/>
          <w:sz w:val="20"/>
          <w:lang w:val="hr-HR"/>
        </w:rPr>
        <w:t>3:</w:t>
      </w:r>
      <w:r w:rsidRPr="00D84412">
        <w:rPr>
          <w:rFonts w:cs="Tahoma" w:hAnsi="Tahoma" w:ascii="Tahoma"/>
          <w:sz w:val="20"/>
          <w:lang w:val="hr-HR"/>
        </w:rPr>
        <w:t xml:space="preserve"> </w:t>
      </w:r>
      <w:r w:rsidR="00C11A67" w:rsidRPr="00D84412">
        <w:rPr>
          <w:rFonts w:cs="Tahoma" w:hAnsi="Tahoma" w:ascii="Tahoma"/>
          <w:sz w:val="20"/>
          <w:lang w:val="hr-HR"/>
        </w:rPr>
        <w:t>Uvjerenje Policijske postaje Đurđevac, broj: 511-06-06-3-4-57-176-2017 od 29.11.2017.</w:t>
      </w:r>
    </w:p>
    <w:p w:rsidRDefault="00013C2C" w:rsidP="00013C2C" w:rsidR="00013C2C" w:rsidRPr="00D84412">
      <w:pPr>
        <w:spacing w:lineRule="auto" w:line="276"/>
        <w:ind w:left="644"/>
        <w:jc w:val="both"/>
        <w:rPr>
          <w:rFonts w:cs="Tahoma" w:hAnsi="Tahoma" w:ascii="Tahoma"/>
          <w:b/>
          <w:sz w:val="20"/>
          <w:lang w:val="hr-HR"/>
        </w:rPr>
      </w:pPr>
    </w:p>
    <w:p w:rsidRDefault="00F47515" w:rsidP="00F47515" w:rsidR="00102D75" w:rsidRPr="00D84412">
      <w:pPr>
        <w:numPr>
          <w:ilvl w:val="0"/>
          <w:numId w:val="29"/>
        </w:numPr>
        <w:spacing w:lineRule="auto" w:line="276"/>
        <w:jc w:val="both"/>
        <w:rPr>
          <w:rFonts w:cs="Tahoma" w:hAnsi="Tahoma" w:ascii="Tahoma"/>
          <w:b/>
          <w:sz w:val="20"/>
          <w:lang w:val="hr-HR"/>
        </w:rPr>
      </w:pPr>
      <w:r w:rsidRPr="00D84412">
        <w:rPr>
          <w:rFonts w:cs="Tahoma" w:eastAsia="Calibri" w:hAnsi="Tahoma" w:ascii="Tahoma"/>
          <w:b/>
          <w:sz w:val="20"/>
          <w:lang w:eastAsia="en-US" w:val="hr-HR"/>
        </w:rPr>
        <w:t xml:space="preserve">Novčana sredstva na računu – 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iskazana u iznosu od </w:t>
      </w:r>
      <w:r w:rsidRPr="00D84412">
        <w:rPr>
          <w:rFonts w:cs="Tahoma" w:eastAsia="Calibri" w:hAnsi="Tahoma" w:ascii="Tahoma"/>
          <w:b/>
          <w:sz w:val="20"/>
          <w:lang w:eastAsia="en-US" w:val="hr-HR"/>
        </w:rPr>
        <w:t>2.039,55</w:t>
      </w:r>
      <w:r w:rsidRPr="00D84412">
        <w:rPr>
          <w:rFonts w:cs="Tahoma" w:eastAsia="Calibri" w:hAnsi="Tahoma" w:ascii="Tahoma"/>
          <w:sz w:val="20"/>
          <w:lang w:eastAsia="en-US" w:val="hr-HR"/>
        </w:rPr>
        <w:t xml:space="preserve"> kn odnose se na sredstva koja su ostala po računu nakon obustave likvidacijskog postupka, te su ista prenijeta na poslovni račun stečajnog dužnika otvoren u Podravska banka d.d. </w:t>
      </w:r>
    </w:p>
    <w:p w:rsidRDefault="00F47515" w:rsidP="00F47515" w:rsidR="00F47515" w:rsidRPr="00502B73">
      <w:pPr>
        <w:spacing w:lineRule="auto" w:line="276"/>
        <w:ind w:left="644"/>
        <w:jc w:val="both"/>
        <w:rPr>
          <w:rFonts w:cs="Tahoma" w:eastAsia="Calibri" w:hAnsi="Tahoma" w:ascii="Tahoma"/>
          <w:b/>
          <w:sz w:val="20"/>
          <w:lang w:eastAsia="en-US" w:val="hr-HR"/>
        </w:rPr>
      </w:pPr>
    </w:p>
    <w:p w:rsidRDefault="00F47515" w:rsidP="00F47515" w:rsidR="00F47515">
      <w:pPr>
        <w:spacing w:lineRule="auto" w:line="276"/>
        <w:ind w:left="644"/>
        <w:jc w:val="both"/>
        <w:rPr>
          <w:rFonts w:cs="Tahoma" w:hAnsi="Tahoma" w:ascii="Tahoma"/>
          <w:b/>
          <w:sz w:val="20"/>
          <w:lang w:val="pl-PL"/>
        </w:rPr>
      </w:pPr>
    </w:p>
    <w:p w:rsidRDefault="00670844" w:rsidP="00670844" w:rsidR="000E7862" w:rsidRPr="00C11A67">
      <w:pPr>
        <w:numPr>
          <w:ilvl w:val="0"/>
          <w:numId w:val="26"/>
        </w:numPr>
        <w:spacing w:lineRule="auto" w:line="276"/>
        <w:jc w:val="both"/>
        <w:rPr>
          <w:rFonts w:cs="Tahoma" w:hAnsi="Tahoma" w:ascii="Tahoma"/>
          <w:b/>
          <w:sz w:val="20"/>
          <w:u w:val="single"/>
          <w:lang w:val="pl-PL"/>
        </w:rPr>
      </w:pPr>
      <w:r w:rsidRPr="00C11A67">
        <w:rPr>
          <w:rFonts w:cs="Tahoma" w:hAnsi="Tahoma" w:ascii="Tahoma"/>
          <w:b/>
          <w:sz w:val="20"/>
          <w:u w:val="single"/>
          <w:lang w:val="pl-PL"/>
        </w:rPr>
        <w:lastRenderedPageBreak/>
        <w:t>Obveze</w:t>
      </w:r>
    </w:p>
    <w:p w:rsidRDefault="00C11A67" w:rsidP="00F47515" w:rsidR="00682114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>
        <w:rPr>
          <w:rFonts w:cs="Tahoma" w:hAnsi="Tahoma" w:ascii="Tahoma"/>
          <w:sz w:val="20"/>
          <w:lang w:val="pl-PL"/>
        </w:rPr>
        <w:t xml:space="preserve">U odnosu na iskazane obveze po tabeli 1., iste se odnose na prijavljene i priznate tražbine </w:t>
      </w:r>
      <w:r w:rsidR="00102D75">
        <w:rPr>
          <w:rFonts w:cs="Tahoma" w:hAnsi="Tahoma" w:ascii="Tahoma"/>
          <w:sz w:val="20"/>
          <w:lang w:val="pl-PL"/>
        </w:rPr>
        <w:t>četiri</w:t>
      </w:r>
      <w:r>
        <w:rPr>
          <w:rFonts w:cs="Tahoma" w:hAnsi="Tahoma" w:ascii="Tahoma"/>
          <w:sz w:val="20"/>
          <w:lang w:val="pl-PL"/>
        </w:rPr>
        <w:t xml:space="preserve"> stečajnih vjerovnika, od čega je 1 vjerovnik dostavio</w:t>
      </w:r>
      <w:r w:rsidR="00102D75">
        <w:rPr>
          <w:rFonts w:cs="Tahoma" w:hAnsi="Tahoma" w:ascii="Tahoma"/>
          <w:sz w:val="20"/>
          <w:lang w:val="pl-PL"/>
        </w:rPr>
        <w:t xml:space="preserve"> i</w:t>
      </w:r>
      <w:r>
        <w:rPr>
          <w:rFonts w:cs="Tahoma" w:hAnsi="Tahoma" w:ascii="Tahoma"/>
          <w:sz w:val="20"/>
          <w:lang w:val="pl-PL"/>
        </w:rPr>
        <w:t xml:space="preserve"> obavijest o postojanju razlučnog prava. Ukupno su prijavljene tražbine u iznosu od </w:t>
      </w:r>
      <w:r w:rsidRPr="00C11A67">
        <w:rPr>
          <w:rFonts w:cs="Tahoma" w:hAnsi="Tahoma" w:ascii="Tahoma"/>
          <w:sz w:val="20"/>
          <w:u w:val="single"/>
          <w:lang w:val="pl-PL"/>
        </w:rPr>
        <w:t>1.591.832,57 kn</w:t>
      </w:r>
      <w:r>
        <w:rPr>
          <w:rFonts w:cs="Tahoma" w:hAnsi="Tahoma" w:ascii="Tahoma"/>
          <w:sz w:val="20"/>
          <w:lang w:val="pl-PL"/>
        </w:rPr>
        <w:t xml:space="preserve">, od čega je osporena tražbina u iznosu od </w:t>
      </w:r>
      <w:r w:rsidRPr="00C11A67">
        <w:rPr>
          <w:rFonts w:cs="Tahoma" w:hAnsi="Tahoma" w:ascii="Tahoma"/>
          <w:sz w:val="20"/>
          <w:u w:val="single"/>
          <w:lang w:val="pl-PL"/>
        </w:rPr>
        <w:t>994,93 kn</w:t>
      </w:r>
      <w:r>
        <w:rPr>
          <w:rFonts w:cs="Tahoma" w:hAnsi="Tahoma" w:ascii="Tahoma"/>
          <w:sz w:val="20"/>
          <w:lang w:val="pl-PL"/>
        </w:rPr>
        <w:t xml:space="preserve"> vjerovnika VIPnet d.o.o. zbog nastupa zastare prava na naplatu, a priznate su tražbine po stečajnom upravitelju u iznosu od </w:t>
      </w:r>
      <w:r w:rsidRPr="00C11A67">
        <w:rPr>
          <w:rFonts w:cs="Tahoma" w:hAnsi="Tahoma" w:ascii="Tahoma"/>
          <w:b/>
          <w:sz w:val="20"/>
          <w:lang w:val="pl-PL"/>
        </w:rPr>
        <w:t>1.590.837,64 kn</w:t>
      </w:r>
      <w:r>
        <w:rPr>
          <w:rFonts w:cs="Tahoma" w:hAnsi="Tahoma" w:ascii="Tahoma"/>
          <w:sz w:val="20"/>
          <w:lang w:val="pl-PL"/>
        </w:rPr>
        <w:t xml:space="preserve"> koje su u odnosu na red isplate svrst</w:t>
      </w:r>
      <w:r w:rsidR="00013C2C">
        <w:rPr>
          <w:rFonts w:cs="Tahoma" w:hAnsi="Tahoma" w:ascii="Tahoma"/>
          <w:sz w:val="20"/>
          <w:lang w:val="pl-PL"/>
        </w:rPr>
        <w:t>a</w:t>
      </w:r>
      <w:r>
        <w:rPr>
          <w:rFonts w:cs="Tahoma" w:hAnsi="Tahoma" w:ascii="Tahoma"/>
          <w:sz w:val="20"/>
          <w:lang w:val="pl-PL"/>
        </w:rPr>
        <w:t>n</w:t>
      </w:r>
      <w:r w:rsidR="00013C2C">
        <w:rPr>
          <w:rFonts w:cs="Tahoma" w:hAnsi="Tahoma" w:ascii="Tahoma"/>
          <w:sz w:val="20"/>
          <w:lang w:val="pl-PL"/>
        </w:rPr>
        <w:t>e</w:t>
      </w:r>
      <w:r>
        <w:rPr>
          <w:rFonts w:cs="Tahoma" w:hAnsi="Tahoma" w:ascii="Tahoma"/>
          <w:sz w:val="20"/>
          <w:lang w:val="pl-PL"/>
        </w:rPr>
        <w:t xml:space="preserve"> u tražbine</w:t>
      </w:r>
      <w:r w:rsidR="00F47515">
        <w:rPr>
          <w:rFonts w:cs="Tahoma" w:hAnsi="Tahoma" w:ascii="Tahoma"/>
          <w:sz w:val="20"/>
          <w:lang w:val="pl-PL"/>
        </w:rPr>
        <w:t xml:space="preserve"> </w:t>
      </w:r>
      <w:r w:rsidR="00682114">
        <w:rPr>
          <w:rFonts w:cs="Tahoma" w:hAnsi="Tahoma" w:ascii="Tahoma"/>
          <w:sz w:val="20"/>
          <w:lang w:val="pl-PL"/>
        </w:rPr>
        <w:t>I viš</w:t>
      </w:r>
      <w:r>
        <w:rPr>
          <w:rFonts w:cs="Tahoma" w:hAnsi="Tahoma" w:ascii="Tahoma"/>
          <w:sz w:val="20"/>
          <w:lang w:val="pl-PL"/>
        </w:rPr>
        <w:t>eg</w:t>
      </w:r>
      <w:r w:rsidR="00682114">
        <w:rPr>
          <w:rFonts w:cs="Tahoma" w:hAnsi="Tahoma" w:ascii="Tahoma"/>
          <w:sz w:val="20"/>
          <w:lang w:val="pl-PL"/>
        </w:rPr>
        <w:t xml:space="preserve"> isplatn</w:t>
      </w:r>
      <w:r>
        <w:rPr>
          <w:rFonts w:cs="Tahoma" w:hAnsi="Tahoma" w:ascii="Tahoma"/>
          <w:sz w:val="20"/>
          <w:lang w:val="pl-PL"/>
        </w:rPr>
        <w:t>og</w:t>
      </w:r>
      <w:r w:rsidR="00682114">
        <w:rPr>
          <w:rFonts w:cs="Tahoma" w:hAnsi="Tahoma" w:ascii="Tahoma"/>
          <w:sz w:val="20"/>
          <w:lang w:val="pl-PL"/>
        </w:rPr>
        <w:t xml:space="preserve"> red</w:t>
      </w:r>
      <w:r>
        <w:rPr>
          <w:rFonts w:cs="Tahoma" w:hAnsi="Tahoma" w:ascii="Tahoma"/>
          <w:sz w:val="20"/>
          <w:lang w:val="pl-PL"/>
        </w:rPr>
        <w:t>a</w:t>
      </w:r>
      <w:r w:rsidR="00682114">
        <w:rPr>
          <w:rFonts w:cs="Tahoma" w:hAnsi="Tahoma" w:ascii="Tahoma"/>
          <w:sz w:val="20"/>
          <w:lang w:val="pl-PL"/>
        </w:rPr>
        <w:t xml:space="preserve"> u iznosu od </w:t>
      </w:r>
      <w:r w:rsidRPr="00F47515">
        <w:rPr>
          <w:rFonts w:cs="Tahoma" w:hAnsi="Tahoma" w:ascii="Tahoma"/>
          <w:sz w:val="20"/>
          <w:u w:val="single"/>
          <w:lang w:val="pl-PL"/>
        </w:rPr>
        <w:t>401.990,79</w:t>
      </w:r>
      <w:r w:rsidR="00682114" w:rsidRPr="00F47515">
        <w:rPr>
          <w:rFonts w:cs="Tahoma" w:hAnsi="Tahoma" w:ascii="Tahoma"/>
          <w:sz w:val="20"/>
          <w:u w:val="single"/>
          <w:lang w:val="pl-PL"/>
        </w:rPr>
        <w:t xml:space="preserve"> kn</w:t>
      </w:r>
      <w:r w:rsidR="00F47515">
        <w:rPr>
          <w:rFonts w:cs="Tahoma" w:hAnsi="Tahoma" w:ascii="Tahoma"/>
          <w:sz w:val="20"/>
          <w:lang w:val="pl-PL"/>
        </w:rPr>
        <w:t xml:space="preserve"> i </w:t>
      </w:r>
      <w:r w:rsidR="00682114">
        <w:rPr>
          <w:rFonts w:cs="Tahoma" w:hAnsi="Tahoma" w:ascii="Tahoma"/>
          <w:sz w:val="20"/>
          <w:lang w:val="pl-PL"/>
        </w:rPr>
        <w:t>II viš</w:t>
      </w:r>
      <w:r>
        <w:rPr>
          <w:rFonts w:cs="Tahoma" w:hAnsi="Tahoma" w:ascii="Tahoma"/>
          <w:sz w:val="20"/>
          <w:lang w:val="pl-PL"/>
        </w:rPr>
        <w:t>eg</w:t>
      </w:r>
      <w:r w:rsidR="00682114">
        <w:rPr>
          <w:rFonts w:cs="Tahoma" w:hAnsi="Tahoma" w:ascii="Tahoma"/>
          <w:sz w:val="20"/>
          <w:lang w:val="pl-PL"/>
        </w:rPr>
        <w:t xml:space="preserve"> isplatn</w:t>
      </w:r>
      <w:r>
        <w:rPr>
          <w:rFonts w:cs="Tahoma" w:hAnsi="Tahoma" w:ascii="Tahoma"/>
          <w:sz w:val="20"/>
          <w:lang w:val="pl-PL"/>
        </w:rPr>
        <w:t>og</w:t>
      </w:r>
      <w:r w:rsidR="00682114">
        <w:rPr>
          <w:rFonts w:cs="Tahoma" w:hAnsi="Tahoma" w:ascii="Tahoma"/>
          <w:sz w:val="20"/>
          <w:lang w:val="pl-PL"/>
        </w:rPr>
        <w:t xml:space="preserve"> red</w:t>
      </w:r>
      <w:r>
        <w:rPr>
          <w:rFonts w:cs="Tahoma" w:hAnsi="Tahoma" w:ascii="Tahoma"/>
          <w:sz w:val="20"/>
          <w:lang w:val="pl-PL"/>
        </w:rPr>
        <w:t>a</w:t>
      </w:r>
      <w:r w:rsidR="00682114">
        <w:rPr>
          <w:rFonts w:cs="Tahoma" w:hAnsi="Tahoma" w:ascii="Tahoma"/>
          <w:sz w:val="20"/>
          <w:lang w:val="pl-PL"/>
        </w:rPr>
        <w:t xml:space="preserve"> u iznosu od </w:t>
      </w:r>
      <w:r w:rsidRPr="00F47515">
        <w:rPr>
          <w:rFonts w:cs="Tahoma" w:hAnsi="Tahoma" w:ascii="Tahoma"/>
          <w:sz w:val="20"/>
          <w:u w:val="single"/>
          <w:lang w:val="pl-PL"/>
        </w:rPr>
        <w:t>1.188.846,85</w:t>
      </w:r>
      <w:r w:rsidR="00682114" w:rsidRPr="00F47515">
        <w:rPr>
          <w:rFonts w:cs="Tahoma" w:hAnsi="Tahoma" w:ascii="Tahoma"/>
          <w:sz w:val="20"/>
          <w:u w:val="single"/>
          <w:lang w:val="pl-PL"/>
        </w:rPr>
        <w:t xml:space="preserve"> kn</w:t>
      </w:r>
      <w:r w:rsidR="00682114">
        <w:rPr>
          <w:rFonts w:cs="Tahoma" w:hAnsi="Tahoma" w:ascii="Tahoma"/>
          <w:sz w:val="20"/>
          <w:lang w:val="pl-PL"/>
        </w:rPr>
        <w:t>.</w:t>
      </w:r>
    </w:p>
    <w:p w:rsidRDefault="00D84412" w:rsidP="00F47515" w:rsidR="00D84412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D84412" w:rsidP="00F47515" w:rsidR="00D84412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E325D6" w:rsidP="00E325D6" w:rsidR="00E325D6" w:rsidRPr="00C11A67">
      <w:pPr>
        <w:spacing w:lineRule="auto" w:line="276"/>
        <w:jc w:val="both"/>
        <w:rPr>
          <w:rFonts w:cs="Tahoma" w:hAnsi="Tahoma" w:ascii="Tahoma"/>
          <w:b/>
          <w:sz w:val="20"/>
          <w:lang w:val="pl-PL"/>
        </w:rPr>
      </w:pPr>
      <w:r w:rsidRPr="00C11A67">
        <w:rPr>
          <w:rFonts w:cs="Tahoma" w:hAnsi="Tahoma" w:ascii="Tahoma"/>
          <w:b/>
          <w:sz w:val="20"/>
          <w:lang w:val="pl-PL"/>
        </w:rPr>
        <w:t xml:space="preserve">III.  </w:t>
      </w:r>
      <w:r w:rsidR="00C11A67" w:rsidRPr="00C11A67">
        <w:rPr>
          <w:rFonts w:cs="Tahoma" w:hAnsi="Tahoma" w:ascii="Tahoma"/>
          <w:b/>
          <w:sz w:val="20"/>
          <w:lang w:val="pl-PL"/>
        </w:rPr>
        <w:t>Prijedlozi stečajnog upravitelja</w:t>
      </w:r>
    </w:p>
    <w:p w:rsidRDefault="00E325D6" w:rsidP="00E325D6" w:rsidR="00E325D6" w:rsidRPr="000E7862">
      <w:pPr>
        <w:spacing w:lineRule="auto" w:line="276"/>
        <w:jc w:val="both"/>
        <w:rPr>
          <w:rFonts w:cs="Tahoma" w:hAnsi="Tahoma" w:ascii="Tahoma"/>
          <w:sz w:val="20"/>
          <w:lang w:val="hr-HR"/>
        </w:rPr>
      </w:pPr>
    </w:p>
    <w:p w:rsidRDefault="00E325D6" w:rsidP="00BE2990" w:rsidR="00BE2990" w:rsidRPr="00BE2990">
      <w:pPr>
        <w:spacing w:lineRule="auto" w:line="276"/>
        <w:jc w:val="both"/>
        <w:rPr>
          <w:rFonts w:cs="Tahoma" w:hAnsi="Tahoma" w:ascii="Tahoma"/>
          <w:sz w:val="20"/>
          <w:lang w:val="hr-HR"/>
        </w:rPr>
      </w:pPr>
      <w:r w:rsidRPr="000E7862">
        <w:rPr>
          <w:rFonts w:cs="Tahoma" w:hAnsi="Tahoma" w:ascii="Tahoma"/>
          <w:sz w:val="20"/>
          <w:lang w:val="hr-HR"/>
        </w:rPr>
        <w:t xml:space="preserve">Stečajni upravitelj </w:t>
      </w:r>
      <w:r w:rsidR="00FD3030">
        <w:rPr>
          <w:rFonts w:cs="Tahoma" w:hAnsi="Tahoma" w:ascii="Tahoma"/>
          <w:sz w:val="20"/>
          <w:lang w:val="hr-HR"/>
        </w:rPr>
        <w:t>slijedom navedenog</w:t>
      </w:r>
      <w:r w:rsidR="00BE2990" w:rsidRPr="00BE2990">
        <w:rPr>
          <w:rFonts w:cs="Tahoma" w:hAnsi="Tahoma" w:ascii="Tahoma"/>
          <w:sz w:val="20"/>
          <w:lang w:val="hr-HR"/>
        </w:rPr>
        <w:t xml:space="preserve"> predlaže da </w:t>
      </w:r>
      <w:r w:rsidR="00FD3030">
        <w:rPr>
          <w:rFonts w:cs="Tahoma" w:hAnsi="Tahoma" w:ascii="Tahoma"/>
          <w:sz w:val="20"/>
          <w:lang w:val="hr-HR"/>
        </w:rPr>
        <w:t xml:space="preserve">se na izvještajnom </w:t>
      </w:r>
      <w:r w:rsidR="00C11A67">
        <w:rPr>
          <w:rFonts w:cs="Tahoma" w:hAnsi="Tahoma" w:ascii="Tahoma"/>
          <w:sz w:val="20"/>
          <w:lang w:val="hr-HR"/>
        </w:rPr>
        <w:t xml:space="preserve">ročištu </w:t>
      </w:r>
      <w:r w:rsidR="00BE2990" w:rsidRPr="00BE2990">
        <w:rPr>
          <w:rFonts w:cs="Tahoma" w:hAnsi="Tahoma" w:ascii="Tahoma"/>
          <w:sz w:val="20"/>
          <w:lang w:val="hr-HR"/>
        </w:rPr>
        <w:t>dones</w:t>
      </w:r>
      <w:r w:rsidR="00FD3030">
        <w:rPr>
          <w:rFonts w:cs="Tahoma" w:hAnsi="Tahoma" w:ascii="Tahoma"/>
          <w:sz w:val="20"/>
          <w:lang w:val="hr-HR"/>
        </w:rPr>
        <w:t>u</w:t>
      </w:r>
      <w:r w:rsidR="00BE2990" w:rsidRPr="00BE2990">
        <w:rPr>
          <w:rFonts w:cs="Tahoma" w:hAnsi="Tahoma" w:ascii="Tahoma"/>
          <w:sz w:val="20"/>
          <w:lang w:val="hr-HR"/>
        </w:rPr>
        <w:t xml:space="preserve"> </w:t>
      </w:r>
      <w:r w:rsidR="009C5DC7">
        <w:rPr>
          <w:rFonts w:cs="Tahoma" w:hAnsi="Tahoma" w:ascii="Tahoma"/>
          <w:sz w:val="20"/>
          <w:lang w:val="hr-HR"/>
        </w:rPr>
        <w:t>slijedeće odluke</w:t>
      </w:r>
      <w:r w:rsidR="00BE2990" w:rsidRPr="00BE2990">
        <w:rPr>
          <w:rFonts w:cs="Tahoma" w:hAnsi="Tahoma" w:ascii="Tahoma"/>
          <w:sz w:val="20"/>
          <w:lang w:val="hr-HR"/>
        </w:rPr>
        <w:t>:</w:t>
      </w:r>
    </w:p>
    <w:p w:rsidRDefault="00001168" w:rsidP="00E325D6" w:rsidR="00E325D6">
      <w:pPr>
        <w:numPr>
          <w:ilvl w:val="0"/>
          <w:numId w:val="15"/>
        </w:numPr>
        <w:spacing w:lineRule="auto" w:line="276"/>
        <w:jc w:val="both"/>
        <w:rPr>
          <w:rFonts w:cs="Tahoma" w:hAnsi="Tahoma" w:ascii="Tahoma"/>
          <w:sz w:val="20"/>
          <w:lang w:val="hr-HR"/>
        </w:rPr>
      </w:pPr>
      <w:r>
        <w:rPr>
          <w:rFonts w:cs="Tahoma" w:hAnsi="Tahoma" w:ascii="Tahoma"/>
          <w:sz w:val="20"/>
          <w:lang w:val="hr-HR"/>
        </w:rPr>
        <w:t>p</w:t>
      </w:r>
      <w:r w:rsidR="00E325D6" w:rsidRPr="000E7862">
        <w:rPr>
          <w:rFonts w:cs="Tahoma" w:hAnsi="Tahoma" w:ascii="Tahoma"/>
          <w:sz w:val="20"/>
          <w:lang w:val="hr-HR"/>
        </w:rPr>
        <w:t>rihvaća</w:t>
      </w:r>
      <w:r w:rsidR="009C5DC7">
        <w:rPr>
          <w:rFonts w:cs="Tahoma" w:hAnsi="Tahoma" w:ascii="Tahoma"/>
          <w:sz w:val="20"/>
          <w:lang w:val="hr-HR"/>
        </w:rPr>
        <w:t xml:space="preserve"> se</w:t>
      </w:r>
      <w:r>
        <w:rPr>
          <w:rFonts w:cs="Tahoma" w:hAnsi="Tahoma" w:ascii="Tahoma"/>
          <w:sz w:val="20"/>
          <w:lang w:val="hr-HR"/>
        </w:rPr>
        <w:t xml:space="preserve"> ovo</w:t>
      </w:r>
      <w:r w:rsidR="00E325D6" w:rsidRPr="000E7862">
        <w:rPr>
          <w:rFonts w:cs="Tahoma" w:hAnsi="Tahoma" w:ascii="Tahoma"/>
          <w:sz w:val="20"/>
          <w:lang w:val="hr-HR"/>
        </w:rPr>
        <w:t xml:space="preserve"> izvješć</w:t>
      </w:r>
      <w:r w:rsidR="009C5DC7">
        <w:rPr>
          <w:rFonts w:cs="Tahoma" w:hAnsi="Tahoma" w:ascii="Tahoma"/>
          <w:sz w:val="20"/>
          <w:lang w:val="hr-HR"/>
        </w:rPr>
        <w:t xml:space="preserve">e </w:t>
      </w:r>
      <w:r w:rsidR="00E325D6" w:rsidRPr="000E7862">
        <w:rPr>
          <w:rFonts w:cs="Tahoma" w:hAnsi="Tahoma" w:ascii="Tahoma"/>
          <w:sz w:val="20"/>
          <w:lang w:val="hr-HR"/>
        </w:rPr>
        <w:t>stečajnog upravitelja o gospodar</w:t>
      </w:r>
      <w:r w:rsidR="009C5DC7">
        <w:rPr>
          <w:rFonts w:cs="Tahoma" w:hAnsi="Tahoma" w:ascii="Tahoma"/>
          <w:sz w:val="20"/>
          <w:lang w:val="hr-HR"/>
        </w:rPr>
        <w:t>skom položaju stečajnog dužnika</w:t>
      </w:r>
      <w:r w:rsidR="008043C1">
        <w:rPr>
          <w:rFonts w:cs="Tahoma" w:hAnsi="Tahoma" w:ascii="Tahoma"/>
          <w:sz w:val="20"/>
          <w:lang w:val="hr-HR"/>
        </w:rPr>
        <w:t xml:space="preserve"> kao</w:t>
      </w:r>
      <w:r w:rsidR="009C5DC7">
        <w:rPr>
          <w:rFonts w:cs="Tahoma" w:hAnsi="Tahoma" w:ascii="Tahoma"/>
          <w:sz w:val="20"/>
          <w:lang w:val="hr-HR"/>
        </w:rPr>
        <w:t xml:space="preserve"> i poduzete radnje stečajnog upravitelja</w:t>
      </w:r>
      <w:r w:rsidR="00C11A67">
        <w:rPr>
          <w:rFonts w:cs="Tahoma" w:hAnsi="Tahoma" w:ascii="Tahoma"/>
          <w:sz w:val="20"/>
          <w:lang w:val="hr-HR"/>
        </w:rPr>
        <w:t>,</w:t>
      </w:r>
    </w:p>
    <w:p w:rsidRDefault="00001168" w:rsidP="00E325D6" w:rsidR="00001168">
      <w:pPr>
        <w:numPr>
          <w:ilvl w:val="0"/>
          <w:numId w:val="15"/>
        </w:numPr>
        <w:spacing w:lineRule="auto" w:line="276"/>
        <w:jc w:val="both"/>
        <w:rPr>
          <w:rFonts w:cs="Tahoma" w:hAnsi="Tahoma" w:ascii="Tahoma"/>
          <w:sz w:val="20"/>
          <w:lang w:val="hr-HR"/>
        </w:rPr>
      </w:pPr>
      <w:r>
        <w:rPr>
          <w:rFonts w:cs="Tahoma" w:hAnsi="Tahoma" w:ascii="Tahoma"/>
          <w:sz w:val="20"/>
          <w:lang w:val="hr-HR"/>
        </w:rPr>
        <w:t>donošenje odluke o nemogućnosti daljnjeg poslovanja dužnika,</w:t>
      </w:r>
    </w:p>
    <w:p w:rsidRDefault="009C5DC7" w:rsidP="009C5DC7" w:rsidR="00001168" w:rsidRPr="00D84412">
      <w:pPr>
        <w:numPr>
          <w:ilvl w:val="0"/>
          <w:numId w:val="15"/>
        </w:numPr>
        <w:spacing w:lineRule="auto" w:line="276"/>
        <w:jc w:val="both"/>
        <w:rPr>
          <w:rFonts w:cs="Tahoma" w:hAnsi="Tahoma" w:ascii="Tahoma"/>
          <w:sz w:val="20"/>
          <w:lang w:val="hr-HR"/>
        </w:rPr>
      </w:pPr>
      <w:r w:rsidRPr="00001168">
        <w:rPr>
          <w:rFonts w:cs="Tahoma" w:hAnsi="Tahoma" w:ascii="Tahoma"/>
          <w:sz w:val="20"/>
          <w:lang w:val="hr-HR"/>
        </w:rPr>
        <w:t>daje se suglasnost stečajnom upravitelju da</w:t>
      </w:r>
      <w:r w:rsidR="00001168" w:rsidRPr="00001168">
        <w:rPr>
          <w:rFonts w:cs="Tahoma" w:hAnsi="Tahoma" w:ascii="Tahoma"/>
          <w:sz w:val="20"/>
          <w:lang w:val="hr-HR"/>
        </w:rPr>
        <w:t xml:space="preserve"> za nekretninu upisanu u</w:t>
      </w:r>
      <w:r w:rsidRPr="00001168">
        <w:rPr>
          <w:rFonts w:cs="Tahoma" w:hAnsi="Tahoma" w:ascii="Tahoma"/>
          <w:sz w:val="20"/>
          <w:lang w:val="hr-HR"/>
        </w:rPr>
        <w:t xml:space="preserve"> </w:t>
      </w:r>
      <w:r w:rsidR="00C11A67" w:rsidRPr="00001168">
        <w:rPr>
          <w:rFonts w:cs="Tahoma" w:hAnsi="Tahoma" w:ascii="Tahoma"/>
          <w:sz w:val="20"/>
          <w:lang w:val="pl-PL"/>
        </w:rPr>
        <w:t xml:space="preserve">z.k.uložak 1081  k.o. Grad Bjelovar, kat.čestica 901/1, suvlasnički dio: 136/1000 etažno vlasništvo (E-1), stan A, angažira sudskog vještaka za izradu </w:t>
      </w:r>
      <w:r w:rsidR="00001168" w:rsidRPr="00001168">
        <w:rPr>
          <w:rFonts w:cs="Tahoma" w:hAnsi="Tahoma" w:ascii="Tahoma"/>
          <w:sz w:val="20"/>
          <w:lang w:val="pl-PL"/>
        </w:rPr>
        <w:t>građevinskog vještačenja</w:t>
      </w:r>
      <w:r w:rsidR="000B7435">
        <w:rPr>
          <w:rFonts w:cs="Tahoma" w:hAnsi="Tahoma" w:ascii="Tahoma"/>
          <w:sz w:val="20"/>
          <w:lang w:val="pl-PL"/>
        </w:rPr>
        <w:t>,</w:t>
      </w:r>
    </w:p>
    <w:p w:rsidRDefault="00D84412" w:rsidP="009C5DC7" w:rsidR="00D84412" w:rsidRPr="00D84412">
      <w:pPr>
        <w:numPr>
          <w:ilvl w:val="0"/>
          <w:numId w:val="15"/>
        </w:numPr>
        <w:spacing w:lineRule="auto" w:line="276"/>
        <w:jc w:val="both"/>
        <w:rPr>
          <w:rFonts w:cs="Tahoma" w:hAnsi="Tahoma" w:ascii="Tahoma"/>
          <w:sz w:val="20"/>
          <w:lang w:val="hr-HR"/>
        </w:rPr>
      </w:pPr>
      <w:r>
        <w:rPr>
          <w:rFonts w:cs="Tahoma" w:hAnsi="Tahoma" w:ascii="Tahoma"/>
          <w:sz w:val="20"/>
          <w:lang w:val="pl-PL"/>
        </w:rPr>
        <w:t xml:space="preserve">nekretnina stečajnog dužnika </w:t>
      </w:r>
      <w:r w:rsidRPr="00502B73">
        <w:rPr>
          <w:rFonts w:cs="Tahoma" w:eastAsia="Calibri" w:hAnsi="Tahoma" w:ascii="Tahoma"/>
          <w:sz w:val="20"/>
          <w:lang w:eastAsia="en-US" w:val="hr-HR"/>
        </w:rPr>
        <w:t xml:space="preserve">upisana u z.k.uložak 1217, poduložak 5, k.o. Virovitica, kat.čestica 98/1, 5.etaža: 11/1000, poslovni prostor P4 prodavat će se u ovom stečajnom postupku </w:t>
      </w:r>
      <w:r w:rsidR="000B7435" w:rsidRPr="00502B73">
        <w:rPr>
          <w:rFonts w:cs="Tahoma" w:eastAsia="Calibri" w:hAnsi="Tahoma" w:ascii="Tahoma"/>
          <w:sz w:val="20"/>
          <w:lang w:eastAsia="en-US" w:val="hr-HR"/>
        </w:rPr>
        <w:t xml:space="preserve">elektroničkom prodajom </w:t>
      </w:r>
      <w:r w:rsidRPr="00502B73">
        <w:rPr>
          <w:rFonts w:cs="Tahoma" w:eastAsia="Calibri" w:hAnsi="Tahoma" w:ascii="Tahoma"/>
          <w:sz w:val="20"/>
          <w:lang w:eastAsia="en-US" w:val="hr-HR"/>
        </w:rPr>
        <w:t>putem FINA-e</w:t>
      </w:r>
      <w:r w:rsidR="000B7435" w:rsidRPr="00502B73">
        <w:rPr>
          <w:rFonts w:cs="Tahoma" w:eastAsia="Calibri" w:hAnsi="Tahoma" w:ascii="Tahoma"/>
          <w:sz w:val="20"/>
          <w:lang w:eastAsia="en-US" w:val="hr-HR"/>
        </w:rPr>
        <w:t>,</w:t>
      </w:r>
    </w:p>
    <w:p w:rsidRDefault="00D84412" w:rsidP="009C5DC7" w:rsidR="00D84412" w:rsidRPr="00001168">
      <w:pPr>
        <w:numPr>
          <w:ilvl w:val="0"/>
          <w:numId w:val="15"/>
        </w:numPr>
        <w:spacing w:lineRule="auto" w:line="276"/>
        <w:jc w:val="both"/>
        <w:rPr>
          <w:rFonts w:cs="Tahoma" w:hAnsi="Tahoma" w:ascii="Tahoma"/>
          <w:sz w:val="20"/>
          <w:lang w:val="hr-HR"/>
        </w:rPr>
      </w:pPr>
      <w:r w:rsidRPr="00502B73">
        <w:rPr>
          <w:rFonts w:cs="Tahoma" w:eastAsia="Calibri" w:hAnsi="Tahoma" w:ascii="Tahoma"/>
          <w:sz w:val="20"/>
          <w:lang w:eastAsia="en-US" w:val="hr-HR"/>
        </w:rPr>
        <w:t>predlaže se da se pozovu razlučni vjerovnici na uplatu predujma u iznosu od 2.800,00 kn radi podmirenja troškova FINA-e za prodaju elektroničkom javnom dražbom</w:t>
      </w:r>
      <w:r w:rsidR="000B7435" w:rsidRPr="00502B73">
        <w:rPr>
          <w:rFonts w:cs="Tahoma" w:eastAsia="Calibri" w:hAnsi="Tahoma" w:ascii="Tahoma"/>
          <w:sz w:val="20"/>
          <w:lang w:eastAsia="en-US" w:val="hr-HR"/>
        </w:rPr>
        <w:t>.</w:t>
      </w:r>
    </w:p>
    <w:p w:rsidRDefault="000E7862" w:rsidP="00D06045" w:rsidR="000E7862" w:rsidRPr="000E7862">
      <w:pPr>
        <w:spacing w:lineRule="auto" w:line="276"/>
        <w:jc w:val="right"/>
        <w:rPr>
          <w:rFonts w:cs="Tahoma" w:hAnsi="Tahoma" w:ascii="Tahoma"/>
          <w:sz w:val="20"/>
          <w:lang w:val="hr-HR"/>
        </w:rPr>
      </w:pPr>
    </w:p>
    <w:p w:rsidRDefault="000E7862" w:rsidP="00D06045" w:rsidR="000E7862" w:rsidRPr="000E7862">
      <w:pPr>
        <w:spacing w:lineRule="auto" w:line="276"/>
        <w:jc w:val="right"/>
        <w:rPr>
          <w:rFonts w:cs="Tahoma" w:hAnsi="Tahoma" w:ascii="Tahoma"/>
          <w:sz w:val="20"/>
          <w:lang w:val="hr-HR"/>
        </w:rPr>
      </w:pPr>
    </w:p>
    <w:p w:rsidRDefault="00D06045" w:rsidP="00D06045" w:rsidR="00D06045" w:rsidRPr="000E7862">
      <w:pPr>
        <w:spacing w:lineRule="auto" w:line="276"/>
        <w:jc w:val="right"/>
        <w:rPr>
          <w:rFonts w:cs="Tahoma" w:hAnsi="Tahoma" w:ascii="Tahoma"/>
          <w:sz w:val="20"/>
          <w:lang w:val="hr-HR"/>
        </w:rPr>
      </w:pPr>
      <w:r w:rsidRPr="000E7862">
        <w:rPr>
          <w:rFonts w:cs="Tahoma" w:hAnsi="Tahoma" w:ascii="Tahoma"/>
          <w:sz w:val="20"/>
          <w:lang w:val="hr-HR"/>
        </w:rPr>
        <w:t>Stečajni upravitelj</w:t>
      </w:r>
      <w:r w:rsidR="008043C1">
        <w:rPr>
          <w:rFonts w:cs="Tahoma" w:hAnsi="Tahoma" w:ascii="Tahoma"/>
          <w:sz w:val="20"/>
          <w:lang w:val="hr-HR"/>
        </w:rPr>
        <w:t>:</w:t>
      </w:r>
      <w:r w:rsidRPr="000E7862">
        <w:rPr>
          <w:rFonts w:cs="Tahoma" w:hAnsi="Tahoma" w:ascii="Tahoma"/>
          <w:sz w:val="20"/>
          <w:lang w:val="hr-HR"/>
        </w:rPr>
        <w:t xml:space="preserve"> Jelena Stankus-Tkalec </w:t>
      </w:r>
    </w:p>
    <w:p w:rsidRDefault="00235638" w:rsidP="00D06045" w:rsidR="00235638">
      <w:pPr>
        <w:spacing w:lineRule="auto" w:line="276"/>
        <w:jc w:val="both"/>
        <w:rPr>
          <w:rFonts w:cs="Tahoma" w:hAnsi="Tahoma" w:ascii="Tahoma"/>
          <w:sz w:val="20"/>
          <w:lang w:val="pl-PL"/>
        </w:rPr>
      </w:pPr>
    </w:p>
    <w:p w:rsidRDefault="000E37AB" w:rsidP="00D06045" w:rsidR="000E37AB">
      <w:pPr>
        <w:spacing w:lineRule="auto" w:line="276"/>
        <w:jc w:val="both"/>
        <w:rPr>
          <w:rFonts w:cs="Tahoma" w:hAnsi="Tahoma" w:ascii="Tahoma"/>
          <w:sz w:val="20"/>
          <w:lang w:val="pl-PL"/>
        </w:rPr>
      </w:pPr>
    </w:p>
    <w:sectPr w:rsidSect="00226D26" w:rsidR="000E37A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0B1" w:rsidR="00AD40B1">
      <w:r>
        <w:separator/>
      </w:r>
    </w:p>
  </w:endnote>
  <w:endnote w:id="0" w:type="continuationSeparator">
    <w:p w:rsidRDefault="00AD40B1" w:rsidR="00AD4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pPr w:tblpY="1" w:vertAnchor="text" w:rightFromText="187" w:leftFromText="187"/>
      <w:tblW w:type="pct" w:w="5000"/>
      <w:tblLook w:val="04A0" w:noVBand="1" w:noHBand="0" w:lastColumn="0" w:firstColumn="1" w:lastRow="0" w:firstRow="1"/>
    </w:tblPr>
    <w:tblGrid>
      <w:gridCol w:w="4159"/>
      <w:gridCol w:w="924"/>
      <w:gridCol w:w="4159"/>
    </w:tblGrid>
    <w:tr w:rsidTr="00D840D0" w:rsidR="00D840D0">
      <w:trPr>
        <w:trHeight w:val="151"/>
      </w:trPr>
      <w:tc>
        <w:tcPr>
          <w:tcW w:type="pct" w:w="2250"/>
          <w:tcBorders>
            <w:bottom w:space="0" w:sz="4" w:color="4F81BD" w:val="single"/>
          </w:tcBorders>
        </w:tcPr>
        <w:p w:rsidRDefault="00D840D0" w:rsidR="00D840D0">
          <w:pPr>
            <w:pStyle w:val="Zaglavlje"/>
            <w:rPr>
              <w:rFonts w:hAnsi="Cambria" w:ascii="Cambria"/>
              <w:b/>
              <w:bCs/>
            </w:rPr>
          </w:pPr>
        </w:p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  <w:tc>
        <w:tcPr>
          <w:tcW w:type="pct" w:w="500"/>
          <w:vMerge w:val="restart"/>
          <w:noWrap/>
          <w:vAlign w:val="center"/>
        </w:tcPr>
        <w:p w:rsidRDefault="002273CC" w:rsidR="002273CC">
          <w:pPr>
            <w:pStyle w:val="Srednjesjenanje1-Isticanje11"/>
          </w:pPr>
        </w:p>
        <w:p w:rsidRDefault="00D840D0" w:rsidP="002273CC" w:rsidR="00D840D0" w:rsidRPr="002273CC">
          <w:pPr>
            <w:pStyle w:val="Srednjesjenanje1-Isticanje11"/>
            <w:jc w:val="center"/>
            <w:rPr>
              <w:rFonts w:cs="Tahoma" w:hAnsi="Tahoma" w:ascii="Tahoma"/>
              <w:sz w:val="20"/>
              <w:szCs w:val="20"/>
            </w:rPr>
          </w:pPr>
          <w:r w:rsidRPr="002273CC">
            <w:rPr>
              <w:rFonts w:cs="Tahoma" w:hAnsi="Tahoma" w:ascii="Tahoma"/>
              <w:sz w:val="20"/>
              <w:szCs w:val="20"/>
            </w:rPr>
            <w:fldChar w:fldCharType="begin"/>
          </w:r>
          <w:r w:rsidRPr="002273CC">
            <w:rPr>
              <w:rFonts w:cs="Tahoma" w:hAnsi="Tahoma" w:ascii="Tahoma"/>
              <w:sz w:val="20"/>
              <w:szCs w:val="20"/>
            </w:rPr>
            <w:instrText>PAGE  \* MERGEFORMAT</w:instrText>
          </w:r>
          <w:r w:rsidRPr="002273CC">
            <w:rPr>
              <w:rFonts w:cs="Tahoma" w:hAnsi="Tahoma" w:ascii="Tahoma"/>
              <w:sz w:val="20"/>
              <w:szCs w:val="20"/>
            </w:rPr>
            <w:fldChar w:fldCharType="separate"/>
          </w:r>
          <w:r w:rsidR="00502B73" w:rsidRPr="00502B73">
            <w:rPr>
              <w:rFonts w:cs="Tahoma" w:hAnsi="Tahoma" w:ascii="Tahoma"/>
              <w:b/>
              <w:bCs/>
              <w:noProof/>
              <w:sz w:val="20"/>
              <w:szCs w:val="20"/>
            </w:rPr>
            <w:t>-</w:t>
          </w:r>
          <w:r w:rsidR="00502B73">
            <w:rPr>
              <w:rFonts w:cs="Tahoma" w:hAnsi="Tahoma" w:ascii="Tahoma"/>
              <w:noProof/>
              <w:sz w:val="20"/>
              <w:szCs w:val="20"/>
            </w:rPr>
            <w:t xml:space="preserve"> 4 -</w:t>
          </w:r>
          <w:r w:rsidRPr="002273CC">
            <w:rPr>
              <w:rFonts w:cs="Tahoma" w:hAnsi="Tahoma" w:ascii="Tahoma"/>
              <w:b/>
              <w:bCs/>
              <w:sz w:val="20"/>
              <w:szCs w:val="20"/>
            </w:rPr>
            <w:fldChar w:fldCharType="end"/>
          </w:r>
        </w:p>
      </w:tc>
      <w:tc>
        <w:tcPr>
          <w:tcW w:type="pct" w:w="2250"/>
          <w:tcBorders>
            <w:bottom w:space="0" w:sz="4" w:color="4F81BD" w:val="single"/>
          </w:tcBorders>
        </w:tcPr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</w:tr>
    <w:tr w:rsidTr="00D840D0" w:rsidR="00D840D0">
      <w:trPr>
        <w:trHeight w:val="150"/>
      </w:trPr>
      <w:tc>
        <w:tcPr>
          <w:tcW w:type="pct" w:w="2250"/>
          <w:tcBorders>
            <w:top w:space="0" w:sz="4" w:color="4F81BD" w:val="single"/>
          </w:tcBorders>
        </w:tcPr>
        <w:p w:rsidRDefault="00D7060D" w:rsidP="00D7060D" w:rsidR="00D7060D" w:rsidRPr="00D7060D">
          <w:pPr>
            <w:pStyle w:val="Zaglavlje"/>
            <w:rPr>
              <w:rFonts w:cs="Tahoma" w:hAnsi="Tahoma" w:ascii="Tahoma"/>
              <w:b/>
              <w:bCs/>
              <w:sz w:val="18"/>
              <w:szCs w:val="18"/>
              <w:lang w:val="pl-PL"/>
            </w:rPr>
          </w:pPr>
          <w:r w:rsidRPr="00D7060D">
            <w:rPr>
              <w:rFonts w:cs="Tahoma" w:hAnsi="Tahoma" w:ascii="Tahoma"/>
              <w:b/>
              <w:bCs/>
              <w:sz w:val="18"/>
              <w:szCs w:val="18"/>
              <w:lang w:val="pl-PL"/>
            </w:rPr>
            <w:t xml:space="preserve">Varaždin, 3.1.2018. </w:t>
          </w:r>
        </w:p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  <w:tc>
        <w:tcPr>
          <w:tcW w:type="pct" w:w="500"/>
          <w:vMerge/>
        </w:tcPr>
        <w:p w:rsidRDefault="00D840D0" w:rsidR="00D840D0" w:rsidRPr="00D840D0">
          <w:pPr>
            <w:pStyle w:val="Zaglavlje"/>
            <w:jc w:val="center"/>
            <w:rPr>
              <w:rFonts w:hAnsi="Cambria" w:ascii="Cambria"/>
              <w:b/>
              <w:bCs/>
            </w:rPr>
          </w:pPr>
        </w:p>
      </w:tc>
      <w:tc>
        <w:tcPr>
          <w:tcW w:type="pct" w:w="2250"/>
          <w:tcBorders>
            <w:top w:space="0" w:sz="4" w:color="4F81BD" w:val="single"/>
          </w:tcBorders>
        </w:tcPr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</w:tr>
  </w:tbl>
  <w:p w:rsidRDefault="00D840D0" w:rsidR="00D840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pPr w:tblpY="1" w:vertAnchor="text" w:rightFromText="187" w:leftFromText="187"/>
      <w:tblW w:type="pct" w:w="5000"/>
      <w:tblLook w:val="04A0" w:noVBand="1" w:noHBand="0" w:lastColumn="0" w:firstColumn="1" w:lastRow="0" w:firstRow="1"/>
    </w:tblPr>
    <w:tblGrid>
      <w:gridCol w:w="4159"/>
      <w:gridCol w:w="924"/>
      <w:gridCol w:w="4159"/>
    </w:tblGrid>
    <w:tr w:rsidTr="00D840D0" w:rsidR="00D840D0">
      <w:trPr>
        <w:trHeight w:val="151"/>
      </w:trPr>
      <w:tc>
        <w:tcPr>
          <w:tcW w:type="pct" w:w="2250"/>
          <w:tcBorders>
            <w:bottom w:space="0" w:sz="4" w:color="4F81BD" w:val="single"/>
          </w:tcBorders>
        </w:tcPr>
        <w:p w:rsidRDefault="00D840D0" w:rsidR="00D840D0">
          <w:pPr>
            <w:pStyle w:val="Zaglavlje"/>
            <w:rPr>
              <w:rFonts w:hAnsi="Cambria" w:ascii="Cambria"/>
              <w:b/>
              <w:bCs/>
            </w:rPr>
          </w:pPr>
        </w:p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  <w:tc>
        <w:tcPr>
          <w:tcW w:type="pct" w:w="500"/>
          <w:vMerge w:val="restart"/>
          <w:noWrap/>
          <w:vAlign w:val="center"/>
        </w:tcPr>
        <w:p w:rsidRDefault="002273CC" w:rsidR="002273CC">
          <w:pPr>
            <w:pStyle w:val="Srednjesjenanje1-Isticanje11"/>
            <w:rPr>
              <w:rFonts w:cs="Tahoma" w:hAnsi="Tahoma" w:ascii="Tahoma"/>
              <w:sz w:val="20"/>
              <w:szCs w:val="20"/>
            </w:rPr>
          </w:pPr>
        </w:p>
        <w:p w:rsidRDefault="00D840D0" w:rsidP="002273CC" w:rsidR="00D840D0" w:rsidRPr="002273CC">
          <w:pPr>
            <w:pStyle w:val="Srednjesjenanje1-Isticanje11"/>
            <w:jc w:val="center"/>
            <w:rPr>
              <w:rFonts w:cs="Tahoma" w:hAnsi="Tahoma" w:ascii="Tahoma"/>
              <w:sz w:val="20"/>
              <w:szCs w:val="20"/>
            </w:rPr>
          </w:pPr>
          <w:r w:rsidRPr="002273CC">
            <w:rPr>
              <w:rFonts w:cs="Tahoma" w:hAnsi="Tahoma" w:ascii="Tahoma"/>
              <w:sz w:val="20"/>
              <w:szCs w:val="20"/>
            </w:rPr>
            <w:fldChar w:fldCharType="begin"/>
          </w:r>
          <w:r w:rsidRPr="002273CC">
            <w:rPr>
              <w:rFonts w:cs="Tahoma" w:hAnsi="Tahoma" w:ascii="Tahoma"/>
              <w:sz w:val="20"/>
              <w:szCs w:val="20"/>
            </w:rPr>
            <w:instrText>PAGE  \* MERGEFORMAT</w:instrText>
          </w:r>
          <w:r w:rsidRPr="002273CC">
            <w:rPr>
              <w:rFonts w:cs="Tahoma" w:hAnsi="Tahoma" w:ascii="Tahoma"/>
              <w:sz w:val="20"/>
              <w:szCs w:val="20"/>
            </w:rPr>
            <w:fldChar w:fldCharType="separate"/>
          </w:r>
          <w:r w:rsidR="00502B73" w:rsidRPr="00502B73">
            <w:rPr>
              <w:rFonts w:cs="Tahoma" w:hAnsi="Tahoma" w:ascii="Tahoma"/>
              <w:b/>
              <w:bCs/>
              <w:noProof/>
              <w:sz w:val="20"/>
              <w:szCs w:val="20"/>
            </w:rPr>
            <w:t>-</w:t>
          </w:r>
          <w:r w:rsidR="00502B73">
            <w:rPr>
              <w:rFonts w:cs="Tahoma" w:hAnsi="Tahoma" w:ascii="Tahoma"/>
              <w:noProof/>
              <w:sz w:val="20"/>
              <w:szCs w:val="20"/>
            </w:rPr>
            <w:t xml:space="preserve"> 1 -</w:t>
          </w:r>
          <w:r w:rsidRPr="002273CC">
            <w:rPr>
              <w:rFonts w:cs="Tahoma" w:hAnsi="Tahoma" w:ascii="Tahoma"/>
              <w:b/>
              <w:bCs/>
              <w:sz w:val="20"/>
              <w:szCs w:val="20"/>
            </w:rPr>
            <w:fldChar w:fldCharType="end"/>
          </w:r>
        </w:p>
      </w:tc>
      <w:tc>
        <w:tcPr>
          <w:tcW w:type="pct" w:w="2250"/>
          <w:tcBorders>
            <w:bottom w:space="0" w:sz="4" w:color="4F81BD" w:val="single"/>
          </w:tcBorders>
        </w:tcPr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</w:tr>
    <w:tr w:rsidTr="00D840D0" w:rsidR="00D840D0">
      <w:trPr>
        <w:trHeight w:val="150"/>
      </w:trPr>
      <w:tc>
        <w:tcPr>
          <w:tcW w:type="pct" w:w="2250"/>
          <w:tcBorders>
            <w:top w:space="0" w:sz="4" w:color="4F81BD" w:val="single"/>
          </w:tcBorders>
        </w:tcPr>
        <w:p w:rsidRDefault="00D7060D" w:rsidP="00D7060D" w:rsidR="00D7060D" w:rsidRPr="00D7060D">
          <w:pPr>
            <w:pStyle w:val="Zaglavlje"/>
            <w:rPr>
              <w:rFonts w:cs="Tahoma" w:hAnsi="Tahoma" w:ascii="Tahoma"/>
              <w:b/>
              <w:bCs/>
              <w:sz w:val="18"/>
              <w:szCs w:val="18"/>
              <w:lang w:val="pl-PL"/>
            </w:rPr>
          </w:pPr>
          <w:r w:rsidRPr="00D7060D">
            <w:rPr>
              <w:rFonts w:cs="Tahoma" w:hAnsi="Tahoma" w:ascii="Tahoma"/>
              <w:b/>
              <w:bCs/>
              <w:sz w:val="18"/>
              <w:szCs w:val="18"/>
              <w:lang w:val="pl-PL"/>
            </w:rPr>
            <w:t xml:space="preserve">Varaždin, 3.1.2018. </w:t>
          </w:r>
        </w:p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  <w:tc>
        <w:tcPr>
          <w:tcW w:type="pct" w:w="500"/>
          <w:vMerge/>
        </w:tcPr>
        <w:p w:rsidRDefault="00D840D0" w:rsidR="00D840D0" w:rsidRPr="00D840D0">
          <w:pPr>
            <w:pStyle w:val="Zaglavlje"/>
            <w:jc w:val="center"/>
            <w:rPr>
              <w:rFonts w:hAnsi="Cambria" w:ascii="Cambria"/>
              <w:b/>
              <w:bCs/>
            </w:rPr>
          </w:pPr>
        </w:p>
      </w:tc>
      <w:tc>
        <w:tcPr>
          <w:tcW w:type="pct" w:w="2250"/>
          <w:tcBorders>
            <w:top w:space="0" w:sz="4" w:color="4F81BD" w:val="single"/>
          </w:tcBorders>
        </w:tcPr>
        <w:p w:rsidRDefault="00D840D0" w:rsidR="00D840D0" w:rsidRPr="00D840D0">
          <w:pPr>
            <w:pStyle w:val="Zaglavlje"/>
            <w:rPr>
              <w:rFonts w:hAnsi="Cambria" w:ascii="Cambria"/>
              <w:b/>
              <w:bCs/>
            </w:rPr>
          </w:pPr>
        </w:p>
      </w:tc>
    </w:tr>
  </w:tbl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0B1" w:rsidR="00AD40B1">
      <w:r>
        <w:separator/>
      </w:r>
    </w:p>
  </w:footnote>
  <w:footnote w:id="0" w:type="continuationSeparator">
    <w:p w:rsidRDefault="00AD40B1" w:rsidR="00AD4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60D" w:rsidP="00D7060D" w:rsidR="00D7060D" w:rsidRPr="00BE299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 w:val="20"/>
        <w:lang w:val="hr-HR"/>
      </w:rPr>
    </w:pPr>
    <w:r w:rsidRPr="00BE2990">
      <w:rPr>
        <w:rFonts w:cs="Tahoma" w:hAnsi="Tahoma" w:ascii="Tahoma"/>
        <w:b/>
        <w:i/>
        <w:sz w:val="20"/>
        <w:lang w:val="hr-HR"/>
      </w:rPr>
      <w:t xml:space="preserve">Stečajni upravitelj Jelena Stankus-Tkalec </w:t>
    </w:r>
  </w:p>
  <w:p w:rsidRDefault="00D7060D" w:rsidP="00D7060D" w:rsidR="00D7060D" w:rsidRPr="00D7060D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0"/>
        <w:lang w:val="hr-HR"/>
      </w:rPr>
    </w:pPr>
    <w:r w:rsidRPr="00D7060D">
      <w:rPr>
        <w:rFonts w:cs="Tahoma" w:hAnsi="Tahoma" w:ascii="Tahoma"/>
        <w:sz w:val="20"/>
        <w:lang w:val="hr-HR"/>
      </w:rPr>
      <w:t xml:space="preserve">nad stečajnom masom iza METALGIPS d.o.o. </w:t>
    </w:r>
  </w:p>
  <w:p w:rsidRDefault="00D7060D" w:rsidP="00D7060D" w:rsidR="00D7060D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0"/>
        <w:lang w:val="hr-HR"/>
      </w:rPr>
    </w:pPr>
    <w:r w:rsidRPr="00D7060D">
      <w:rPr>
        <w:rFonts w:cs="Tahoma" w:hAnsi="Tahoma" w:ascii="Tahoma"/>
        <w:sz w:val="20"/>
        <w:lang w:val="hr-HR"/>
      </w:rPr>
      <w:t xml:space="preserve">Trakošćanska 9/a, 42000 Varaždin </w:t>
    </w:r>
  </w:p>
  <w:p w:rsidRDefault="00D7060D" w:rsidP="00D7060D" w:rsidR="00D7060D" w:rsidRPr="00D7060D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0"/>
        <w:lang w:val="hr-HR"/>
      </w:rPr>
    </w:pPr>
    <w:r w:rsidRPr="00D7060D">
      <w:rPr>
        <w:rFonts w:cs="Tahoma" w:hAnsi="Tahoma" w:ascii="Tahoma"/>
        <w:sz w:val="20"/>
        <w:lang w:val="hr-HR"/>
      </w:rPr>
      <w:t>OIB: 92856254701, St-512/17</w:t>
    </w:r>
  </w:p>
  <w:p w:rsidRDefault="0011121A" w:rsidP="00BE2990" w:rsidR="0011121A" w:rsidRPr="00BE299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2DF" w:rsidP="00DA72DF" w:rsidR="00DA72DF" w:rsidRPr="00BE299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 w:val="20"/>
        <w:lang w:val="hr-HR"/>
      </w:rPr>
    </w:pPr>
    <w:r w:rsidRPr="00BE2990">
      <w:rPr>
        <w:rFonts w:cs="Tahoma" w:hAnsi="Tahoma" w:ascii="Tahoma"/>
        <w:b/>
        <w:i/>
        <w:sz w:val="20"/>
        <w:lang w:val="hr-HR"/>
      </w:rPr>
      <w:t xml:space="preserve">Stečajni upravitelj Jelena Stankus-Tkalec </w:t>
    </w:r>
  </w:p>
  <w:p w:rsidRDefault="00DD41CD" w:rsidP="00D7060D" w:rsidR="00D7060D" w:rsidRPr="00D7060D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0"/>
        <w:lang w:val="hr-HR"/>
      </w:rPr>
    </w:pPr>
    <w:r w:rsidRPr="00D7060D">
      <w:rPr>
        <w:rFonts w:cs="Tahoma" w:hAnsi="Tahoma" w:ascii="Tahoma"/>
        <w:sz w:val="20"/>
        <w:lang w:val="hr-HR"/>
      </w:rPr>
      <w:t>n</w:t>
    </w:r>
    <w:r w:rsidR="00DA72DF" w:rsidRPr="00D7060D">
      <w:rPr>
        <w:rFonts w:cs="Tahoma" w:hAnsi="Tahoma" w:ascii="Tahoma"/>
        <w:sz w:val="20"/>
        <w:lang w:val="hr-HR"/>
      </w:rPr>
      <w:t xml:space="preserve">ad stečajnom masom </w:t>
    </w:r>
    <w:r w:rsidR="00D7060D" w:rsidRPr="00D7060D">
      <w:rPr>
        <w:rFonts w:cs="Tahoma" w:hAnsi="Tahoma" w:ascii="Tahoma"/>
        <w:sz w:val="20"/>
        <w:lang w:val="hr-HR"/>
      </w:rPr>
      <w:t xml:space="preserve">iza METALGIPS d.o.o. </w:t>
    </w:r>
  </w:p>
  <w:p w:rsidRDefault="00D7060D" w:rsidP="00D7060D" w:rsidR="00D7060D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0"/>
        <w:lang w:val="hr-HR"/>
      </w:rPr>
    </w:pPr>
    <w:r w:rsidRPr="00D7060D">
      <w:rPr>
        <w:rFonts w:cs="Tahoma" w:hAnsi="Tahoma" w:ascii="Tahoma"/>
        <w:sz w:val="20"/>
        <w:lang w:val="hr-HR"/>
      </w:rPr>
      <w:t xml:space="preserve">Trakošćanska 9/a, 42000 Varaždin </w:t>
    </w:r>
  </w:p>
  <w:p w:rsidRDefault="00D7060D" w:rsidP="00D7060D" w:rsidR="00D7060D" w:rsidRPr="00D7060D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0"/>
        <w:lang w:val="hr-HR"/>
      </w:rPr>
    </w:pPr>
    <w:r w:rsidRPr="00D7060D">
      <w:rPr>
        <w:rFonts w:cs="Tahoma" w:hAnsi="Tahoma" w:ascii="Tahoma"/>
        <w:sz w:val="20"/>
        <w:lang w:val="hr-HR"/>
      </w:rPr>
      <w:t>OIB: 92856254701, St-512/17</w:t>
    </w:r>
  </w:p>
  <w:p w:rsidRDefault="00D7060D" w:rsidP="00D7060D" w:rsidR="00D7060D" w:rsidRPr="00D7060D">
    <w:pPr>
      <w:spacing w:lineRule="auto" w:line="288"/>
      <w:jc w:val="center"/>
      <w:rPr>
        <w:rFonts w:cs="Tahoma" w:hAnsi="Tahoma" w:ascii="Tahoma"/>
        <w:b/>
        <w:i/>
        <w:sz w:val="20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7A2088C"/>
    <w:multiLevelType w:val="hybridMultilevel"/>
    <w:tmpl w:val="18689536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3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88B4E14"/>
    <w:multiLevelType w:val="hybridMultilevel"/>
    <w:tmpl w:val="630C4BD6"/>
    <w:lvl w:tplc="D22ECA66" w:ilvl="0">
      <w:numFmt w:val="bullet"/>
      <w:lvlText w:val="-"/>
      <w:lvlJc w:val="left"/>
      <w:pPr>
        <w:ind w:hanging="360" w:left="710"/>
      </w:pPr>
      <w:rPr>
        <w:rFonts w:cs="Tahoma" w:eastAsia="Calibri" w:hAnsi="Tahoma" w:ascii="Tahoma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70"/>
      </w:pPr>
      <w:rPr>
        <w:rFonts w:hAnsi="Wingdings" w:ascii="Wingdings" w:hint="default"/>
      </w:rPr>
    </w:lvl>
  </w:abstractNum>
  <w:abstractNum w:abstractNumId="7">
    <w:nsid w:val="19323CEB"/>
    <w:multiLevelType w:val="hybridMultilevel"/>
    <w:tmpl w:val="ACC22A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54115F"/>
    <w:multiLevelType w:val="hybridMultilevel"/>
    <w:tmpl w:val="795060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3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5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47F96699"/>
    <w:multiLevelType w:val="hybridMultilevel"/>
    <w:tmpl w:val="6D8062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8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05E6CE6"/>
    <w:multiLevelType w:val="hybridMultilevel"/>
    <w:tmpl w:val="FCD293F0"/>
    <w:lvl w:tplc="FA728D44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1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C5A2382"/>
    <w:multiLevelType w:val="hybridMultilevel"/>
    <w:tmpl w:val="1A86DDF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D06445B2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27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85159B"/>
    <w:multiLevelType w:val="hybridMultilevel"/>
    <w:tmpl w:val="1196E810"/>
    <w:lvl w:tplc="1E84F856" w:ilvl="0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9">
    <w:nsid w:val="66976976"/>
    <w:multiLevelType w:val="hybridMultilevel"/>
    <w:tmpl w:val="DBAE29FC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30">
    <w:nsid w:val="6CCC1692"/>
    <w:multiLevelType w:val="hybridMultilevel"/>
    <w:tmpl w:val="D6842F12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33">
    <w:nsid w:val="72835C31"/>
    <w:multiLevelType w:val="hybridMultilevel"/>
    <w:tmpl w:val="C558462E"/>
    <w:lvl w:tplc="B0D8D69C" w:ilvl="0">
      <w:numFmt w:val="bullet"/>
      <w:lvlText w:val="–"/>
      <w:lvlJc w:val="left"/>
      <w:pPr>
        <w:ind w:hanging="360" w:left="720"/>
      </w:pPr>
      <w:rPr>
        <w:rFonts w:cs="Tahoma" w:eastAsia="Calibri" w:hAnsi="Tahoma" w:ascii="Tahoma" w:hint="default"/>
      </w:rPr>
    </w:lvl>
    <w:lvl w:tplc="B56A3DCA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53F41E5"/>
    <w:multiLevelType w:val="hybridMultilevel"/>
    <w:tmpl w:val="47FCF13C"/>
    <w:lvl w:tplc="10968592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5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36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3"/>
  </w:num>
  <w:num w:numId="2">
    <w:abstractNumId w:val="18"/>
  </w:num>
  <w:num w:numId="3">
    <w:abstractNumId w:val="5"/>
  </w:num>
  <w:num w:numId="4">
    <w:abstractNumId w:val="20"/>
  </w:num>
  <w:num w:numId="5">
    <w:abstractNumId w:val="9"/>
  </w:num>
  <w:num w:numId="6">
    <w:abstractNumId w:val="1"/>
  </w:num>
  <w:num w:numId="7">
    <w:abstractNumId w:val="11"/>
  </w:num>
  <w:num w:numId="8">
    <w:abstractNumId w:val="13"/>
  </w:num>
  <w:num w:numId="9">
    <w:abstractNumId w:val="21"/>
  </w:num>
  <w:num w:numId="10">
    <w:abstractNumId w:val="24"/>
  </w:num>
  <w:num w:numId="11">
    <w:abstractNumId w:val="22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26"/>
  </w:num>
  <w:num w:numId="14">
    <w:abstractNumId w:val="14"/>
  </w:num>
  <w:num w:numId="15">
    <w:abstractNumId w:val="32"/>
  </w:num>
  <w:num w:numId="16">
    <w:abstractNumId w:val="10"/>
  </w:num>
  <w:num w:numId="17">
    <w:abstractNumId w:val="12"/>
  </w:num>
  <w:num w:numId="18">
    <w:abstractNumId w:val="36"/>
  </w:num>
  <w:num w:numId="19">
    <w:abstractNumId w:val="15"/>
  </w:num>
  <w:num w:numId="20">
    <w:abstractNumId w:val="31"/>
  </w:num>
  <w:num w:numId="21">
    <w:abstractNumId w:val="27"/>
  </w:num>
  <w:num w:numId="22">
    <w:abstractNumId w:val="35"/>
  </w:num>
  <w:num w:numId="23">
    <w:abstractNumId w:val="23"/>
  </w:num>
  <w:num w:numId="24">
    <w:abstractNumId w:val="4"/>
  </w:num>
  <w:num w:numId="25">
    <w:abstractNumId w:val="17"/>
  </w:num>
  <w:num w:numId="26">
    <w:abstractNumId w:val="19"/>
  </w:num>
  <w:num w:numId="27">
    <w:abstractNumId w:val="8"/>
  </w:num>
  <w:num w:numId="28">
    <w:abstractNumId w:val="16"/>
  </w:num>
  <w:num w:numId="29">
    <w:abstractNumId w:val="34"/>
  </w:num>
  <w:num w:numId="30">
    <w:abstractNumId w:val="28"/>
  </w:num>
  <w:num w:numId="31">
    <w:abstractNumId w:val="2"/>
  </w:num>
  <w:num w:numId="32">
    <w:abstractNumId w:val="25"/>
  </w:num>
  <w:num w:numId="33">
    <w:abstractNumId w:val="29"/>
  </w:num>
  <w:num w:numId="34">
    <w:abstractNumId w:val="6"/>
  </w:num>
  <w:num w:numId="35">
    <w:abstractNumId w:val="7"/>
  </w:num>
  <w:num w:numId="36">
    <w:abstractNumId w:val="33"/>
  </w:num>
  <w:num w:numId="37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1168"/>
    <w:rsid w:val="000056A3"/>
    <w:rsid w:val="00013C2C"/>
    <w:rsid w:val="0002245F"/>
    <w:rsid w:val="00023DDC"/>
    <w:rsid w:val="00024A6A"/>
    <w:rsid w:val="000514A0"/>
    <w:rsid w:val="000711CA"/>
    <w:rsid w:val="000944F1"/>
    <w:rsid w:val="000B4EB8"/>
    <w:rsid w:val="000B7435"/>
    <w:rsid w:val="000E37AB"/>
    <w:rsid w:val="000E7862"/>
    <w:rsid w:val="000F3676"/>
    <w:rsid w:val="000F4626"/>
    <w:rsid w:val="000F48E7"/>
    <w:rsid w:val="00102D75"/>
    <w:rsid w:val="0011121A"/>
    <w:rsid w:val="001121D4"/>
    <w:rsid w:val="001148E8"/>
    <w:rsid w:val="00130A63"/>
    <w:rsid w:val="00133AC0"/>
    <w:rsid w:val="001440F1"/>
    <w:rsid w:val="00144FF8"/>
    <w:rsid w:val="001555E4"/>
    <w:rsid w:val="001772B8"/>
    <w:rsid w:val="00186EA7"/>
    <w:rsid w:val="0019393A"/>
    <w:rsid w:val="001B30AE"/>
    <w:rsid w:val="001D1A99"/>
    <w:rsid w:val="001D3F5C"/>
    <w:rsid w:val="001E5478"/>
    <w:rsid w:val="001F12CA"/>
    <w:rsid w:val="00207775"/>
    <w:rsid w:val="00211E0A"/>
    <w:rsid w:val="00217DB9"/>
    <w:rsid w:val="002219A7"/>
    <w:rsid w:val="00225D7A"/>
    <w:rsid w:val="00226D26"/>
    <w:rsid w:val="002273CC"/>
    <w:rsid w:val="00235638"/>
    <w:rsid w:val="0024681D"/>
    <w:rsid w:val="00246E6F"/>
    <w:rsid w:val="00247B5B"/>
    <w:rsid w:val="00255280"/>
    <w:rsid w:val="00263049"/>
    <w:rsid w:val="002662E3"/>
    <w:rsid w:val="002710FC"/>
    <w:rsid w:val="0027314C"/>
    <w:rsid w:val="00275CA7"/>
    <w:rsid w:val="00282551"/>
    <w:rsid w:val="00284411"/>
    <w:rsid w:val="002A4F42"/>
    <w:rsid w:val="002A7C63"/>
    <w:rsid w:val="002C6508"/>
    <w:rsid w:val="002D3DAB"/>
    <w:rsid w:val="002F5093"/>
    <w:rsid w:val="00301B3B"/>
    <w:rsid w:val="00303D68"/>
    <w:rsid w:val="003159F5"/>
    <w:rsid w:val="00316807"/>
    <w:rsid w:val="00320D51"/>
    <w:rsid w:val="00342FA4"/>
    <w:rsid w:val="00363297"/>
    <w:rsid w:val="00365CC3"/>
    <w:rsid w:val="00380C08"/>
    <w:rsid w:val="0038227C"/>
    <w:rsid w:val="003855BE"/>
    <w:rsid w:val="0039309C"/>
    <w:rsid w:val="003B1715"/>
    <w:rsid w:val="003C4ADA"/>
    <w:rsid w:val="003D3A26"/>
    <w:rsid w:val="003D3FE7"/>
    <w:rsid w:val="003E7756"/>
    <w:rsid w:val="003F2DA0"/>
    <w:rsid w:val="003F3D3A"/>
    <w:rsid w:val="004021C0"/>
    <w:rsid w:val="0040269E"/>
    <w:rsid w:val="004060C1"/>
    <w:rsid w:val="0040767E"/>
    <w:rsid w:val="00407F61"/>
    <w:rsid w:val="004109A4"/>
    <w:rsid w:val="00415A5D"/>
    <w:rsid w:val="00425392"/>
    <w:rsid w:val="00433B71"/>
    <w:rsid w:val="00446D8F"/>
    <w:rsid w:val="00461197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28A3"/>
    <w:rsid w:val="004E5307"/>
    <w:rsid w:val="004E5C4A"/>
    <w:rsid w:val="004E5F00"/>
    <w:rsid w:val="00502B73"/>
    <w:rsid w:val="005138CB"/>
    <w:rsid w:val="00532399"/>
    <w:rsid w:val="00553CC7"/>
    <w:rsid w:val="005714E1"/>
    <w:rsid w:val="00580E70"/>
    <w:rsid w:val="005C2D2E"/>
    <w:rsid w:val="005D0879"/>
    <w:rsid w:val="005D6C25"/>
    <w:rsid w:val="005D7136"/>
    <w:rsid w:val="005E0F6F"/>
    <w:rsid w:val="005E5FA4"/>
    <w:rsid w:val="005F01F8"/>
    <w:rsid w:val="00617A0C"/>
    <w:rsid w:val="006355C4"/>
    <w:rsid w:val="00643F7D"/>
    <w:rsid w:val="00670844"/>
    <w:rsid w:val="00670D23"/>
    <w:rsid w:val="00671A71"/>
    <w:rsid w:val="00682114"/>
    <w:rsid w:val="00682CA8"/>
    <w:rsid w:val="006B0EBD"/>
    <w:rsid w:val="006B6969"/>
    <w:rsid w:val="006C3260"/>
    <w:rsid w:val="006D0E8E"/>
    <w:rsid w:val="006D14DE"/>
    <w:rsid w:val="006E036E"/>
    <w:rsid w:val="006E302C"/>
    <w:rsid w:val="006E6301"/>
    <w:rsid w:val="007145F1"/>
    <w:rsid w:val="00725E3E"/>
    <w:rsid w:val="00741798"/>
    <w:rsid w:val="007426CE"/>
    <w:rsid w:val="00747DF4"/>
    <w:rsid w:val="00760221"/>
    <w:rsid w:val="007630ED"/>
    <w:rsid w:val="0077099D"/>
    <w:rsid w:val="0078120D"/>
    <w:rsid w:val="00782DF6"/>
    <w:rsid w:val="007B7983"/>
    <w:rsid w:val="007C48A8"/>
    <w:rsid w:val="007C5ECB"/>
    <w:rsid w:val="007C64A4"/>
    <w:rsid w:val="0080036F"/>
    <w:rsid w:val="0080126C"/>
    <w:rsid w:val="008043C1"/>
    <w:rsid w:val="00807BD2"/>
    <w:rsid w:val="00811E58"/>
    <w:rsid w:val="00816D77"/>
    <w:rsid w:val="00826355"/>
    <w:rsid w:val="008313B6"/>
    <w:rsid w:val="008340B3"/>
    <w:rsid w:val="00860A39"/>
    <w:rsid w:val="00877823"/>
    <w:rsid w:val="008C6944"/>
    <w:rsid w:val="00903F78"/>
    <w:rsid w:val="00921B94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8782C"/>
    <w:rsid w:val="00987BE8"/>
    <w:rsid w:val="009905F2"/>
    <w:rsid w:val="00991240"/>
    <w:rsid w:val="009923BB"/>
    <w:rsid w:val="00994C86"/>
    <w:rsid w:val="009A0146"/>
    <w:rsid w:val="009A59ED"/>
    <w:rsid w:val="009B5A07"/>
    <w:rsid w:val="009C11C5"/>
    <w:rsid w:val="009C1CF6"/>
    <w:rsid w:val="009C5DC7"/>
    <w:rsid w:val="009C7EC0"/>
    <w:rsid w:val="009D2817"/>
    <w:rsid w:val="009E091D"/>
    <w:rsid w:val="00A01FB9"/>
    <w:rsid w:val="00A07863"/>
    <w:rsid w:val="00A177CD"/>
    <w:rsid w:val="00A21637"/>
    <w:rsid w:val="00A23032"/>
    <w:rsid w:val="00A24B9D"/>
    <w:rsid w:val="00A412EC"/>
    <w:rsid w:val="00A66A07"/>
    <w:rsid w:val="00A718B7"/>
    <w:rsid w:val="00A721C6"/>
    <w:rsid w:val="00A9035E"/>
    <w:rsid w:val="00A95C2E"/>
    <w:rsid w:val="00AB2684"/>
    <w:rsid w:val="00AC433D"/>
    <w:rsid w:val="00AC5053"/>
    <w:rsid w:val="00AD40B1"/>
    <w:rsid w:val="00AF4049"/>
    <w:rsid w:val="00B0521D"/>
    <w:rsid w:val="00B14899"/>
    <w:rsid w:val="00B23E1D"/>
    <w:rsid w:val="00B26350"/>
    <w:rsid w:val="00B33F56"/>
    <w:rsid w:val="00B4786D"/>
    <w:rsid w:val="00B55DDC"/>
    <w:rsid w:val="00B71024"/>
    <w:rsid w:val="00B75120"/>
    <w:rsid w:val="00B81130"/>
    <w:rsid w:val="00B84B5F"/>
    <w:rsid w:val="00B943C2"/>
    <w:rsid w:val="00BE2990"/>
    <w:rsid w:val="00C10E3A"/>
    <w:rsid w:val="00C11A67"/>
    <w:rsid w:val="00C160AC"/>
    <w:rsid w:val="00C27143"/>
    <w:rsid w:val="00C47C7F"/>
    <w:rsid w:val="00C50B8A"/>
    <w:rsid w:val="00C57BB8"/>
    <w:rsid w:val="00C800CE"/>
    <w:rsid w:val="00C83699"/>
    <w:rsid w:val="00C90AE3"/>
    <w:rsid w:val="00C971F3"/>
    <w:rsid w:val="00CB295B"/>
    <w:rsid w:val="00CC533B"/>
    <w:rsid w:val="00CD5044"/>
    <w:rsid w:val="00CE40D8"/>
    <w:rsid w:val="00CE521A"/>
    <w:rsid w:val="00CE5DE1"/>
    <w:rsid w:val="00CE703E"/>
    <w:rsid w:val="00CF0D62"/>
    <w:rsid w:val="00CF2381"/>
    <w:rsid w:val="00D01BDA"/>
    <w:rsid w:val="00D06045"/>
    <w:rsid w:val="00D1588E"/>
    <w:rsid w:val="00D44618"/>
    <w:rsid w:val="00D618C4"/>
    <w:rsid w:val="00D677D1"/>
    <w:rsid w:val="00D705FD"/>
    <w:rsid w:val="00D7060D"/>
    <w:rsid w:val="00D727CE"/>
    <w:rsid w:val="00D77F04"/>
    <w:rsid w:val="00D840D0"/>
    <w:rsid w:val="00D84412"/>
    <w:rsid w:val="00D90298"/>
    <w:rsid w:val="00D90617"/>
    <w:rsid w:val="00D92E18"/>
    <w:rsid w:val="00D937B6"/>
    <w:rsid w:val="00D96A0E"/>
    <w:rsid w:val="00DA0442"/>
    <w:rsid w:val="00DA70AA"/>
    <w:rsid w:val="00DA72DF"/>
    <w:rsid w:val="00DB76B8"/>
    <w:rsid w:val="00DC7303"/>
    <w:rsid w:val="00DD32D9"/>
    <w:rsid w:val="00DD41CD"/>
    <w:rsid w:val="00DE1247"/>
    <w:rsid w:val="00DE4A96"/>
    <w:rsid w:val="00DF12D2"/>
    <w:rsid w:val="00DF27E4"/>
    <w:rsid w:val="00DF45E6"/>
    <w:rsid w:val="00E17823"/>
    <w:rsid w:val="00E17E07"/>
    <w:rsid w:val="00E238EC"/>
    <w:rsid w:val="00E325D6"/>
    <w:rsid w:val="00E34E15"/>
    <w:rsid w:val="00E35CE3"/>
    <w:rsid w:val="00E43A03"/>
    <w:rsid w:val="00E72CA1"/>
    <w:rsid w:val="00E80036"/>
    <w:rsid w:val="00E83330"/>
    <w:rsid w:val="00E845DB"/>
    <w:rsid w:val="00E946B5"/>
    <w:rsid w:val="00EA01B3"/>
    <w:rsid w:val="00EA1556"/>
    <w:rsid w:val="00EA3CEA"/>
    <w:rsid w:val="00EA6C39"/>
    <w:rsid w:val="00EB4A60"/>
    <w:rsid w:val="00ED0444"/>
    <w:rsid w:val="00ED6F76"/>
    <w:rsid w:val="00EE30BC"/>
    <w:rsid w:val="00EF005C"/>
    <w:rsid w:val="00EF49D1"/>
    <w:rsid w:val="00F076BF"/>
    <w:rsid w:val="00F11E93"/>
    <w:rsid w:val="00F307DF"/>
    <w:rsid w:val="00F31D55"/>
    <w:rsid w:val="00F35427"/>
    <w:rsid w:val="00F44DAC"/>
    <w:rsid w:val="00F47515"/>
    <w:rsid w:val="00F5252F"/>
    <w:rsid w:val="00F61207"/>
    <w:rsid w:val="00F679EE"/>
    <w:rsid w:val="00F87A1B"/>
    <w:rsid w:val="00F933CA"/>
    <w:rsid w:val="00FA0D81"/>
    <w:rsid w:val="00FB0C40"/>
    <w:rsid w:val="00FC3C81"/>
    <w:rsid w:val="00FC620B"/>
    <w:rsid w:val="00FC71D2"/>
    <w:rsid w:val="00FD1C68"/>
    <w:rsid w:val="00FD3030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unhideWhenUsed="true" w:semiHidden="true" w:uiPriority="99" w:name="Medium Grid 1"/>
    <w:lsdException w:qFormat="true" w:uiPriority="99" w:name="Medium Grid 2"/>
    <w:lsdException w:unhideWhenUsed="true" w:semiHidden="true" w:uiPriority="99" w:name="Medium Grid 3"/>
    <w:lsdException w:unhideWhenUsed="true" w:semiHidden="true" w:uiPriority="99" w:name="Dark List"/>
    <w:lsdException w:unhideWhenUsed="true" w:semiHidden="true" w:uiPriority="99" w:name="Colorful Shading"/>
    <w:lsdException w:unhideWhenUsed="true" w:semiHidden="true" w:uiPriority="99" w:name="Colorful List"/>
    <w:lsdException w:unhideWhenUsed="true" w:semiHidden="true" w:uiPriority="99" w:name="Colorful Grid"/>
    <w:lsdException w:unhideWhenUsed="true" w:semiHidden="true" w:uiPriority="99" w:name="Light Shading Accent 1"/>
    <w:lsdException w:unhideWhenUsed="true" w:semiHidden="true" w:uiPriority="99" w:name="Light List Accent 1"/>
    <w:lsdException w:semiHidden="true" w:uiPriority="99" w:name="Light Grid Accent 1"/>
    <w:lsdException w:qFormat="true" w:uiPriority="1" w:name="Medium Shading 1 Accent 1"/>
    <w:lsdException w:uiPriority="60" w:name="Medium Shading 2 Accent 1"/>
    <w:lsdException w:uiPriority="61" w:name="Medium List 1 Accent 1"/>
    <w:lsdException w:uiPriority="62" w:name="Revision"/>
    <w:lsdException w:qFormat="true" w:uiPriority="63" w:name="List Paragraph"/>
    <w:lsdException w:qFormat="true" w:uiPriority="64" w:name="Quote"/>
    <w:lsdException w:qFormat="true" w:uiPriority="65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qFormat="true" w:uiPriority="72" w:name="Colorful List Accent 1"/>
    <w:lsdException w:qFormat="true" w:uiPriority="73" w:name="Colorful Grid Accent 1"/>
    <w:lsdException w:qFormat="true"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semiHidden="true" w:uiPriority="99" w:name="Medium List 2 Accent 2"/>
    <w:lsdException w:qFormat="true" w:name="Medium Grid 1 Accent 2"/>
    <w:lsdException w:qFormat="true" w:uiPriority="29" w:name="Medium Grid 2 Accent 2"/>
    <w:lsdException w:qFormat="true" w:uiPriority="30" w:name="Medium Grid 3 Accent 2"/>
    <w:lsdException w:uiPriority="66" w:name="Dark List Accent 2"/>
    <w:lsdException w:uiPriority="67" w:name="Colorful Shading Accent 2"/>
    <w:lsdException w:uiPriority="68" w:name="Colorful List Accent 2"/>
    <w:lsdException w:uiPriority="69" w:name="Colorful Grid Accent 2"/>
    <w:lsdException w:uiPriority="70" w:name="Light Shading Accent 3"/>
    <w:lsdException w:uiPriority="71" w:name="Light List Accent 3"/>
    <w:lsdException w:uiPriority="72" w:name="Light Grid Accent 3"/>
    <w:lsdException w:uiPriority="73" w:name="Medium Shading 1 Accent 3"/>
    <w:lsdException w:uiPriority="60" w:name="Medium Shading 2 Accent 3"/>
    <w:lsdException w:uiPriority="61" w:name="Medium List 1 Accent 3"/>
    <w:lsdException w:uiPriority="62" w:name="Medium List 2 Accent 3"/>
    <w:lsdException w:uiPriority="63" w:name="Medium Grid 1 Accent 3"/>
    <w:lsdException w:uiPriority="64" w:name="Medium Grid 2 Accent 3"/>
    <w:lsdException w:uiPriority="65" w:name="Medium Grid 3 Accent 3"/>
    <w:lsdException w:uiPriority="66" w:name="Dark List Accent 3"/>
    <w:lsdException w:uiPriority="67" w:name="Colorful Shading Accent 3"/>
    <w:lsdException w:uiPriority="68" w:name="Colorful List Accent 3"/>
    <w:lsdException w:uiPriority="69" w:name="Colorful Grid Accent 3"/>
    <w:lsdException w:uiPriority="70" w:name="Light Shading Accent 4"/>
    <w:lsdException w:uiPriority="71" w:name="Light List Accent 4"/>
    <w:lsdException w:uiPriority="72" w:name="Light Grid Accent 4"/>
    <w:lsdException w:uiPriority="73" w:name="Medium Shading 1 Accent 4"/>
    <w:lsdException w:uiPriority="60" w:name="Medium Shading 2 Accent 4"/>
    <w:lsdException w:uiPriority="61" w:name="Medium List 1 Accent 4"/>
    <w:lsdException w:uiPriority="62" w:name="Medium List 2 Accent 4"/>
    <w:lsdException w:uiPriority="63" w:name="Medium Grid 1 Accent 4"/>
    <w:lsdException w:uiPriority="64" w:name="Medium Grid 2 Accent 4"/>
    <w:lsdException w:uiPriority="65" w:name="Medium Grid 3 Accent 4"/>
    <w:lsdException w:uiPriority="66" w:name="Dark List Accent 4"/>
    <w:lsdException w:uiPriority="67" w:name="Colorful Shading Accent 4"/>
    <w:lsdException w:uiPriority="68" w:name="Colorful List Accent 4"/>
    <w:lsdException w:uiPriority="69" w:name="Colorful Grid Accent 4"/>
    <w:lsdException w:uiPriority="70" w:name="Light Shading Accent 5"/>
    <w:lsdException w:uiPriority="71" w:name="Light List Accent 5"/>
    <w:lsdException w:uiPriority="72" w:name="Light Grid Accent 5"/>
    <w:lsdException w:uiPriority="73" w:name="Medium Shading 1 Accent 5"/>
    <w:lsdException w:uiPriority="60" w:name="Medium Shading 2 Accent 5"/>
    <w:lsdException w:uiPriority="61" w:name="Medium List 1 Accent 5"/>
    <w:lsdException w:uiPriority="62" w:name="Medium List 2 Accent 5"/>
    <w:lsdException w:uiPriority="63" w:name="Medium Grid 1 Accent 5"/>
    <w:lsdException w:uiPriority="64" w:name="Medium Grid 2 Accent 5"/>
    <w:lsdException w:uiPriority="65" w:name="Medium Grid 3 Accent 5"/>
    <w:lsdException w:uiPriority="66" w:name="Dark List Accent 5"/>
    <w:lsdException w:uiPriority="67" w:name="Colorful Shading Accent 5"/>
    <w:lsdException w:uiPriority="68" w:name="Colorful List Accent 5"/>
    <w:lsdException w:uiPriority="69" w:name="Colorful Grid Accent 5"/>
    <w:lsdException w:uiPriority="70" w:name="Light Shading Accent 6"/>
    <w:lsdException w:uiPriority="71" w:name="Light List Accent 6"/>
    <w:lsdException w:uiPriority="72" w:name="Light Grid Accent 6"/>
    <w:lsdException w:uiPriority="73" w:name="Medium Shading 1 Accent 6"/>
    <w:lsdException w:uiPriority="60" w:name="Medium Shading 2 Accent 6"/>
    <w:lsdException w:uiPriority="61" w:name="Medium List 1 Accent 6"/>
    <w:lsdException w:uiPriority="62" w:name="Medium List 2 Accent 6"/>
    <w:lsdException w:uiPriority="63" w:name="Medium Grid 1 Accent 6"/>
    <w:lsdException w:uiPriority="64" w:name="Medium Grid 2 Accent 6"/>
    <w:lsdException w:uiPriority="65" w:name="Medium Grid 3 Accent 6"/>
    <w:lsdException w:uiPriority="66" w:name="Dark List Accent 6"/>
    <w:lsdException w:uiPriority="67" w:name="Colorful Shading Accent 6"/>
    <w:lsdException w:uiPriority="68" w:name="Colorful List Accent 6"/>
    <w:lsdException w:uiPriority="69" w:name="Colorful Grid Accent 6"/>
    <w:lsdException w:qFormat="true" w:uiPriority="70" w:name="Subtle Emphasis"/>
    <w:lsdException w:qFormat="true" w:uiPriority="71" w:name="Intense Emphasis"/>
    <w:lsdException w:qFormat="true" w:uiPriority="72" w:name="Subtle Reference"/>
    <w:lsdException w:qFormat="true" w:uiPriority="73" w:name="Intense Reference"/>
    <w:lsdException w:qFormat="true" w:uiPriority="60" w:name="Book Title"/>
    <w:lsdException w:uiPriority="61" w:name="Bibliography"/>
    <w:lsdException w:qFormat="true" w:unhideWhenUsed="true" w:semiHidden="true" w:uiPriority="62" w:name="TOC Heading"/>
  </w:latentStyles>
  <w:style w:default="true" w:styleId="Normal" w:type="paragraph">
    <w:name w:val="Normal"/>
    <w:qFormat/>
    <w:rPr>
      <w:sz w:val="22"/>
      <w:lang w:val="en-AU"/>
    </w:rPr>
  </w:style>
  <w:style w:styleId="Naslov4" w:type="paragraph">
    <w:name w:val="heading 4"/>
    <w:basedOn w:val="Normal"/>
    <w:next w:val="Normal"/>
    <w:link w:val="Naslov4Char"/>
    <w:qFormat/>
    <w:rsid w:val="00001168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true" w:styleId="Srednjareetka1-Isticanje21" w:type="paragraph">
    <w:name w:val="Srednja rešetka 1 - Isticanje 21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true" w:styleId="Srednjesjenanje1-Isticanje11" w:type="paragraph">
    <w:name w:val="Srednje sjenčanje 1 - Isticanje 11"/>
    <w:link w:val="Srednjesjenanje1-Isticanje1Char"/>
    <w:uiPriority w:val="1"/>
    <w:qFormat/>
    <w:rsid w:val="00D840D0"/>
    <w:rPr>
      <w:rFonts w:hAnsi="Calibri" w:ascii="Calibri"/>
      <w:sz w:val="22"/>
      <w:szCs w:val="22"/>
    </w:rPr>
  </w:style>
  <w:style w:customStyle="true" w:styleId="Srednjesjenanje1-Isticanje1Char" w:type="character">
    <w:name w:val="Srednje sjenčanje 1 - Isticanje 1 Char"/>
    <w:link w:val="Srednjesjenanje1-Isticanje11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Naslov4Char" w:type="character">
    <w:name w:val="Naslov 4 Char"/>
    <w:link w:val="Naslov4"/>
    <w:rsid w:val="00001168"/>
    <w:rPr>
      <w:rFonts w:cs="Times New Roman" w:eastAsia="Times New Roman" w:hAnsi="Calibri" w:ascii="Calibri"/>
      <w:b/>
      <w:bCs/>
      <w:sz w:val="28"/>
      <w:szCs w:val="28"/>
      <w:lang w:val="en-AU"/>
    </w:rPr>
  </w:style>
  <w:style w:styleId="Tekstrezerviranogmjesta" w:type="character">
    <w:name w:val="Placeholder Text"/>
    <w:basedOn w:val="Zadanifontodlomka"/>
    <w:uiPriority w:val="99"/>
    <w:semiHidden/>
    <w:unhideWhenUsed/>
    <w:rsid w:val="00502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B73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502B73"/>
    <w:rPr>
      <w:rFonts w:cs="Tahoma" w:eastAsia="SimSun" w:hAnsi="Tahoma" w:ascii="Tahoma"/>
      <w:b/>
      <w:kern w:val="3"/>
      <w:sz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502B73"/>
    <w:rPr>
      <w:rFonts w:cs="Tahoma" w:eastAsia="SimSun" w:hAnsi="Tahoma" w:ascii="Tahoma"/>
      <w:b w:val="false"/>
      <w:kern w:val="3"/>
      <w:sz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502B73"/>
    <w:rPr>
      <w:rFonts w:cs="Tahoma" w:eastAsia="SimSun" w:hAnsi="Tahoma" w:ascii="Tahoma"/>
      <w:b w:val="false"/>
      <w:kern w:val="3"/>
      <w:sz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qFormat="1" w:uiPriority="99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/>
    <w:lsdException w:name="Medium Shading 1 Accent 1" w:qFormat="1" w:uiPriority="1"/>
    <w:lsdException w:name="Medium Shading 2 Accent 1" w:uiPriority="60"/>
    <w:lsdException w:name="Medium List 1 Accent 1" w:uiPriority="61"/>
    <w:lsdException w:name="Revision" w:uiPriority="62"/>
    <w:lsdException w:name="List Paragraph" w:qFormat="1" w:uiPriority="63"/>
    <w:lsdException w:name="Quote" w:qFormat="1" w:uiPriority="64"/>
    <w:lsdException w:name="Intense Quote" w:qFormat="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 w:uiPriority="72"/>
    <w:lsdException w:name="Colorful Grid Accent 1" w:qFormat="1" w:uiPriority="73"/>
    <w:lsdException w:name="Light Shading Accent 2" w:qFormat="1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semiHidden="1" w:uiPriority="99"/>
    <w:lsdException w:name="Medium Grid 1 Accent 2" w:qFormat="1"/>
    <w:lsdException w:name="Medium Grid 2 Accent 2" w:qFormat="1" w:uiPriority="29"/>
    <w:lsdException w:name="Medium Grid 3 Accent 2" w:qFormat="1" w:uiPriority="30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qFormat="1" w:uiPriority="70"/>
    <w:lsdException w:name="Intense Emphasis" w:qFormat="1" w:uiPriority="71"/>
    <w:lsdException w:name="Subtle Reference" w:qFormat="1" w:uiPriority="72"/>
    <w:lsdException w:name="Intense Reference" w:qFormat="1" w:uiPriority="73"/>
    <w:lsdException w:name="Book Title" w:qFormat="1" w:uiPriority="60"/>
    <w:lsdException w:name="Bibliography" w:uiPriority="61"/>
    <w:lsdException w:name="TOC Heading" w:qFormat="1" w:semiHidden="1" w:uiPriority="62" w:unhideWhenUsed="1"/>
  </w:latentStyles>
  <w:style w:default="1" w:styleId="Normal" w:type="paragraph">
    <w:name w:val="Normal"/>
    <w:qFormat/>
    <w:rPr>
      <w:sz w:val="22"/>
      <w:lang w:val="en-AU"/>
    </w:rPr>
  </w:style>
  <w:style w:styleId="Naslov4" w:type="paragraph">
    <w:name w:val="heading 4"/>
    <w:basedOn w:val="Normal"/>
    <w:next w:val="Normal"/>
    <w:link w:val="Naslov4Char"/>
    <w:qFormat/>
    <w:rsid w:val="00001168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1" w:styleId="Srednjareetka1-Isticanje21" w:type="paragraph">
    <w:name w:val="Srednja rešetka 1 - Isticanje 21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1" w:styleId="Srednjesjenanje1-Isticanje11" w:type="paragraph">
    <w:name w:val="Srednje sjenčanje 1 - Isticanje 11"/>
    <w:link w:val="Srednjesjenanje1-Isticanje1Char"/>
    <w:uiPriority w:val="1"/>
    <w:qFormat/>
    <w:rsid w:val="00D840D0"/>
    <w:rPr>
      <w:rFonts w:ascii="Calibri" w:hAnsi="Calibri"/>
      <w:sz w:val="22"/>
      <w:szCs w:val="22"/>
    </w:rPr>
  </w:style>
  <w:style w:customStyle="1" w:styleId="Srednjesjenanje1-Isticanje1Char" w:type="character">
    <w:name w:val="Srednje sjenčanje 1 - Isticanje 1 Char"/>
    <w:link w:val="Srednjesjenanje1-Isticanje11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Naslov4Char" w:type="character">
    <w:name w:val="Naslov 4 Char"/>
    <w:link w:val="Naslov4"/>
    <w:rsid w:val="00001168"/>
    <w:rPr>
      <w:rFonts w:ascii="Calibri" w:cs="Times New Roman" w:eastAsia="Times New Roman" w:hAnsi="Calibri"/>
      <w:b/>
      <w:bCs/>
      <w:sz w:val="28"/>
      <w:szCs w:val="28"/>
      <w:lang w:val="en-AU"/>
    </w:rPr>
  </w:style>
  <w:style w:styleId="Tekstrezerviranogmjesta" w:type="character">
    <w:name w:val="Placeholder Text"/>
    <w:basedOn w:val="Zadanifontodlomka"/>
    <w:uiPriority w:val="99"/>
    <w:semiHidden/>
    <w:unhideWhenUsed/>
    <w:rsid w:val="00502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B73"/>
    <w:rPr>
      <w:rFonts w:ascii="Times New Roman" w:cs="Times New Roman" w:eastAsia="SimSun" w:hAnsi="Times New Roman"/>
      <w:b/>
      <w:kern w:val="3"/>
      <w:sz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502B73"/>
    <w:rPr>
      <w:rFonts w:ascii="Tahoma" w:cs="Tahoma" w:eastAsia="SimSun" w:hAnsi="Tahoma"/>
      <w:b/>
      <w:kern w:val="3"/>
      <w:sz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502B73"/>
    <w:rPr>
      <w:rFonts w:ascii="Tahoma" w:cs="Tahoma" w:eastAsia="SimSun" w:hAnsi="Tahoma"/>
      <w:b w:val="0"/>
      <w:kern w:val="3"/>
      <w:sz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502B73"/>
    <w:rPr>
      <w:rFonts w:ascii="Tahoma" w:cs="Tahoma" w:eastAsia="SimSun" w:hAnsi="Tahoma"/>
      <w:b w:val="0"/>
      <w:kern w:val="3"/>
      <w:sz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8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6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21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16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554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St-512/2017-13</izvorni_sadrzaj>
    <derivirana_varijabla naziv="DomainObject.Oznaka_1">St-512/2017-13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27730-84A0-496B-8F9B-05F289BD0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1424</properties:Words>
  <properties:Characters>8553</properties:Characters>
  <properties:Lines>189</properties:Lines>
  <properties:Paragraphs>79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VIII St-5/01-98</vt:lpstr>
      <vt:lpstr>Broj: VIII St-5/01-98</vt:lpstr>
    </vt:vector>
  </properties:TitlesOfParts>
  <properties:LinksUpToDate>false</properties:LinksUpToDate>
  <properties:CharactersWithSpaces>9943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2018-01-05T09:31:00Z</dcterms:created>
  <dc:creator>VOTA NĂO Ŕ REGIONALIZAÇĂO! SIM AO REFORÇO DO MUNICIPALISMO!</dc:creator>
  <dc:description>A REGIONALIZAÇĂO É UM ERRO COLOSSAL!</dc:description>
  <cp:lastModifiedBy>Lea Rogina</cp:lastModifiedBy>
  <cp:lastPrinted>2018-01-03T15:11:00Z</cp:lastPrinted>
  <dcterms:modified xmlns:xsi="http://www.w3.org/2001/XMLSchema-instance" xsi:type="dcterms:W3CDTF">2018-01-05T09:32:00Z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St-512/2017-13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