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B314B" w:rsidR="00BB314B">
        <w:tc>
          <w:tcPr>
            <w:tcW w:type="dxa" w:w="2985"/>
            <w:hideMark/>
          </w:tcPr>
          <w:p w:rsidRDefault="00BB314B" w:rsidP="00BB314B" w:rsidR="00BB314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B314B" w:rsidP="00BB314B" w:rsidR="00BB314B">
            <w:pPr>
              <w:spacing w:after="0"/>
              <w:jc w:val="center"/>
            </w:pPr>
            <w:r>
              <w:t>Republika Hrvatska</w:t>
            </w:r>
          </w:p>
          <w:p w:rsidRDefault="00BB314B" w:rsidP="00BB314B" w:rsidR="00BB314B">
            <w:pPr>
              <w:spacing w:after="0"/>
              <w:jc w:val="center"/>
            </w:pPr>
            <w:r>
              <w:t>Trgovački sud u Varaždinu</w:t>
            </w:r>
          </w:p>
          <w:p w:rsidRDefault="00BB314B" w:rsidP="00BB314B" w:rsidR="00BB314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8a585c" w14:paraId="18a585c" w:rsidRDefault="00BB314B" w:rsidP="00BB314B" w:rsidR="00BB314B">
      <w:pPr>
        <w:spacing w:after="0"/>
        <w15:collapsed w:val="false"/>
      </w:pPr>
    </w:p>
    <w:p w:rsidRDefault="00BB314B" w:rsidP="00BB314B" w:rsidR="00BB314B">
      <w:pPr>
        <w:spacing w:after="0"/>
        <w:ind w:left="5664"/>
      </w:pPr>
      <w:r>
        <w:t>Poslovni broj: 3 St-556/2016-35</w:t>
      </w:r>
    </w:p>
    <w:p w:rsidRDefault="00BB314B" w:rsidP="00BB314B" w:rsidR="00BB314B">
      <w:pPr>
        <w:spacing w:after="0"/>
        <w:ind w:left="5664"/>
      </w:pPr>
    </w:p>
    <w:p w:rsidRDefault="00BB314B" w:rsidP="00BB314B" w:rsidR="00BB314B">
      <w:pPr>
        <w:spacing w:after="0"/>
        <w:rPr>
          <w:b/>
        </w:rPr>
      </w:pPr>
    </w:p>
    <w:p w:rsidRDefault="00BB314B" w:rsidP="00BB314B" w:rsidR="00BB314B">
      <w:pPr>
        <w:spacing w:after="0"/>
        <w:rPr>
          <w:b/>
        </w:rPr>
      </w:pPr>
    </w:p>
    <w:p w:rsidRDefault="00BB314B" w:rsidP="00BB314B" w:rsidR="00BB314B">
      <w:pPr>
        <w:spacing w:after="0"/>
        <w:jc w:val="center"/>
      </w:pPr>
      <w:r>
        <w:t>U   I M E   R E P U B L I K E   H R V A T S K E</w:t>
      </w:r>
    </w:p>
    <w:p w:rsidRDefault="00BB314B" w:rsidP="00BB314B" w:rsidR="00BB314B">
      <w:pPr>
        <w:spacing w:after="0"/>
        <w:rPr>
          <w:b/>
        </w:rPr>
      </w:pPr>
    </w:p>
    <w:p w:rsidRDefault="00BB314B" w:rsidP="00BB314B" w:rsidR="00BB314B">
      <w:pPr>
        <w:spacing w:after="0"/>
        <w:jc w:val="center"/>
      </w:pPr>
      <w:r>
        <w:t>R J E Š E NJ E</w:t>
      </w:r>
    </w:p>
    <w:p w:rsidRDefault="00BB314B" w:rsidP="00BB314B" w:rsidR="00BB314B">
      <w:pPr>
        <w:spacing w:after="0"/>
        <w:jc w:val="center"/>
      </w:pPr>
    </w:p>
    <w:p w:rsidRDefault="00BB314B" w:rsidP="00BB314B" w:rsidR="00BB314B">
      <w:pPr>
        <w:spacing w:after="0"/>
        <w:jc w:val="both"/>
        <w:rPr>
          <w:b/>
        </w:rPr>
      </w:pPr>
    </w:p>
    <w:p w:rsidRDefault="00BB314B" w:rsidP="00BB314B" w:rsidR="00BB314B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ETERLUX društvo s ograničenom odgovornošću za trgovinu i graditeljstvo, skraćena tvrtka ETERLUX d.o.o. Čakovec, Hrvatskih branitelja 1, MBS: 070113066, OIB: 52681655837, radi otvaranja stečajnog postupka nad dužnikom, dana 25. siječnja 2018. godine,   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center"/>
      </w:pPr>
      <w:r>
        <w:t>r i j e š i o   j e</w:t>
      </w:r>
    </w:p>
    <w:p w:rsidRDefault="00BB314B" w:rsidP="00BB314B" w:rsidR="00BB314B">
      <w:pPr>
        <w:spacing w:after="0"/>
      </w:pPr>
    </w:p>
    <w:p w:rsidRDefault="00BB314B" w:rsidP="00BB314B" w:rsidR="00BB314B">
      <w:pPr>
        <w:spacing w:after="0"/>
        <w:ind w:firstLine="705"/>
        <w:jc w:val="both"/>
      </w:pPr>
      <w:r>
        <w:tab/>
        <w:t xml:space="preserve">I/ Otvara se stečajni postupak nad društvom ETERLUX društvo s ograničenom odgovornošću za trgovinu i graditeljstvo, skraćena tvrtka ETERLUX d.o.o. Čakovec, Hrvatskih branitelja 1, MBS: 070113066, OIB: 52681655837, s danom 25. siječnja 2018. godine. </w:t>
      </w:r>
    </w:p>
    <w:p w:rsidRDefault="00BB314B" w:rsidP="00BB314B" w:rsidR="00BB314B">
      <w:pPr>
        <w:spacing w:after="0"/>
        <w:ind w:firstLine="705"/>
        <w:jc w:val="both"/>
      </w:pPr>
    </w:p>
    <w:p w:rsidRDefault="00BB314B" w:rsidP="00BB314B" w:rsidR="00BB314B">
      <w:pPr>
        <w:spacing w:after="0"/>
        <w:ind w:firstLine="705"/>
        <w:jc w:val="both"/>
      </w:pPr>
      <w:r>
        <w:t xml:space="preserve">II/ Za stečajnog upravitelja imenuje se Antun Mišanović iz Varaždina, Braće Radić 24,    OIB: 50827538620.  </w:t>
      </w:r>
    </w:p>
    <w:p w:rsidRDefault="00BB314B" w:rsidP="00BB314B" w:rsidR="00BB314B">
      <w:pPr>
        <w:spacing w:after="0"/>
        <w:ind w:firstLine="705"/>
        <w:jc w:val="both"/>
      </w:pPr>
    </w:p>
    <w:p w:rsidRDefault="00BB314B" w:rsidP="00BB314B" w:rsidR="00BB314B">
      <w:pPr>
        <w:spacing w:after="0"/>
        <w:ind w:firstLine="705"/>
        <w:jc w:val="both"/>
      </w:pPr>
      <w:r>
        <w:tab/>
        <w:t xml:space="preserve">III/ Zaključuje se stečajni postupak nad društvom ETERLUX društvo s ograničenom odgovornošću za trgovinu i graditeljstvo, skraćena tvrtka ETERLUX d.o.o. Čakovec, Hrvatskih branitelja 1, MBS: 070113066, OIB: 52681655837, s danom 25. siječnja 2018. godine, jer stečajna masa nije dostatna ni za pokriće troškova stečajnog postupka.    </w:t>
      </w:r>
    </w:p>
    <w:p w:rsidRDefault="00BB314B" w:rsidP="00BB314B" w:rsidR="00BB314B">
      <w:pPr>
        <w:spacing w:after="0"/>
        <w:ind w:firstLine="705"/>
        <w:jc w:val="both"/>
      </w:pPr>
    </w:p>
    <w:p w:rsidRDefault="00BB314B" w:rsidP="00BB314B" w:rsidR="00BB314B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center"/>
      </w:pPr>
      <w:r>
        <w:t>Obrazloženje</w:t>
      </w:r>
    </w:p>
    <w:p w:rsidRDefault="00BB314B" w:rsidP="00BB314B" w:rsidR="00BB314B">
      <w:pPr>
        <w:spacing w:after="0"/>
      </w:pPr>
    </w:p>
    <w:p w:rsidRDefault="00BB314B" w:rsidP="00BB314B" w:rsidR="00BB314B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204 dana u ukupnom iznosu od 35.001,42 kn u koji iznos je uračunata kamata i naknada Financijske agencije za provedbu ovrhe na novčanim sredstvima, da prema podacima o broju zaposlenih dostavljenim od Hrvatskog zavoda za mirovinsko osiguranje dužnik ima jednog zaposlenika, te da na dan 30.3.2016. u Jedinstvenom registru računa ima otvoren račun i oročena novčana sredstva kod Hrvatske poštanske banke d.d.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both"/>
      </w:pPr>
      <w:r>
        <w:tab/>
        <w:t xml:space="preserve">Na temelju takvog prijedloga predlagatelja ovaj sud donio je rješenje broj 3 St-556/16-4 od 15.6.2016. kojim se pokreće prethodni postupak radi utvrđivanja uvjeta za otvaranje stečajnog postupka, te je ujedno zaključkom broj 3 St-556/16-5 od 15.6.2016. naložio odgovornoj osobi dužnika da u roku od 15 dana dostavi popis imovine i obveza dužnika. 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ind w:firstLine="708"/>
        <w:jc w:val="both"/>
      </w:pPr>
      <w:r>
        <w:t>Na ročištu u prethodnom postupku održanom dana 7.12.2017. direktor dužnika Stjepan Solar iskazao je da je društvo osnovano 2014. godine, bavilo se veleprodajom građevinskog materijala i to materijala za krovište. Društvo je samo kratko poslovalo, u početku je vodilo poslovne knjige, ali kasnije više nije vodilo urednu financijsko-knjigovodstvenu dokumentaciju. Iskazao je da je društvo imalo dva zaposlenika i da postoji manji dug za plaće, ali ne zna koliko. Društvo je poslovalo kao ured u stanu u Čakovcu, nije posjedovalo nekretnine niti bilo kakve pokretnine, radilo se zapravo samo o veleprodaji. Nadalje je izjavio da je obolio, da je imao više operacija na kralježnici i da nije mogao voditi poslovanje firme. Iskazao je da je društvo imalo jednu isporuku robe koja mu nije plaćena, ali o tome nema urednu dokumentaciju i ne može se sjetiti o kojem iznosu se radi, te da društvo sada nema nikakvu imovinu, a prije je imalo jedno dostavno vozilo i jedno osobno vozilo koja su prodana i sada više ne posjeduje vozila.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both"/>
      </w:pPr>
      <w:r>
        <w:tab/>
        <w:t xml:space="preserve">Pod kaznenom i materijalnom odgovornošću potvrdio je istinitost prokaznog popisa imovine i prokazne izjave, da društvo dužnika nema imovinu. 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ind w:firstLine="705"/>
        <w:jc w:val="both"/>
      </w:pPr>
      <w:r>
        <w:t>Zastupnica ŽDO iskazala je da prema stanju računa poreznog obveznika na dan 15.6.2016. dug dužnika prema RH Ministarstvu financija iznosi 228.664,81 kn.</w:t>
      </w:r>
    </w:p>
    <w:p w:rsidRDefault="00BB314B" w:rsidP="00BB314B" w:rsidR="00BB314B">
      <w:pPr>
        <w:spacing w:after="0"/>
        <w:ind w:firstLine="705"/>
        <w:jc w:val="both"/>
      </w:pPr>
    </w:p>
    <w:p w:rsidRDefault="00BB314B" w:rsidP="00BB314B" w:rsidR="00BB314B">
      <w:pPr>
        <w:spacing w:after="0"/>
        <w:ind w:firstLine="705"/>
        <w:jc w:val="both"/>
      </w:pPr>
      <w:r>
        <w:t>Uvidom u dopis Ministarstva unutarnjih poslova, Policijske uprave Međimurske od 22.2.2017. sud je utvrdio da društvo dužnika ne posjeduje vozila, a prema potvrdi z.k. odjela Općinskog suda u Čakovcu od 19.4.2017. društvo dužnika nije upisano kao vlasnik nekretnina.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ind w:firstLine="708"/>
        <w:jc w:val="both"/>
      </w:pPr>
      <w:r>
        <w:t>Sud je rješenjem broj 3 St-556/16-34 od 7.12.2017. koje je objavljeno na e-Oglasnoj ploči suda 7.12.2017.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BB314B" w:rsidP="00BB314B" w:rsidR="00BB314B">
      <w:pPr>
        <w:spacing w:after="0"/>
        <w:ind w:firstLine="708"/>
        <w:jc w:val="both"/>
      </w:pPr>
    </w:p>
    <w:p w:rsidRDefault="00BB314B" w:rsidP="00BB314B" w:rsidR="00BB314B">
      <w:pPr>
        <w:spacing w:after="0"/>
        <w:ind w:firstLine="708"/>
        <w:jc w:val="both"/>
      </w:pPr>
      <w:r>
        <w:t xml:space="preserve">Vjerovnici predujam nisu platili.  </w:t>
      </w:r>
    </w:p>
    <w:p w:rsidRDefault="00BB314B" w:rsidP="00BB314B" w:rsidR="00BB314B">
      <w:pPr>
        <w:spacing w:after="0"/>
        <w:jc w:val="both"/>
      </w:pPr>
      <w:r>
        <w:tab/>
      </w:r>
    </w:p>
    <w:p w:rsidRDefault="00BB314B" w:rsidP="00BB314B" w:rsidR="00BB314B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članka 5. stavka 2. Stečajnog zakona (N.N. 71/15, dalje skraćeno: SZ-a).</w:t>
      </w:r>
    </w:p>
    <w:p w:rsidRDefault="00BB314B" w:rsidP="00BB314B" w:rsidR="00BB314B">
      <w:pPr>
        <w:spacing w:after="0"/>
        <w:ind w:firstLine="708"/>
        <w:jc w:val="both"/>
      </w:pPr>
    </w:p>
    <w:p w:rsidRDefault="00BB314B" w:rsidP="00BB314B" w:rsidR="00BB314B">
      <w:pPr>
        <w:spacing w:after="0"/>
        <w:jc w:val="both"/>
      </w:pPr>
      <w:r>
        <w:lastRenderedPageBreak/>
        <w:tab/>
        <w:t>Tijekom prethodnog postupka je na nedvojben način utvrđeno da dužnik nema imovinu te da ista nije dostatna za pokriće troškova stečajnog postupka.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ind w:firstLine="708"/>
        <w:jc w:val="both"/>
      </w:pPr>
      <w:r>
        <w:t xml:space="preserve">Slijedom navedenog, sud je primjenom članka 132. stavka 1. i 2. SZ-a donio rješenje kojim se otvara i istovremeno zaključuje stečajni postupak nad društvom dužnika. </w:t>
      </w:r>
    </w:p>
    <w:p w:rsidRDefault="00BB314B" w:rsidP="00BB314B" w:rsidR="00BB314B">
      <w:pPr>
        <w:spacing w:after="0"/>
      </w:pPr>
    </w:p>
    <w:p w:rsidRDefault="00BB314B" w:rsidP="00BB314B" w:rsidR="00BB314B">
      <w:pPr>
        <w:spacing w:after="0"/>
      </w:pPr>
    </w:p>
    <w:p w:rsidRDefault="00BB314B" w:rsidP="00BB314B" w:rsidR="00BB314B">
      <w:pPr>
        <w:spacing w:after="0"/>
        <w:ind w:left="2832"/>
      </w:pPr>
      <w:r>
        <w:t xml:space="preserve">Varaždin, 25. siječnja 2018. </w:t>
      </w:r>
    </w:p>
    <w:p w:rsidRDefault="00BB314B" w:rsidP="00BB314B" w:rsidR="00BB314B">
      <w:pPr>
        <w:spacing w:after="0"/>
        <w:ind w:left="2832"/>
      </w:pPr>
    </w:p>
    <w:p w:rsidRDefault="00BB314B" w:rsidP="00BB314B" w:rsidR="00BB314B">
      <w:pPr>
        <w:spacing w:after="0"/>
      </w:pPr>
    </w:p>
    <w:p w:rsidRDefault="00BB314B" w:rsidP="00BB314B" w:rsidR="00BB314B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BB314B" w:rsidP="00BB314B" w:rsidR="00BB314B">
      <w:pPr>
        <w:spacing w:after="0"/>
        <w:ind w:left="2832"/>
      </w:pPr>
    </w:p>
    <w:p w:rsidRDefault="00BB314B" w:rsidP="00BB314B" w:rsidR="00BB314B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BB314B" w:rsidP="00BB314B" w:rsidR="00BB314B">
      <w:pPr>
        <w:spacing w:after="0"/>
        <w:ind w:left="2832"/>
      </w:pPr>
    </w:p>
    <w:p w:rsidRDefault="00BB314B" w:rsidP="00BB314B" w:rsidR="00BB314B">
      <w:pPr>
        <w:spacing w:after="0"/>
      </w:pPr>
    </w:p>
    <w:p w:rsidRDefault="00BB314B" w:rsidP="00BB314B" w:rsidR="00BB314B">
      <w:pPr>
        <w:spacing w:after="0"/>
        <w:ind w:left="2832"/>
      </w:pPr>
      <w:r>
        <w:t xml:space="preserve">                                       </w:t>
      </w:r>
    </w:p>
    <w:p w:rsidRDefault="00BB314B" w:rsidP="00BB314B" w:rsidR="00BB314B">
      <w:pPr>
        <w:spacing w:after="0"/>
      </w:pPr>
    </w:p>
    <w:p w:rsidRDefault="00BB314B" w:rsidP="00BB314B" w:rsidR="00BB314B">
      <w:pPr>
        <w:spacing w:after="0"/>
      </w:pPr>
      <w:r>
        <w:tab/>
        <w:t>POUKA O PRAVNOM LIJEKU:</w:t>
      </w:r>
    </w:p>
    <w:p w:rsidRDefault="00BB314B" w:rsidP="00BB314B" w:rsidR="00BB314B">
      <w:pPr>
        <w:spacing w:after="0"/>
        <w:rPr>
          <w:b/>
        </w:rPr>
      </w:pPr>
    </w:p>
    <w:p w:rsidRDefault="00BB314B" w:rsidP="00BB314B" w:rsidR="00BB314B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BB314B" w:rsidP="00BB314B" w:rsidR="00BB314B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BB314B" w:rsidP="00BB314B" w:rsidR="00BB314B">
      <w:pPr>
        <w:spacing w:after="0"/>
        <w:ind w:firstLine="708"/>
        <w:jc w:val="both"/>
      </w:pPr>
      <w:r>
        <w:t>Ovo rješenje objavljuje se na e-Oglasnoj ploči suda s danom 25.1.2018. godine.</w:t>
      </w:r>
    </w:p>
    <w:p w:rsidRDefault="00BB314B" w:rsidP="00BB314B" w:rsidR="00BB314B">
      <w:pPr>
        <w:spacing w:after="0"/>
        <w:jc w:val="both"/>
      </w:pPr>
      <w:r>
        <w:t xml:space="preserve"> </w:t>
      </w: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both"/>
      </w:pPr>
    </w:p>
    <w:p w:rsidRDefault="00BB314B" w:rsidP="00BB314B" w:rsidR="00BB314B">
      <w:pPr>
        <w:spacing w:after="0"/>
        <w:jc w:val="both"/>
      </w:pPr>
      <w:r>
        <w:t>DNA: 1. Stečajni upravitelj Antun Mišanović iz Varaždina, Braće Radić 24</w:t>
      </w:r>
    </w:p>
    <w:p w:rsidRDefault="00BB314B" w:rsidP="00BB314B" w:rsidR="00BB314B">
      <w:pPr>
        <w:spacing w:after="0"/>
        <w:jc w:val="both"/>
      </w:pPr>
      <w:r>
        <w:t xml:space="preserve">           2. Porezna uprava Područni ured Čakovec, O. Keršovanija 11</w:t>
      </w:r>
    </w:p>
    <w:p w:rsidRDefault="00BB314B" w:rsidP="00BB314B" w:rsidR="00BB314B">
      <w:pPr>
        <w:spacing w:after="0"/>
        <w:jc w:val="both"/>
      </w:pPr>
      <w:r>
        <w:t xml:space="preserve">           3. ŽDO Varaždin, građansko-upravni odjel</w:t>
      </w:r>
    </w:p>
    <w:p w:rsidRDefault="00BB314B" w:rsidP="00BB314B" w:rsidR="00BB314B">
      <w:pPr>
        <w:spacing w:after="0"/>
        <w:jc w:val="both"/>
      </w:pPr>
      <w:r>
        <w:t xml:space="preserve">           4. Pun. dužnika Zoran Vidović, odvjetnik iz Varaždina, Kratka ulica 2/1</w:t>
      </w:r>
    </w:p>
    <w:p w:rsidRDefault="00BB314B" w:rsidP="00BB314B" w:rsidR="00BB314B">
      <w:pPr>
        <w:spacing w:after="0"/>
        <w:jc w:val="both"/>
      </w:pPr>
      <w:r>
        <w:t xml:space="preserve">           5. FINA Zagreb, Vrtni put 3 </w:t>
      </w:r>
    </w:p>
    <w:p w:rsidRDefault="00BB314B" w:rsidP="00BB314B" w:rsidR="00BB314B">
      <w:pPr>
        <w:spacing w:after="0"/>
      </w:pPr>
      <w:r>
        <w:t xml:space="preserve">           6. Sudski registar, radi zabilježbe otvaranja i zaključenja stečajnog postupka, a nakon </w:t>
      </w:r>
    </w:p>
    <w:p w:rsidRDefault="00BB314B" w:rsidP="00BB314B" w:rsidR="00BB314B">
      <w:pPr>
        <w:spacing w:after="0"/>
      </w:pPr>
      <w:r>
        <w:t xml:space="preserve">                pravomoćnosti radi brisanja dužnika iz registra</w:t>
      </w:r>
    </w:p>
    <w:p w:rsidRDefault="00BB314B" w:rsidP="00BB314B" w:rsidR="00BB314B">
      <w:pPr>
        <w:spacing w:after="0"/>
      </w:pPr>
      <w:r>
        <w:t xml:space="preserve">           7. e-Oglasna ploča suda</w:t>
      </w:r>
    </w:p>
    <w:p w:rsidRDefault="00AE649C" w:rsidP="00BB314B" w:rsidR="00AE649C" w:rsidRPr="00B76F3C">
      <w:pPr>
        <w:pStyle w:val="NormaleSPIS"/>
        <w:spacing w:after="0"/>
      </w:pPr>
    </w:p>
    <w:p w:rsidRDefault="00AB4602" w:rsidP="00BB314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B314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E31" w:rsidP="00537B78" w:rsidR="002E4E31">
      <w:r>
        <w:separator/>
      </w:r>
    </w:p>
  </w:endnote>
  <w:endnote w:id="0" w:type="continuationSeparator">
    <w:p w:rsidRDefault="002E4E31" w:rsidP="00537B78" w:rsidR="002E4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E31" w:rsidP="00537B78" w:rsidR="002E4E31">
      <w:r>
        <w:separator/>
      </w:r>
    </w:p>
  </w:footnote>
  <w:footnote w:id="0" w:type="continuationSeparator">
    <w:p w:rsidRDefault="002E4E31" w:rsidP="00537B78" w:rsidR="002E4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4E31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CA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14B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88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St-556/2016-35</izvorni_sadrzaj>
    <derivirana_varijabla naziv="DomainObject.Oznaka_1">St-556/2016-35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ETERLUX društvo s ograničenom odgovornošću za trgovinu i graditeljstvo</izvorni_sadrzaj>
    <derivirana_varijabla naziv="DomainObject.Predmet.ProtustrankaFormated_1">  ETERLUX društvo s ograničenom odgovornošću za trgovinu i graditeljstvo</derivirana_varijabla>
  </DomainObject.Predmet.ProtustrankaFormated>
  <DomainObject.Predmet.ProtustrankaFormatedOIB>
    <izvorni_sadrzaj>  ETERLUX društvo s ograničenom odgovornošću za trgovinu i graditeljstvo, OIB 52681655837</izvorni_sadrzaj>
    <derivirana_varijabla naziv="DomainObject.Predmet.ProtustrankaFormatedOIB_1">  ETERLUX društvo s ograničenom odgovornošću za trgovinu i graditeljstvo, OIB 52681655837</derivirana_varijabla>
  </DomainObject.Predmet.ProtustrankaFormatedOIB>
  <DomainObject.Predmet.ProtustrankaFormatedWithAdress>
    <izvorni_sadrzaj> ETERLUX društvo s ograničenom odgovornošću za trgovinu i graditeljstvo, Hrvatskih branitelja 1, 40000 Čakovec</izvorni_sadrzaj>
    <derivirana_varijabla naziv="DomainObject.Predmet.ProtustrankaFormatedWithAdress_1"> ETERLUX društvo s ograničenom odgovornošću za trgovinu i graditeljstvo, Hrvatskih branitelja 1, 40000 Čakovec</derivirana_varijabla>
  </DomainObject.Predmet.ProtustrankaFormatedWithAdress>
  <DomainObject.Predmet.ProtustrankaFormatedWithAdressOIB>
    <izvorni_sadrzaj> ETERLUX društvo s ograničenom odgovornošću za trgovinu i graditeljstvo, OIB 52681655837, Hrvatskih branitelja 1, 40000 Čakovec</izvorni_sadrzaj>
    <derivirana_varijabla naziv="DomainObject.Predmet.ProtustrankaFormatedWithAdressOIB_1"> ETERLUX društvo s ograničenom odgovornošću za trgovinu i graditeljstvo, OIB 52681655837, Hrvatskih branitelja 1, 40000 Čakovec</derivirana_varijabla>
  </DomainObject.Predmet.ProtustrankaFormatedWithAdressOIB>
  <DomainObject.Predmet.ProtustrankaWithAdress>
    <izvorni_sadrzaj>ETERLUX društvo s ograničenom odgovornošću za trgovinu i graditeljstvo Hrvatskih branitelja 1, 40000 Čakovec</izvorni_sadrzaj>
    <derivirana_varijabla naziv="DomainObject.Predmet.ProtustrankaWithAdress_1">ETERLUX društvo s ograničenom odgovornošću za trgovinu i graditeljstvo Hrvatskih branitelja 1, 40000 Čakovec</derivirana_varijabla>
  </DomainObject.Predmet.ProtustrankaWithAdress>
  <DomainObject.Predmet.ProtustrankaWithAdressOIB>
    <izvorni_sadrzaj>ETERLUX društvo s ograničenom odgovornošću za trgovinu i graditeljstvo, OIB 52681655837, Hrvatskih branitelja 1, 40000 Čakovec</izvorni_sadrzaj>
    <derivirana_varijabla naziv="DomainObject.Predmet.ProtustrankaWithAdressOIB_1">ETERLUX društvo s ograničenom odgovornošću za trgovinu i graditeljstvo, OIB 52681655837, Hrvatskih branitelja 1, 40000 Čakovec</derivirana_varijabla>
  </DomainObject.Predmet.ProtustrankaWithAdressOIB>
  <DomainObject.Predmet.ProtustrankaNazivFormated>
    <izvorni_sadrzaj>ETERLUX društvo s ograničenom odgovornošću za trgovinu i graditeljstvo</izvorni_sadrzaj>
    <derivirana_varijabla naziv="DomainObject.Predmet.ProtustrankaNazivFormated_1">ETERLUX društvo s ograničenom odgovornošću za trgovinu i graditeljstvo</derivirana_varijabla>
  </DomainObject.Predmet.ProtustrankaNazivFormated>
  <DomainObject.Predmet.ProtustrankaNazivFormatedOIB>
    <izvorni_sadrzaj>ETERLUX društvo s ograničenom odgovornošću za trgovinu i graditeljstvo, OIB 52681655837</izvorni_sadrzaj>
    <derivirana_varijabla naziv="DomainObject.Predmet.ProtustrankaNazivFormatedOIB_1">ETERLUX društvo s ograničenom odgovornošću za trgovinu i graditeljstvo, OIB 52681655837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35001.42</izvorni_sadrzaj>
    <derivirana_varijabla naziv="DomainObject.Predmet.TrenutnaVrijednost_1">35001.42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ETERLUX društvo s ograničenom odgovornošću za trgovinu i graditeljstvo</item>
    </izvorni_sadrzaj>
    <derivirana_varijabla naziv="DomainObject.Predmet.ProtuStrankaListFormated_1">
      <item>ETERLUX društvo s ograničenom odgovornošću za trgovinu i graditeljstvo</item>
    </derivirana_varijabla>
  </DomainObject.Predmet.ProtuStrankaListFormated>
  <DomainObject.Predmet.ProtuStrankaListFormatedOIB>
    <izvorni_sadrzaj>
      <item>ETERLUX društvo s ograničenom odgovornošću za trgovinu i graditeljstvo, OIB 52681655837</item>
    </izvorni_sadrzaj>
    <derivirana_varijabla naziv="DomainObject.Predmet.ProtuStrankaListFormatedOIB_1">
      <item>ETERLUX društvo s ograničenom odgovornošću za trgovinu i graditeljstvo, OIB 52681655837</item>
    </derivirana_varijabla>
  </DomainObject.Predmet.ProtuStrankaListFormatedOIB>
  <DomainObject.Predmet.ProtuStrankaListFormatedWithAdress>
    <izvorni_sadrzaj>
      <item>ETERLUX društvo s ograničenom odgovornošću za trgovinu i graditeljstvo, Hrvatskih branitelja 1, 40000 Čakovec</item>
    </izvorni_sadrzaj>
    <derivirana_varijabla naziv="DomainObject.Predmet.ProtuStrankaListFormatedWithAdress_1">
      <item>ETERLUX društvo s ograničenom odgovornošću za trgovinu i graditeljstvo, Hrvatskih branitelja 1, 40000 Čakovec</item>
    </derivirana_varijabla>
  </DomainObject.Predmet.ProtuStrankaListFormatedWithAdress>
  <DomainObject.Predmet.ProtuStrankaListFormatedWithAdressOIB>
    <izvorni_sadrzaj>
      <item>ETERLUX društvo s ograničenom odgovornošću za trgovinu i graditeljstvo, OIB 52681655837, Hrvatskih branitelja 1, 40000 Čakovec</item>
    </izvorni_sadrzaj>
    <derivirana_varijabla naziv="DomainObject.Predmet.ProtuStrankaListFormatedWithAdressOIB_1">
      <item>ETERLUX društvo s ograničenom odgovornošću za trgovinu i graditeljstvo, OIB 52681655837, Hrvatskih branitelja 1, 40000 Čakovec</item>
    </derivirana_varijabla>
  </DomainObject.Predmet.ProtuStrankaListFormatedWithAdressOIB>
  <DomainObject.Predmet.ProtuStrankaListNazivFormated>
    <izvorni_sadrzaj>
      <item>ETERLUX društvo s ograničenom odgovornošću za trgovinu i graditeljstvo</item>
    </izvorni_sadrzaj>
    <derivirana_varijabla naziv="DomainObject.Predmet.ProtuStrankaListNazivFormated_1">
      <item>ETERLUX društvo s ograničenom odgovornošću za trgovinu i graditeljstvo</item>
    </derivirana_varijabla>
  </DomainObject.Predmet.ProtuStrankaListNazivFormated>
  <DomainObject.Predmet.ProtuStrankaListNazivFormatedOIB>
    <izvorni_sadrzaj>
      <item>ETERLUX društvo s ograničenom odgovornošću za trgovinu i graditeljstvo, OIB 52681655837</item>
    </izvorni_sadrzaj>
    <derivirana_varijabla naziv="DomainObject.Predmet.ProtuStrankaListNazivFormatedOIB_1">
      <item>ETERLUX društvo s ograničenom odgovornošću za trgovinu i graditeljstvo, OIB 52681655837</item>
    </derivirana_varijabla>
  </DomainObject.Predmet.ProtuStrankaListNazivFormatedOIB>
  <DomainObject.Predmet.OstaliListFormated>
    <izvorni_sadrzaj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OstaliListFormated_1">
      <item>E-oglasna ploča</item>
      <item>Sudski registar</item>
      <item>Stjepan Solar</item>
      <item>Općinski sud u Čakovcu, ZK odjel</item>
      <item>Policijska uprava Međimurska</item>
    </derivirana_varijabla>
  </DomainObject.Predmet.OstaliListFormated>
  <DomainObject.Predmet.OstaliListFormatedOIB>
    <izvorni_sadrzaj>
      <item>E-oglasna ploča</item>
      <item>Sudski registar</item>
      <item>Stjepan Solar, OIB 47393277327</item>
      <item>Općinski sud u Čakovcu, ZK odjel</item>
      <item>Policijska uprava Međimurska</item>
    </izvorni_sadrzaj>
    <derivirana_varijabla naziv="DomainObject.Predmet.OstaliListFormatedOIB_1">
      <item>E-oglasna ploča</item>
      <item>Sudski registar</item>
      <item>Stjepan Solar, OIB 47393277327</item>
      <item>Općinski sud u Čakovcu, ZK odjel</item>
      <item>Policijska uprava Međimurska</item>
    </derivirana_varijabla>
  </DomainObject.Predmet.OstaliListFormatedOIB>
  <DomainObject.Predmet.OstaliListFormatedWithAdress>
    <izvorni_sadrzaj>
      <item>E-oglasna ploča</item>
      <item>Sudski registar</item>
      <item>Stjepan Solar, Ulica Hrvatskih Branitelja 1, 40000 Čakovec</item>
      <item>Općinski sud u Čakovcu, ZK odjel, R. Boškovića 18, 40000 Čakovec</item>
      <item>Policijska uprava Međimurska, Jakova Gotovca 7, 40000 Čakovec</item>
    </izvorni_sadrzaj>
    <derivirana_varijabla naziv="DomainObject.Predmet.OstaliListFormatedWithAdress_1">
      <item>E-oglasna ploča</item>
      <item>Sudski registar</item>
      <item>Stjepan Solar, Ulica Hrvatskih Branitelja 1, 40000 Čakovec</item>
      <item>Općinski sud u Čakovcu, ZK odjel, R. Boškovića 18, 40000 Čakovec</item>
      <item>Policijska uprava Međimurska, Jakova Gotovca 7, 40000 Čakovec</item>
    </derivirana_varijabla>
  </DomainObject.Predmet.OstaliListFormatedWithAdress>
  <DomainObject.Predmet.OstaliListFormatedWithAdressOIB>
    <izvorni_sadrzaj>
      <item>E-oglasna ploča</item>
      <item>Sudski registar</item>
      <item>Stjepan Solar, OIB 47393277327, Ulica Hrvatskih Branitelja 1, 40000 Čakovec</item>
      <item>Općinski sud u Čakovcu, ZK odjel, R. Boškovića 18, 40000 Čakovec</item>
      <item>Policijska uprava Međimurska, Jakova Gotovca 7, 40000 Čakovec</item>
    </izvorni_sadrzaj>
    <derivirana_varijabla naziv="DomainObject.Predmet.OstaliListFormatedWithAdressOIB_1">
      <item>E-oglasna ploča</item>
      <item>Sudski registar</item>
      <item>Stjepan Solar, OIB 47393277327, Ulica Hrvatskih Branitelja 1, 40000 Čakovec</item>
      <item>Općinski sud u Čakovcu, ZK odjel, R. Boškovića 18, 40000 Čakovec</item>
      <item>Policijska uprava Međimurska, Jakova Gotovca 7, 40000 Čakovec</item>
    </derivirana_varijabla>
  </DomainObject.Predmet.OstaliListFormatedWithAdressOIB>
  <DomainObject.Predmet.OstaliListNazivFormated>
    <izvorni_sadrzaj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OstaliListNazivFormated_1">
      <item>E-oglasna ploča</item>
      <item>Sudski registar</item>
      <item>Stjepan Solar</item>
      <item>Općinski sud u Čakovcu, ZK odjel</item>
      <item>Policijska uprava Međimurska</item>
    </derivirana_varijabla>
  </DomainObject.Predmet.OstaliListNazivFormated>
  <DomainObject.Predmet.OstaliListNazivFormatedOIB>
    <izvorni_sadrzaj>
      <item>E-oglasna ploča</item>
      <item>Sudski registar</item>
      <item>Stjepan Solar, OIB 47393277327</item>
      <item>Općinski sud u Čakovcu, ZK odjel</item>
      <item>Policijska uprava Međimurska</item>
    </izvorni_sadrzaj>
    <derivirana_varijabla naziv="DomainObject.Predmet.OstaliListNazivFormatedOIB_1">
      <item>E-oglasna ploča</item>
      <item>Sudski registar</item>
      <item>Stjepan Solar, OIB 47393277327</item>
      <item>Općinski sud u Čakovcu, ZK odjel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St-556/2016-35</izvorni_sadrzaj>
    <derivirana_varijabla naziv="DomainObject.PoslovniBrojDokumenta_1">St-556/2016-35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ETERLUX društvo s ograničenom odgovornošću za trgovinu i graditeljstvo</izvorni_sadrzaj>
    <derivirana_varijabla naziv="DomainObject.Predmet.ProtustrankaIDrugi_1">ETERLUX društvo s ograničenom odgovornošću za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ETERLUX društvo s ograničenom odgovornošću za trgovinu i graditeljstvo, OIB 52681655837, Hrvatskih branitelja 1, 40000 Čakovec</izvorni_sadrzaj>
    <derivirana_varijabla naziv="DomainObject.Predmet.ProtustrankaIDrugiAdressOIB_1">ETERLUX društvo s ograničenom odgovornošću za trgovinu i graditeljstvo, OIB 52681655837, Hrvatskih branitelja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ETERLUX društvo s ograničenom odgovornošću za trgovinu i graditeljstvo</item>
      <item>E-oglasna ploča</item>
      <item>Sudski registar</item>
      <item>Stjepan Solar</item>
      <item>Općinski sud u Čakovcu, ZK odjel</item>
      <item>Policijska uprava Međimurska</item>
    </izvorni_sadrzaj>
    <derivirana_varijabla naziv="DomainObject.Predmet.SudioniciListNaziv_1">
      <item>Financijska agencija</item>
      <item>ETERLUX društvo s ograničenom odgovornošću za trgovinu i graditeljstvo</item>
      <item>E-oglasna ploča</item>
      <item>Sudski registar</item>
      <item>Stjepan Solar</item>
      <item>Općinski sud u Čakovcu, ZK odjel</item>
      <item>Policijska uprava Međimurska</item>
    </derivirana_varijabla>
  </DomainObject.Predmet.SudioniciListNaziv>
  <DomainObject.Predmet.SudioniciListAdressOIB>
    <izvorni_sadrzaj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  <item>Stjepan Solar, OIB 47393277327, Ulica Hrvatskih Branitelja 1,40000 Čakovec</item>
      <item>Općinski sud u Čakovcu, ZK odjel, R. Boškovića 18,40000 Čakovec</item>
      <item>Policijska uprava Međimurska, Jakova Gotovca 7,40000 Čakovec</item>
    </izvorni_sadrzaj>
    <derivirana_varijabla naziv="DomainObject.Predmet.SudioniciListAdressOIB_1">
      <item>Financijska agencija, OIB 85821130368, A. Cesarca 2,42000 Varaždin</item>
      <item>ETERLUX društvo s ograničenom odgovornošću za trgovinu i graditeljstvo, OIB 52681655837, Hrvatskih branitelja 1,40000 Čakovec</item>
      <item>E-oglasna ploča</item>
      <item>Sudski registar</item>
      <item>Stjepan Solar, OIB 47393277327, Ulica Hrvatskih Branitelja 1,40000 Čakovec</item>
      <item>Općinski sud u Čakovcu, ZK odjel, R. Boškovića 18,40000 Čakovec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FCE33-12D2-4FF9-AB7B-093234426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949</properties:Words>
  <properties:Characters>5280</properties:Characters>
  <properties:Lines>134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2018-01-25T11:58:00Z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St-556/2016-35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