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a09a" w14:paraId="e96a09a" w:rsidRDefault="00C27D9E" w:rsidP="00C27D9E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27D9E" w:rsidP="00C27D9E" w:rsidR="00C27D9E" w:rsidRPr="00C27D9E">
      <w:pPr>
        <w:spacing w:after="0"/>
        <w:jc w:val="right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 w:rsidRPr="00C27D9E">
        <w:rPr>
          <w:rFonts w:cs="Times New Roman" w:eastAsia="Times New Roman"/>
          <w:lang w:eastAsia="hr-HR"/>
        </w:rPr>
        <w:t>2 St-25/15-</w:t>
      </w:r>
      <w:r>
        <w:rPr>
          <w:rFonts w:cs="Times New Roman" w:eastAsia="Times New Roman"/>
          <w:lang w:eastAsia="hr-HR"/>
        </w:rPr>
        <w:t>39</w:t>
      </w:r>
    </w:p>
    <w:p w:rsidRDefault="00C27D9E" w:rsidP="00C27D9E" w:rsidR="00C27D9E" w:rsidRPr="00C27D9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REPUBLIKA HRVATSKA</w:t>
      </w:r>
    </w:p>
    <w:p w:rsidRDefault="00C27D9E" w:rsidP="00C27D9E" w:rsidR="00C27D9E" w:rsidRPr="00C27D9E">
      <w:pPr>
        <w:spacing w:after="0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TRGOVAČKI SUD U ZAGREBU</w:t>
      </w:r>
    </w:p>
    <w:p w:rsidRDefault="00C27D9E" w:rsidP="00C27D9E" w:rsidR="00C27D9E" w:rsidRPr="00C27D9E">
      <w:pPr>
        <w:spacing w:after="0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STALNA SLUŽBA </w:t>
      </w:r>
    </w:p>
    <w:p w:rsidRDefault="00C27D9E" w:rsidP="00C27D9E" w:rsidR="00C27D9E" w:rsidRPr="00C27D9E">
      <w:pPr>
        <w:spacing w:after="0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C27D9E">
        <w:rPr>
          <w:rFonts w:cs="Times New Roman" w:eastAsia="Times New Roman"/>
          <w:lang w:eastAsia="hr-HR"/>
        </w:rPr>
        <w:t>Šestića</w:t>
      </w:r>
      <w:proofErr w:type="spellEnd"/>
      <w:r w:rsidRPr="00C27D9E">
        <w:rPr>
          <w:rFonts w:cs="Times New Roman" w:eastAsia="Times New Roman"/>
          <w:lang w:eastAsia="hr-HR"/>
        </w:rPr>
        <w:t xml:space="preserve"> 4</w:t>
      </w:r>
    </w:p>
    <w:p w:rsidRDefault="00C27D9E" w:rsidP="00C27D9E" w:rsidR="00C27D9E" w:rsidRPr="00C27D9E">
      <w:pPr>
        <w:spacing w:after="0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jc w:val="center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R E P U B L I K A   H R V A T S K A</w:t>
      </w:r>
    </w:p>
    <w:p w:rsidRDefault="00C27D9E" w:rsidP="00C27D9E" w:rsidR="00C27D9E" w:rsidRPr="00C27D9E">
      <w:pPr>
        <w:spacing w:after="0"/>
        <w:jc w:val="center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R J E Š E N J E</w:t>
      </w:r>
    </w:p>
    <w:p w:rsidRDefault="00C27D9E" w:rsidP="00C27D9E" w:rsidR="00C27D9E" w:rsidRPr="00C27D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C27D9E">
        <w:rPr>
          <w:rFonts w:cs="Times New Roman" w:eastAsia="Times New Roman"/>
          <w:noProof/>
          <w:lang w:eastAsia="hr-HR"/>
        </w:rPr>
        <w:t>TRGOVAČKI SUD U ZAGREBU, Stalna služba, po stečajnom sucu Suzani Ivanović, u stečajnom postupku nad stečajnim dužnikom ENERGY COATINGS H d.o.o. u stečaju Zagreb, Adamićeva 7, OIB: 67570684571, MBS:080580659, na ispitnom ročištu održanom dana 7. listopada 2015. godine</w:t>
      </w:r>
    </w:p>
    <w:p w:rsidRDefault="00C27D9E" w:rsidP="00C27D9E" w:rsidR="00C27D9E" w:rsidRPr="00C27D9E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ab/>
      </w:r>
    </w:p>
    <w:p w:rsidRDefault="00C27D9E" w:rsidP="00C27D9E" w:rsidR="00C27D9E" w:rsidRPr="00C27D9E">
      <w:pPr>
        <w:tabs>
          <w:tab w:pos="7959" w:val="left"/>
        </w:tabs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                           r i j e š i o    j e</w:t>
      </w:r>
      <w:r w:rsidRPr="00C27D9E">
        <w:rPr>
          <w:rFonts w:cs="Times New Roman" w:eastAsia="Times New Roman"/>
          <w:lang w:eastAsia="hr-HR"/>
        </w:rPr>
        <w:tab/>
      </w: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I   Utvrđuju se tražbine prvog višeg isplatnog reda:</w:t>
      </w:r>
    </w:p>
    <w:p w:rsidRDefault="00C27D9E" w:rsidP="00C27D9E" w:rsidR="00C27D9E" w:rsidRPr="00C27D9E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ŽELJKO PAVLAKOVIĆ iz Cvetkovića, Cvetković 159, OIB:35134961509,..............................................................................136.548,52 kn</w:t>
      </w:r>
    </w:p>
    <w:p w:rsidRDefault="00C27D9E" w:rsidP="00C27D9E" w:rsidR="00C27D9E" w:rsidRPr="00C27D9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REPUBLIKA HRVATSKA, Ministarstvo financija, Porezna uprava, Područni ured Zagreb, OIB:18683136487..................................................................452.969,65 kn</w:t>
      </w:r>
    </w:p>
    <w:p w:rsidRDefault="00C27D9E" w:rsidP="00C27D9E" w:rsidR="00C27D9E" w:rsidRPr="00C27D9E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ind w:left="928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UKUPNO.............................................................................................589.518,17 kn</w:t>
      </w:r>
    </w:p>
    <w:p w:rsidRDefault="00C27D9E" w:rsidP="00C27D9E" w:rsidR="00C27D9E" w:rsidRPr="00C27D9E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II   Utvrđuju se tražbine drugog višeg isplatnog reda:</w:t>
      </w:r>
    </w:p>
    <w:p w:rsidRDefault="00C27D9E" w:rsidP="00C27D9E" w:rsidR="00C27D9E" w:rsidRPr="00C27D9E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REPUBLIKA HRVATSKA, Ministarstvo financija, Porezna uprava, Područni ured Zagreb, OIB:18683136487...................................................216.305,51 kn</w:t>
      </w:r>
    </w:p>
    <w:p w:rsidRDefault="00C27D9E" w:rsidP="00C27D9E" w:rsidR="00C27D9E" w:rsidRPr="00C27D9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HRVATSKI TELEKOM d.d. Zagreb, </w:t>
      </w:r>
      <w:proofErr w:type="spellStart"/>
      <w:r w:rsidRPr="00C27D9E">
        <w:rPr>
          <w:rFonts w:cs="Times New Roman" w:eastAsia="Times New Roman"/>
          <w:lang w:eastAsia="hr-HR"/>
        </w:rPr>
        <w:t>R.F</w:t>
      </w:r>
      <w:proofErr w:type="spellEnd"/>
      <w:r w:rsidRPr="00C27D9E">
        <w:rPr>
          <w:rFonts w:cs="Times New Roman" w:eastAsia="Times New Roman"/>
          <w:lang w:eastAsia="hr-HR"/>
        </w:rPr>
        <w:t>. Mihanovića 9, OIB:81793146560.......................................................................... 23.852,91 kn</w:t>
      </w:r>
    </w:p>
    <w:p w:rsidRDefault="00C27D9E" w:rsidP="00C27D9E" w:rsidR="00C27D9E" w:rsidRPr="00C27D9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WIENER OSIGURANJA VIENNA INSURANCE GROUP d.d. Zagreb, Slovenska ulica 24, OIB:52848403362............................................4.209,03 kn</w:t>
      </w:r>
    </w:p>
    <w:p w:rsidRDefault="00C27D9E" w:rsidP="00C27D9E" w:rsidR="00C27D9E" w:rsidRPr="00C27D9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FINANCIJSKA AGENCIJA, Zagreb, Ulica grada Vukovara 70, OIB:85821130368.............................................................................2.275,71 kn</w:t>
      </w:r>
    </w:p>
    <w:p w:rsidRDefault="00C27D9E" w:rsidP="00C27D9E" w:rsidR="00C27D9E" w:rsidRPr="00C27D9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GRAD ZAGREB, Trg S. Radića 1., OIB:61817894937.......................70,84 kn</w:t>
      </w:r>
    </w:p>
    <w:p w:rsidRDefault="00C27D9E" w:rsidP="00C27D9E" w:rsidR="00C27D9E" w:rsidRPr="00C27D9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HRVATSKE VODE, </w:t>
      </w:r>
      <w:proofErr w:type="spellStart"/>
      <w:r w:rsidRPr="00C27D9E">
        <w:rPr>
          <w:rFonts w:cs="Times New Roman" w:eastAsia="Times New Roman"/>
          <w:lang w:eastAsia="hr-HR"/>
        </w:rPr>
        <w:t>Vodnogospodarski</w:t>
      </w:r>
      <w:proofErr w:type="spellEnd"/>
      <w:r w:rsidRPr="00C27D9E">
        <w:rPr>
          <w:rFonts w:cs="Times New Roman" w:eastAsia="Times New Roman"/>
          <w:lang w:eastAsia="hr-HR"/>
        </w:rPr>
        <w:t xml:space="preserve"> odjel za gornju Savu, Zagreb, Ulica grada Vukovara 271, OIB:28921383001,...............................................21,59 kn</w:t>
      </w:r>
    </w:p>
    <w:p w:rsidRDefault="00C27D9E" w:rsidP="00C27D9E" w:rsidR="00C27D9E" w:rsidRPr="00C27D9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HRVATSKE ŠUME d.o.o. Zagreb, </w:t>
      </w:r>
      <w:proofErr w:type="spellStart"/>
      <w:r w:rsidRPr="00C27D9E">
        <w:rPr>
          <w:rFonts w:cs="Times New Roman" w:eastAsia="Times New Roman"/>
          <w:lang w:eastAsia="hr-HR"/>
        </w:rPr>
        <w:t>Lj.F</w:t>
      </w:r>
      <w:proofErr w:type="spellEnd"/>
      <w:r w:rsidRPr="00C27D9E">
        <w:rPr>
          <w:rFonts w:cs="Times New Roman" w:eastAsia="Times New Roman"/>
          <w:lang w:eastAsia="hr-HR"/>
        </w:rPr>
        <w:t xml:space="preserve">. </w:t>
      </w:r>
      <w:proofErr w:type="spellStart"/>
      <w:r w:rsidRPr="00C27D9E">
        <w:rPr>
          <w:rFonts w:cs="Times New Roman" w:eastAsia="Times New Roman"/>
          <w:lang w:eastAsia="hr-HR"/>
        </w:rPr>
        <w:t>Vukotinovića</w:t>
      </w:r>
      <w:proofErr w:type="spellEnd"/>
      <w:r w:rsidRPr="00C27D9E">
        <w:rPr>
          <w:rFonts w:cs="Times New Roman" w:eastAsia="Times New Roman"/>
          <w:lang w:eastAsia="hr-HR"/>
        </w:rPr>
        <w:t xml:space="preserve"> 2., OIB: 69693144506, .........................................................................................................26.005,37 kn </w:t>
      </w:r>
    </w:p>
    <w:p w:rsidRDefault="00C27D9E" w:rsidP="00C27D9E" w:rsidR="00C27D9E" w:rsidRPr="00C27D9E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ind w:left="108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    UKUPNO.......................................................................................272.740,96 kn</w:t>
      </w:r>
    </w:p>
    <w:p w:rsidRDefault="00C27D9E" w:rsidP="00C27D9E" w:rsidR="00C27D9E" w:rsidRPr="00C27D9E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lastRenderedPageBreak/>
        <w:t xml:space="preserve">II   U postupku prikupljanja prijava evidentiran je </w:t>
      </w:r>
      <w:proofErr w:type="spellStart"/>
      <w:r w:rsidRPr="00C27D9E">
        <w:rPr>
          <w:rFonts w:cs="Times New Roman" w:eastAsia="Times New Roman"/>
          <w:lang w:eastAsia="hr-HR"/>
        </w:rPr>
        <w:t>razlučni</w:t>
      </w:r>
      <w:proofErr w:type="spellEnd"/>
      <w:r w:rsidRPr="00C27D9E">
        <w:rPr>
          <w:rFonts w:cs="Times New Roman" w:eastAsia="Times New Roman"/>
          <w:lang w:eastAsia="hr-HR"/>
        </w:rPr>
        <w:t xml:space="preserve"> vjerovnik REPUBLIKA HRVATSKA, Ministarstvo financija, Porezna uprava, Područni ured Zagreb, OIB:18683136487, s iznosom potraživanja od 377.139,70 kn, </w:t>
      </w:r>
    </w:p>
    <w:p w:rsidRDefault="00C27D9E" w:rsidP="00C27D9E" w:rsidR="00C27D9E" w:rsidRPr="00C27D9E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na kčbr.1248/326, površine 1040 m2, z.k.ul. 964 k.o. </w:t>
      </w:r>
      <w:proofErr w:type="spellStart"/>
      <w:r w:rsidRPr="00C27D9E">
        <w:rPr>
          <w:rFonts w:cs="Times New Roman" w:eastAsia="Times New Roman"/>
          <w:lang w:eastAsia="hr-HR"/>
        </w:rPr>
        <w:t>Šopot</w:t>
      </w:r>
      <w:proofErr w:type="spellEnd"/>
      <w:r w:rsidRPr="00C27D9E">
        <w:rPr>
          <w:rFonts w:cs="Times New Roman" w:eastAsia="Times New Roman"/>
          <w:lang w:eastAsia="hr-HR"/>
        </w:rPr>
        <w:t>,</w:t>
      </w:r>
    </w:p>
    <w:p w:rsidRDefault="00C27D9E" w:rsidP="00C27D9E" w:rsidR="00C27D9E" w:rsidRPr="00C27D9E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na </w:t>
      </w:r>
      <w:proofErr w:type="spellStart"/>
      <w:r w:rsidRPr="00C27D9E">
        <w:rPr>
          <w:rFonts w:cs="Times New Roman" w:eastAsia="Times New Roman"/>
          <w:lang w:eastAsia="hr-HR"/>
        </w:rPr>
        <w:t>kčbr</w:t>
      </w:r>
      <w:proofErr w:type="spellEnd"/>
      <w:r w:rsidRPr="00C27D9E">
        <w:rPr>
          <w:rFonts w:cs="Times New Roman" w:eastAsia="Times New Roman"/>
          <w:lang w:eastAsia="hr-HR"/>
        </w:rPr>
        <w:t xml:space="preserve">. 1248/327, površine 1080 m2, z.k.ul. 964 k.o. </w:t>
      </w:r>
      <w:proofErr w:type="spellStart"/>
      <w:r w:rsidRPr="00C27D9E">
        <w:rPr>
          <w:rFonts w:cs="Times New Roman" w:eastAsia="Times New Roman"/>
          <w:lang w:eastAsia="hr-HR"/>
        </w:rPr>
        <w:t>Šopot</w:t>
      </w:r>
      <w:proofErr w:type="spellEnd"/>
      <w:r w:rsidRPr="00C27D9E">
        <w:rPr>
          <w:rFonts w:cs="Times New Roman" w:eastAsia="Times New Roman"/>
          <w:lang w:eastAsia="hr-HR"/>
        </w:rPr>
        <w:t>,</w:t>
      </w:r>
    </w:p>
    <w:p w:rsidRDefault="00C27D9E" w:rsidP="00C27D9E" w:rsidR="00C27D9E" w:rsidRPr="00C27D9E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na teretnom automobilu </w:t>
      </w:r>
      <w:proofErr w:type="spellStart"/>
      <w:r w:rsidRPr="00C27D9E">
        <w:rPr>
          <w:rFonts w:cs="Times New Roman" w:eastAsia="Times New Roman"/>
          <w:lang w:eastAsia="hr-HR"/>
        </w:rPr>
        <w:t>Iveco</w:t>
      </w:r>
      <w:proofErr w:type="spellEnd"/>
      <w:r w:rsidRPr="00C27D9E">
        <w:rPr>
          <w:rFonts w:cs="Times New Roman" w:eastAsia="Times New Roman"/>
          <w:lang w:eastAsia="hr-HR"/>
        </w:rPr>
        <w:t xml:space="preserve"> </w:t>
      </w:r>
      <w:proofErr w:type="spellStart"/>
      <w:r w:rsidRPr="00C27D9E">
        <w:rPr>
          <w:rFonts w:cs="Times New Roman" w:eastAsia="Times New Roman"/>
          <w:lang w:eastAsia="hr-HR"/>
        </w:rPr>
        <w:t>Daily</w:t>
      </w:r>
      <w:proofErr w:type="spellEnd"/>
      <w:r w:rsidRPr="00C27D9E">
        <w:rPr>
          <w:rFonts w:cs="Times New Roman" w:eastAsia="Times New Roman"/>
          <w:lang w:eastAsia="hr-HR"/>
        </w:rPr>
        <w:t xml:space="preserve"> 35, C11,2003., </w:t>
      </w:r>
    </w:p>
    <w:p w:rsidRDefault="00C27D9E" w:rsidP="00C27D9E" w:rsidR="00C27D9E" w:rsidRPr="00C27D9E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osobni automobil, </w:t>
      </w:r>
      <w:proofErr w:type="spellStart"/>
      <w:r w:rsidRPr="00C27D9E">
        <w:rPr>
          <w:rFonts w:cs="Times New Roman" w:eastAsia="Times New Roman"/>
          <w:lang w:eastAsia="hr-HR"/>
        </w:rPr>
        <w:t>Fiat</w:t>
      </w:r>
      <w:proofErr w:type="spellEnd"/>
      <w:r w:rsidRPr="00C27D9E">
        <w:rPr>
          <w:rFonts w:cs="Times New Roman" w:eastAsia="Times New Roman"/>
          <w:lang w:eastAsia="hr-HR"/>
        </w:rPr>
        <w:t xml:space="preserve"> </w:t>
      </w:r>
      <w:proofErr w:type="spellStart"/>
      <w:r w:rsidRPr="00C27D9E">
        <w:rPr>
          <w:rFonts w:cs="Times New Roman" w:eastAsia="Times New Roman"/>
          <w:lang w:eastAsia="hr-HR"/>
        </w:rPr>
        <w:t>Ducato</w:t>
      </w:r>
      <w:proofErr w:type="spellEnd"/>
      <w:r w:rsidRPr="00C27D9E">
        <w:rPr>
          <w:rFonts w:cs="Times New Roman" w:eastAsia="Times New Roman"/>
          <w:lang w:eastAsia="hr-HR"/>
        </w:rPr>
        <w:t xml:space="preserve"> 2.8 JTD 4x4, 2003.,</w:t>
      </w:r>
    </w:p>
    <w:p w:rsidRDefault="00C27D9E" w:rsidP="00C27D9E" w:rsidR="00C27D9E" w:rsidRPr="00C27D9E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osobni automobil, Ford </w:t>
      </w:r>
      <w:proofErr w:type="spellStart"/>
      <w:r w:rsidRPr="00C27D9E">
        <w:rPr>
          <w:rFonts w:cs="Times New Roman" w:eastAsia="Times New Roman"/>
          <w:lang w:eastAsia="hr-HR"/>
        </w:rPr>
        <w:t>Focus</w:t>
      </w:r>
      <w:proofErr w:type="spellEnd"/>
      <w:r w:rsidRPr="00C27D9E">
        <w:rPr>
          <w:rFonts w:cs="Times New Roman" w:eastAsia="Times New Roman"/>
          <w:lang w:eastAsia="hr-HR"/>
        </w:rPr>
        <w:t xml:space="preserve"> C-246939 1.4, 2000.,</w:t>
      </w:r>
    </w:p>
    <w:p w:rsidRDefault="00C27D9E" w:rsidP="00C27D9E" w:rsidR="00C27D9E" w:rsidRPr="00C27D9E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osobni automobil, Toyota </w:t>
      </w:r>
      <w:proofErr w:type="spellStart"/>
      <w:r w:rsidRPr="00C27D9E">
        <w:rPr>
          <w:rFonts w:cs="Times New Roman" w:eastAsia="Times New Roman"/>
          <w:lang w:eastAsia="hr-HR"/>
        </w:rPr>
        <w:t>Picnic</w:t>
      </w:r>
      <w:proofErr w:type="spellEnd"/>
      <w:r w:rsidRPr="00C27D9E">
        <w:rPr>
          <w:rFonts w:cs="Times New Roman" w:eastAsia="Times New Roman"/>
          <w:lang w:eastAsia="hr-HR"/>
        </w:rPr>
        <w:t xml:space="preserve"> 2 </w:t>
      </w:r>
      <w:proofErr w:type="spellStart"/>
      <w:r w:rsidRPr="00C27D9E">
        <w:rPr>
          <w:rFonts w:cs="Times New Roman" w:eastAsia="Times New Roman"/>
          <w:lang w:eastAsia="hr-HR"/>
        </w:rPr>
        <w:t>2</w:t>
      </w:r>
      <w:proofErr w:type="spellEnd"/>
      <w:r w:rsidRPr="00C27D9E">
        <w:rPr>
          <w:rFonts w:cs="Times New Roman" w:eastAsia="Times New Roman"/>
          <w:lang w:eastAsia="hr-HR"/>
        </w:rPr>
        <w:t xml:space="preserve"> TD, 2006.</w:t>
      </w: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jc w:val="center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Obrazloženje</w:t>
      </w: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ab/>
        <w:t>Na ispitnom ročištu koje je održano dana 7. listopada 2015. godine ispitane su sve prijavljene tražbine prema svojim iznosima i redu. Temeljem čl.177.st.2. Stečajnog zakona (NN br. 44/96, 22/99, 129/00 i 123/03) sastavljena je tablica ispitanih tražbina u koju su za svaku prijavljenu tražbinu uneseni podaci o tome u kojoj je mjeri tražbina utvrđena prema svome iznosu i redu, odnosno tko je tražbinu osporio.</w:t>
      </w: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Tražbine navedene u izreci pod točkom I stečajni upravitelj nije osporio, a ni koji od nazočnih stečajnih vjerovnika. Stoga se tražbine stečajnih vjerovnika iz točke I ovog rješenja, prema čl. 177.st.1. Stečajnog zakona smatraju utvrđenim, pa je valjalo temeljem čl. 177.st. 3. Stečajnog zakona riješiti kao u izreci pod točkom I.</w:t>
      </w: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 xml:space="preserve">Tražbina drugog višeg isplatnog reda stečajnog vjerovnika  HRVATSKE ŠUME d.o.o. Zagreb, za iznos od 4.500,00 kn je odbačena,  budući se ista tražbina odnosi na tražbinu nižeg isplatnog reda, a na koje prijave tražbine vjerovnici nisu pozvani rješenjem. </w:t>
      </w:r>
    </w:p>
    <w:p w:rsidRDefault="00C27D9E" w:rsidP="00C27D9E" w:rsidR="00C27D9E" w:rsidRPr="00C27D9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proofErr w:type="spellStart"/>
      <w:r w:rsidRPr="00C27D9E">
        <w:rPr>
          <w:rFonts w:cs="Times New Roman" w:eastAsia="Times New Roman"/>
          <w:lang w:eastAsia="hr-HR"/>
        </w:rPr>
        <w:t>Razlučni</w:t>
      </w:r>
      <w:proofErr w:type="spellEnd"/>
      <w:r w:rsidRPr="00C27D9E">
        <w:rPr>
          <w:rFonts w:cs="Times New Roman" w:eastAsia="Times New Roman"/>
          <w:lang w:eastAsia="hr-HR"/>
        </w:rPr>
        <w:t xml:space="preserve"> vjerovnik REPUBLIKA HRVATSKA, Ministarstvo financija, Porezna uprava, Područni ured Zagreb, OIB:18683136487, izvijestila je o svojim pravima stečajnog upravitelja, te je prijavila svoju tražbinu i kao stečajni vjerovnik.</w:t>
      </w:r>
    </w:p>
    <w:p w:rsidRDefault="00C27D9E" w:rsidP="00C27D9E" w:rsidR="00C27D9E" w:rsidRPr="00C27D9E">
      <w:pPr>
        <w:spacing w:after="0"/>
        <w:ind w:firstLine="208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ab/>
        <w:t>Slijedom navedenog a temeljem čl.177.st.3. Stečajnog zakona riješeno je kao u izreci.</w:t>
      </w:r>
      <w:r w:rsidRPr="00C27D9E">
        <w:rPr>
          <w:rFonts w:cs="Times New Roman" w:eastAsia="Times New Roman"/>
          <w:lang w:eastAsia="hr-HR"/>
        </w:rPr>
        <w:tab/>
      </w: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jc w:val="center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U Karlovcu, dana 7. listopada 2015. godine</w:t>
      </w:r>
    </w:p>
    <w:p w:rsidRDefault="00C27D9E" w:rsidP="00C27D9E" w:rsidR="00C27D9E" w:rsidRPr="00C27D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jc w:val="right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ab/>
      </w:r>
      <w:r w:rsidRPr="00C27D9E">
        <w:rPr>
          <w:rFonts w:cs="Times New Roman" w:eastAsia="Times New Roman"/>
          <w:lang w:eastAsia="hr-HR"/>
        </w:rPr>
        <w:tab/>
      </w:r>
      <w:r w:rsidRPr="00C27D9E">
        <w:rPr>
          <w:rFonts w:cs="Times New Roman" w:eastAsia="Times New Roman"/>
          <w:lang w:eastAsia="hr-HR"/>
        </w:rPr>
        <w:tab/>
      </w:r>
      <w:r w:rsidRPr="00C27D9E">
        <w:rPr>
          <w:rFonts w:cs="Times New Roman" w:eastAsia="Times New Roman"/>
          <w:lang w:eastAsia="hr-HR"/>
        </w:rPr>
        <w:tab/>
      </w:r>
      <w:r w:rsidRPr="00C27D9E">
        <w:rPr>
          <w:rFonts w:cs="Times New Roman" w:eastAsia="Times New Roman"/>
          <w:lang w:eastAsia="hr-HR"/>
        </w:rPr>
        <w:tab/>
      </w:r>
      <w:r w:rsidRPr="00C27D9E">
        <w:rPr>
          <w:rFonts w:cs="Times New Roman" w:eastAsia="Times New Roman"/>
          <w:lang w:eastAsia="hr-HR"/>
        </w:rPr>
        <w:tab/>
      </w:r>
      <w:r w:rsidRPr="00C27D9E">
        <w:rPr>
          <w:rFonts w:cs="Times New Roman" w:eastAsia="Times New Roman"/>
          <w:lang w:eastAsia="hr-HR"/>
        </w:rPr>
        <w:tab/>
        <w:t>Stečajni sudac:</w:t>
      </w:r>
    </w:p>
    <w:p w:rsidRDefault="00C27D9E" w:rsidP="00C27D9E" w:rsidR="00C27D9E" w:rsidRPr="00C27D9E">
      <w:pPr>
        <w:spacing w:after="0"/>
        <w:jc w:val="right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ab/>
      </w:r>
      <w:r w:rsidRPr="00C27D9E">
        <w:rPr>
          <w:rFonts w:cs="Times New Roman" w:eastAsia="Times New Roman"/>
          <w:lang w:eastAsia="hr-HR"/>
        </w:rPr>
        <w:tab/>
      </w:r>
      <w:r w:rsidRPr="00C27D9E">
        <w:rPr>
          <w:rFonts w:cs="Times New Roman" w:eastAsia="Times New Roman"/>
          <w:lang w:eastAsia="hr-HR"/>
        </w:rPr>
        <w:tab/>
      </w:r>
      <w:r w:rsidRPr="00C27D9E">
        <w:rPr>
          <w:rFonts w:cs="Times New Roman" w:eastAsia="Times New Roman"/>
          <w:lang w:eastAsia="hr-HR"/>
        </w:rPr>
        <w:tab/>
        <w:t xml:space="preserve">                                      Suzana Ivanović</w:t>
      </w:r>
    </w:p>
    <w:p w:rsidRDefault="00C27D9E" w:rsidP="00C27D9E" w:rsidR="00C27D9E" w:rsidRPr="00C27D9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UPUTA O PRAVNOM LIJEKU:</w:t>
      </w: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Protiv ovog rješenja dopuštena je žalba u roku od 8 dana računajući od dana primitka rješenja, za učesnike u postupku kojima se rješenje dostavlja. Žalba se podnosi Visokom trgovačkom sudu Republike Hrvatske,  pismeno u 2 primjerka, putem ovog suda.</w:t>
      </w: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7D9E" w:rsidP="00C27D9E" w:rsidR="00C27D9E" w:rsidRPr="00C27D9E">
      <w:p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Dna;</w:t>
      </w:r>
    </w:p>
    <w:p w:rsidRDefault="00C27D9E" w:rsidP="00C27D9E" w:rsidR="00C27D9E" w:rsidRPr="00C27D9E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C27D9E">
        <w:rPr>
          <w:rFonts w:cs="Times New Roman" w:eastAsia="Times New Roman"/>
          <w:lang w:eastAsia="hr-HR"/>
        </w:rPr>
        <w:t>stečajni upravitelj Jozo Brčić</w:t>
      </w:r>
    </w:p>
    <w:p w:rsidRDefault="00C27D9E" w:rsidP="00DA0242" w:rsidR="00DA0242">
      <w:pPr>
        <w:numPr>
          <w:ilvl w:val="0"/>
          <w:numId w:val="50"/>
        </w:numPr>
        <w:spacing w:after="0"/>
        <w:ind w:left="568"/>
        <w:jc w:val="both"/>
      </w:pPr>
      <w:r w:rsidRPr="00C27D9E">
        <w:rPr>
          <w:rFonts w:cs="Times New Roman" w:eastAsia="Times New Roman"/>
          <w:lang w:eastAsia="hr-HR"/>
        </w:rPr>
        <w:t>e-oglasna ploča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7E22272"/>
    <w:multiLevelType w:val="hybridMultilevel"/>
    <w:tmpl w:val="A9166274"/>
    <w:lvl w:tplc="3D184A60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88B02FB"/>
    <w:multiLevelType w:val="hybridMultilevel"/>
    <w:tmpl w:val="4A668556"/>
    <w:lvl w:tplc="4F223D34" w:ilvl="0">
      <w:start w:val="10"/>
      <w:numFmt w:val="bullet"/>
      <w:lvlText w:val="-"/>
      <w:lvlJc w:val="left"/>
      <w:pPr>
        <w:ind w:hanging="360" w:left="1288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20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48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10A7EC3"/>
    <w:multiLevelType w:val="hybridMultilevel"/>
    <w:tmpl w:val="013E19A4"/>
    <w:lvl w:tplc="9CB2EC9E" w:ilvl="0">
      <w:start w:val="1"/>
      <w:numFmt w:val="decimal"/>
      <w:lvlText w:val="%1."/>
      <w:lvlJc w:val="left"/>
      <w:pPr>
        <w:ind w:hanging="360" w:left="1288"/>
      </w:pPr>
    </w:lvl>
    <w:lvl w:tplc="041A0019" w:ilvl="1">
      <w:start w:val="1"/>
      <w:numFmt w:val="lowerLetter"/>
      <w:lvlText w:val="%2."/>
      <w:lvlJc w:val="left"/>
      <w:pPr>
        <w:ind w:hanging="360" w:left="2008"/>
      </w:pPr>
    </w:lvl>
    <w:lvl w:tplc="041A001B" w:ilvl="2">
      <w:start w:val="1"/>
      <w:numFmt w:val="lowerRoman"/>
      <w:lvlText w:val="%3."/>
      <w:lvlJc w:val="right"/>
      <w:pPr>
        <w:ind w:hanging="180" w:left="2728"/>
      </w:pPr>
    </w:lvl>
    <w:lvl w:tplc="041A000F" w:ilvl="3">
      <w:start w:val="1"/>
      <w:numFmt w:val="decimal"/>
      <w:lvlText w:val="%4."/>
      <w:lvlJc w:val="left"/>
      <w:pPr>
        <w:ind w:hanging="360" w:left="3448"/>
      </w:pPr>
    </w:lvl>
    <w:lvl w:tplc="041A0019" w:ilvl="4">
      <w:start w:val="1"/>
      <w:numFmt w:val="lowerLetter"/>
      <w:lvlText w:val="%5."/>
      <w:lvlJc w:val="left"/>
      <w:pPr>
        <w:ind w:hanging="360" w:left="4168"/>
      </w:pPr>
    </w:lvl>
    <w:lvl w:tplc="041A001B" w:ilvl="5">
      <w:start w:val="1"/>
      <w:numFmt w:val="lowerRoman"/>
      <w:lvlText w:val="%6."/>
      <w:lvlJc w:val="right"/>
      <w:pPr>
        <w:ind w:hanging="180" w:left="4888"/>
      </w:pPr>
    </w:lvl>
    <w:lvl w:tplc="041A000F" w:ilvl="6">
      <w:start w:val="1"/>
      <w:numFmt w:val="decimal"/>
      <w:lvlText w:val="%7."/>
      <w:lvlJc w:val="left"/>
      <w:pPr>
        <w:ind w:hanging="360" w:left="5608"/>
      </w:pPr>
    </w:lvl>
    <w:lvl w:tplc="041A0019" w:ilvl="7">
      <w:start w:val="1"/>
      <w:numFmt w:val="lowerLetter"/>
      <w:lvlText w:val="%8."/>
      <w:lvlJc w:val="left"/>
      <w:pPr>
        <w:ind w:hanging="360" w:left="6328"/>
      </w:pPr>
    </w:lvl>
    <w:lvl w:tplc="041A001B" w:ilvl="8">
      <w:start w:val="1"/>
      <w:numFmt w:val="lowerRoman"/>
      <w:lvlText w:val="%9."/>
      <w:lvlJc w:val="right"/>
      <w:pPr>
        <w:ind w:hanging="180" w:left="7048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CEB06FD"/>
    <w:multiLevelType w:val="hybridMultilevel"/>
    <w:tmpl w:val="461886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27D9E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791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St-25/2015-39</izvorni_sadrzaj>
    <derivirana_varijabla naziv="DomainObject.Oznaka_1">St-25/2015-39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ENERGY COATINGS H d.o.o.</izvorni_sadrzaj>
    <derivirana_varijabla naziv="DomainObject.Predmet.ProtustrankaFormated_1">  ENERGY COATINGS H d.o.o.</derivirana_varijabla>
  </DomainObject.Predmet.ProtustrankaFormated>
  <DomainObject.Predmet.ProtustrankaFormatedOIB>
    <izvorni_sadrzaj>  ENERGY COATINGS H d.o.o., OIB 67570684571</izvorni_sadrzaj>
    <derivirana_varijabla naziv="DomainObject.Predmet.ProtustrankaFormatedOIB_1">  ENERGY COATINGS H d.o.o., OIB 67570684571</derivirana_varijabla>
  </DomainObject.Predmet.ProtustrankaFormatedOIB>
  <DomainObject.Predmet.ProtustrankaFormatedWithAdress>
    <izvorni_sadrzaj> ENERGY COATINGS H d.o.o., Adamićeva 7, 10000 Zagreb</izvorni_sadrzaj>
    <derivirana_varijabla naziv="DomainObject.Predmet.ProtustrankaFormatedWithAdress_1"> ENERGY COATINGS H d.o.o., Adamićeva 7, 10000 Zagreb</derivirana_varijabla>
  </DomainObject.Predmet.ProtustrankaFormatedWithAdress>
  <DomainObject.Predmet.ProtustrankaFormatedWithAdressOIB>
    <izvorni_sadrzaj> ENERGY COATINGS H d.o.o., OIB 67570684571, Adamićeva 7, 10000 Zagreb</izvorni_sadrzaj>
    <derivirana_varijabla naziv="DomainObject.Predmet.ProtustrankaFormatedWithAdressOIB_1"> ENERGY COATINGS H d.o.o., OIB 67570684571, Adamićeva 7, 10000 Zagreb</derivirana_varijabla>
  </DomainObject.Predmet.ProtustrankaFormatedWithAdressOIB>
  <DomainObject.Predmet.ProtustrankaWithAdress>
    <izvorni_sadrzaj>ENERGY COATINGS H d.o.o. Adamićeva 7, 10000 Zagreb</izvorni_sadrzaj>
    <derivirana_varijabla naziv="DomainObject.Predmet.ProtustrankaWithAdress_1">ENERGY COATINGS H d.o.o. Adamićeva 7, 10000 Zagreb</derivirana_varijabla>
  </DomainObject.Predmet.ProtustrankaWithAdress>
  <DomainObject.Predmet.ProtustrankaWithAdressOIB>
    <izvorni_sadrzaj>ENERGY COATINGS H d.o.o., OIB 67570684571, Adamićeva 7, 10000 Zagreb</izvorni_sadrzaj>
    <derivirana_varijabla naziv="DomainObject.Predmet.ProtustrankaWithAdressOIB_1">ENERGY COATINGS H d.o.o., OIB 67570684571, Adamićeva 7, 10000 Zagreb</derivirana_varijabla>
  </DomainObject.Predmet.ProtustrankaWithAdressOIB>
  <DomainObject.Predmet.ProtustrankaNazivFormated>
    <izvorni_sadrzaj>ENERGY COATINGS H d.o.o.</izvorni_sadrzaj>
    <derivirana_varijabla naziv="DomainObject.Predmet.ProtustrankaNazivFormated_1">ENERGY COATINGS H d.o.o.</derivirana_varijabla>
  </DomainObject.Predmet.ProtustrankaNazivFormated>
  <DomainObject.Predmet.ProtustrankaNazivFormatedOIB>
    <izvorni_sadrzaj>ENERGY COATINGS H d.o.o., OIB 67570684571</izvorni_sadrzaj>
    <derivirana_varijabla naziv="DomainObject.Predmet.ProtustrankaNazivFormatedOIB_1">ENERGY COATINGS H d.o.o., OIB 67570684571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ENERGY COATINGS H d.o.o.</item>
    </izvorni_sadrzaj>
    <derivirana_varijabla naziv="DomainObject.Predmet.ProtuStrankaListFormated_1">
      <item>ENERGY COATINGS H d.o.o.</item>
    </derivirana_varijabla>
  </DomainObject.Predmet.ProtuStrankaListFormated>
  <DomainObject.Predmet.ProtuStrankaListFormatedOIB>
    <izvorni_sadrzaj>
      <item>ENERGY COATINGS H d.o.o., OIB 67570684571</item>
    </izvorni_sadrzaj>
    <derivirana_varijabla naziv="DomainObject.Predmet.ProtuStrankaListFormatedOIB_1">
      <item>ENERGY COATINGS H d.o.o., OIB 67570684571</item>
    </derivirana_varijabla>
  </DomainObject.Predmet.ProtuStrankaListFormatedOIB>
  <DomainObject.Predmet.ProtuStrankaListFormatedWithAdress>
    <izvorni_sadrzaj>
      <item>ENERGY COATINGS H d.o.o., Adamićeva 7, 10000 Zagreb</item>
    </izvorni_sadrzaj>
    <derivirana_varijabla naziv="DomainObject.Predmet.ProtuStrankaListFormatedWithAdress_1">
      <item>ENERGY COATINGS H d.o.o., Adamićeva 7, 10000 Zagreb</item>
    </derivirana_varijabla>
  </DomainObject.Predmet.ProtuStrankaListFormatedWithAdress>
  <DomainObject.Predmet.ProtuStrankaListFormatedWithAdressOIB>
    <izvorni_sadrzaj>
      <item>ENERGY COATINGS H d.o.o., OIB 67570684571, Adamićeva 7, 10000 Zagreb</item>
    </izvorni_sadrzaj>
    <derivirana_varijabla naziv="DomainObject.Predmet.ProtuStrankaListFormatedWithAdressOIB_1">
      <item>ENERGY COATINGS H d.o.o., OIB 67570684571, Adamićeva 7, 10000 Zagreb</item>
    </derivirana_varijabla>
  </DomainObject.Predmet.ProtuStrankaListFormatedWithAdressOIB>
  <DomainObject.Predmet.ProtuStrankaListNazivFormated>
    <izvorni_sadrzaj>
      <item>ENERGY COATINGS H d.o.o.</item>
    </izvorni_sadrzaj>
    <derivirana_varijabla naziv="DomainObject.Predmet.ProtuStrankaListNazivFormated_1">
      <item>ENERGY COATINGS H d.o.o.</item>
    </derivirana_varijabla>
  </DomainObject.Predmet.ProtuStrankaListNazivFormated>
  <DomainObject.Predmet.ProtuStrankaListNazivFormatedOIB>
    <izvorni_sadrzaj>
      <item>ENERGY COATINGS H d.o.o., OIB 67570684571</item>
    </izvorni_sadrzaj>
    <derivirana_varijabla naziv="DomainObject.Predmet.ProtuStrankaListNazivFormatedOIB_1">
      <item>ENERGY COATINGS H d.o.o., OIB 67570684571</item>
    </derivirana_varijabla>
  </DomainObject.Predmet.ProtuStrankaListNazivFormatedOIB>
  <DomainObject.Predmet.OstaliListFormated>
    <izvorni_sadrzaj>
      <item>ŽELJKO PAVLAKOVIĆ</item>
      <item>Jozo Brčić</item>
    </izvorni_sadrzaj>
    <derivirana_varijabla naziv="DomainObject.Predmet.OstaliListFormated_1">
      <item>ŽELJKO PAVLAKOVIĆ</item>
      <item>Jozo Brčić</item>
    </derivirana_varijabla>
  </DomainObject.Predmet.OstaliListFormated>
  <DomainObject.Predmet.OstaliListFormatedOIB>
    <izvorni_sadrzaj>
      <item>ŽELJKO PAVLAKOVIĆ, OIB 35134961509</item>
      <item>Jozo Brčić, OIB 08987900956</item>
    </izvorni_sadrzaj>
    <derivirana_varijabla naziv="DomainObject.Predmet.OstaliListFormatedOIB_1">
      <item>ŽELJKO PAVLAKOVIĆ, OIB 35134961509</item>
      <item>Jozo Brčić, OIB 08987900956</item>
    </derivirana_varijabla>
  </DomainObject.Predmet.OstaliListFormatedOIB>
  <DomainObject.Predmet.OstaliListFormatedWithAdress>
    <izvorni_sadrzaj>
      <item>ŽELJKO PAVLAKOVIĆ, CVETKOVIĆ 159, CVETKOVIĆ, 10450 Jastrebarsko</item>
      <item>Jozo Brčić, Horvaćanska Cesta 146a, 10000 Zagreb</item>
    </izvorni_sadrzaj>
    <derivirana_varijabla naziv="DomainObject.Predmet.OstaliListFormatedWithAdress_1">
      <item>ŽELJKO PAVLAKOVIĆ, CVETKOVIĆ 159, CVETKOVIĆ, 10450 Jastrebarsko</item>
      <item>Jozo Brčić, Horvaćanska Cesta 146a, 10000 Zagreb</item>
    </derivirana_varijabla>
  </DomainObject.Predmet.OstaliListFormatedWithAdress>
  <DomainObject.Predmet.OstaliListFormatedWithAdressOIB>
    <izvorni_sadrzaj>
      <item>ŽELJKO PAVLAKOVIĆ, OIB 35134961509, CVETKOVIĆ 159, CVETKOVIĆ, 10450 Jastrebarsko</item>
      <item>Jozo Brčić, OIB 08987900956, Horvaćanska Cesta 146a, 10000 Zagreb</item>
    </izvorni_sadrzaj>
    <derivirana_varijabla naziv="DomainObject.Predmet.OstaliListFormatedWithAdressOIB_1">
      <item>ŽELJKO PAVLAKOVIĆ, OIB 35134961509, CVETKOVIĆ 159, CVETKOVIĆ, 10450 Jastrebarsko</item>
      <item>Jozo Brčić, OIB 08987900956, Horvaćanska Cesta 146a, 10000 Zagreb</item>
    </derivirana_varijabla>
  </DomainObject.Predmet.OstaliListFormatedWithAdressOIB>
  <DomainObject.Predmet.OstaliListNazivFormated>
    <izvorni_sadrzaj>
      <item>ŽELJKO PAVLAKOVIĆ</item>
      <item>Jozo Brčić</item>
    </izvorni_sadrzaj>
    <derivirana_varijabla naziv="DomainObject.Predmet.OstaliListNazivFormated_1">
      <item>ŽELJKO PAVLAKOVIĆ</item>
      <item>Jozo Brčić</item>
    </derivirana_varijabla>
  </DomainObject.Predmet.OstaliListNazivFormated>
  <DomainObject.Predmet.OstaliListNazivFormatedOIB>
    <izvorni_sadrzaj>
      <item>ŽELJKO PAVLAKOVIĆ, OIB 35134961509</item>
      <item>Jozo Brčić, OIB 08987900956</item>
    </izvorni_sadrzaj>
    <derivirana_varijabla naziv="DomainObject.Predmet.OstaliListNazivFormatedOIB_1">
      <item>ŽELJKO PAVLAKOVIĆ, OIB 35134961509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St-25/2015-39</izvorni_sadrzaj>
    <derivirana_varijabla naziv="DomainObject.PoslovniBrojDokumenta_1">St-25/2015-39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ENERGY COATINGS H d.o.o.</izvorni_sadrzaj>
    <derivirana_varijabla naziv="DomainObject.Predmet.ProtustrankaIDrugi_1">ENERGY COATINGS H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ENERGY COATINGS H d.o.o., OIB 67570684571, Adamićeva 7, 10000 Zagreb</izvorni_sadrzaj>
    <derivirana_varijabla naziv="DomainObject.Predmet.ProtustrankaIDrugiAdressOIB_1">ENERGY COATINGS H d.o.o., OIB 67570684571, Adamićeva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 COATINGS H d.o.o.</item>
      <item>ŽELJKO PAVLAKOVIĆ</item>
      <item>Jozo Brčić</item>
    </izvorni_sadrzaj>
    <derivirana_varijabla naziv="DomainObject.Predmet.SudioniciListNaziv_1">
      <item>FINA Regionalni centar Zagreb</item>
      <item>ENERGY COATINGS H d.o.o.</item>
      <item>ŽELJKO PAVLAKOVIĆ</item>
      <item>Jozo Brčić</item>
    </derivirana_varijabla>
  </DomainObject.Predmet.SudioniciListNaziv>
  <DomainObject.Predmet.SudioniciListAdressOIB>
    <izvorni_sadrzaj>
      <item>FINA Regionalni centar Zagreb, OIB 85821130368, Ulica grada Vukovara 70,10000 Zagreb</item>
      <item>ENERGY COATINGS H d.o.o., OIB 67570684571, Adamićeva 7,10000 Zagreb</item>
      <item>ŽELJKO PAVLAKOVIĆ, OIB 35134961509, CVETKOVIĆ 159, CVETKOVIĆ,10450 Jastrebarsko</item>
      <item>Jozo Brčić, OIB 08987900956, Horvaćanska Cesta 146a,10000 Zagreb</item>
    </izvorni_sadrzaj>
    <derivirana_varijabla naziv="DomainObject.Predmet.SudioniciListAdressOIB_1">
      <item>FINA Regionalni centar Zagreb, OIB 85821130368, Ulica grada Vukovara 70,10000 Zagreb</item>
      <item>ENERGY COATINGS H d.o.o., OIB 67570684571, Adamićeva 7,10000 Zagreb</item>
      <item>ŽELJKO PAVLAKOVIĆ, OIB 35134961509, CVETKOVIĆ 159, CVETKOVIĆ,10450 Jastrebarsko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4B6C8-C9C8-4CB0-8DA5-B45CE8C2F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3886</properties:Characters>
  <properties:Lines>97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2015-10-12T11:25:00Z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St-25/2015-39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