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938b" w14:paraId="c42938b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76D81" w:rsidP="00A76D81" w:rsidR="00A76D8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3B448C" w:rsidR="00332AF7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DD4B9E">
        <w:t>23</w:t>
      </w:r>
      <w:r w:rsidR="00A76D81">
        <w:t>1</w:t>
      </w:r>
      <w:r>
        <w:t>/1</w:t>
      </w:r>
      <w:r w:rsidR="00A76D81">
        <w:t>5</w:t>
      </w:r>
      <w:r>
        <w:t>-</w:t>
      </w:r>
      <w:r w:rsidR="00A76D81">
        <w:t>80</w:t>
      </w:r>
    </w:p>
    <w:p w:rsidRDefault="00D92471" w:rsidR="00D92471"/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332AF7" w:rsidP="003B448C" w:rsidR="003B448C">
      <w:pPr>
        <w:jc w:val="both"/>
      </w:pPr>
      <w:r>
        <w:tab/>
      </w:r>
      <w:r w:rsidR="003B448C" w:rsidRPr="00AA4314">
        <w:t xml:space="preserve">Trgovački sud u Osijeku, po sucu mr. sc. Tihomiru Kovačeviću, kao stečajnom sucu, u stečajnom postupku nad dužnikom </w:t>
      </w:r>
      <w:r w:rsidR="00A76D81" w:rsidRPr="00A76D81">
        <w:t xml:space="preserve">KAMENOLOM GRADAC, dioničko društvo za proizvodnju kamena u stečaju, Gradac Našički, N. Tesle 33, MBS 050017265, OIB 31674999329, dana </w:t>
      </w:r>
      <w:r w:rsidR="00BB0791">
        <w:t>21</w:t>
      </w:r>
      <w:r w:rsidR="00A76D81" w:rsidRPr="00A76D81">
        <w:t xml:space="preserve">. </w:t>
      </w:r>
      <w:r w:rsidR="00BB0791">
        <w:t>lip</w:t>
      </w:r>
      <w:r w:rsidR="00A76D81" w:rsidRPr="00A76D81">
        <w:t>nja 2016.</w:t>
      </w:r>
    </w:p>
    <w:p w:rsidRDefault="002E1C18" w:rsidP="003B448C" w:rsidR="002E1C18">
      <w:pPr>
        <w:jc w:val="both"/>
      </w:pPr>
    </w:p>
    <w:p w:rsidRDefault="002E1C18" w:rsidP="003B448C" w:rsidR="002E1C18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2E1C18" w:rsidP="00877B2C" w:rsidR="002E1C18">
      <w:pPr>
        <w:rPr>
          <w:b/>
          <w:bCs/>
        </w:rPr>
      </w:pPr>
    </w:p>
    <w:p w:rsidRDefault="008B2D00" w:rsidP="00BB0791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Stečajni sudac</w:t>
      </w:r>
      <w:r w:rsidR="005166DF">
        <w:rPr>
          <w:bCs/>
        </w:rPr>
        <w:t xml:space="preserve"> saziva </w:t>
      </w:r>
      <w:r w:rsidR="00BB0791">
        <w:rPr>
          <w:bCs/>
        </w:rPr>
        <w:t xml:space="preserve">se </w:t>
      </w:r>
      <w:r w:rsidR="005166DF">
        <w:rPr>
          <w:bCs/>
        </w:rPr>
        <w:t>skupštin</w:t>
      </w:r>
      <w:r w:rsidR="00BB0791">
        <w:rPr>
          <w:bCs/>
        </w:rPr>
        <w:t>a</w:t>
      </w:r>
      <w:r w:rsidR="005166DF">
        <w:rPr>
          <w:bCs/>
        </w:rPr>
        <w:t xml:space="preserve"> vjerovnika </w:t>
      </w:r>
      <w:r w:rsidR="00BB0791">
        <w:rPr>
          <w:bCs/>
        </w:rPr>
        <w:t xml:space="preserve">na prijedlog vjerovnika OTP BANKA HRVATSKA d.d. Zadar, Ulica Domovinskog rata 3, OIB 52508873833 </w:t>
      </w:r>
      <w:r w:rsidR="005166DF">
        <w:rPr>
          <w:bCs/>
        </w:rPr>
        <w:t xml:space="preserve">u stečajnom postupku nad dužnikom </w:t>
      </w:r>
      <w:r w:rsidR="00BB0791" w:rsidRPr="00BB0791">
        <w:rPr>
          <w:bCs/>
        </w:rPr>
        <w:t xml:space="preserve">KAMENOLOM GRADAC, dioničko društvo za proizvodnju kamena u stečaju, Gradac Našički, N. Tesle 33, MBS 050017265, OIB 31674999329, </w:t>
      </w:r>
    </w:p>
    <w:p w:rsidRDefault="005166DF" w:rsidP="005166DF" w:rsidR="005166DF" w:rsidRPr="005166DF">
      <w:pPr>
        <w:pStyle w:val="Tijeloteksta"/>
        <w:ind w:left="1065"/>
      </w:pPr>
    </w:p>
    <w:p w:rsidRDefault="005166DF" w:rsidP="005166DF" w:rsidR="005166DF">
      <w:pPr>
        <w:pStyle w:val="Tijeloteksta"/>
        <w:rPr>
          <w:bCs/>
        </w:rPr>
      </w:pPr>
    </w:p>
    <w:p w:rsidRDefault="005166DF" w:rsidP="003B448C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 dan </w:t>
      </w:r>
      <w:r w:rsidR="003B448C" w:rsidRPr="00B52A1B">
        <w:rPr>
          <w:bCs/>
        </w:rPr>
        <w:t>1</w:t>
      </w:r>
      <w:r w:rsidR="00B52A1B">
        <w:rPr>
          <w:bCs/>
        </w:rPr>
        <w:t>5</w:t>
      </w:r>
      <w:r w:rsidRPr="00B52A1B">
        <w:rPr>
          <w:bCs/>
        </w:rPr>
        <w:t xml:space="preserve">. </w:t>
      </w:r>
      <w:r w:rsidR="00254CB8" w:rsidRPr="00B52A1B">
        <w:rPr>
          <w:bCs/>
        </w:rPr>
        <w:t>s</w:t>
      </w:r>
      <w:r w:rsidR="00B52A1B">
        <w:rPr>
          <w:bCs/>
        </w:rPr>
        <w:t>rp</w:t>
      </w:r>
      <w:r w:rsidR="00254CB8" w:rsidRPr="00B52A1B">
        <w:rPr>
          <w:bCs/>
        </w:rPr>
        <w:t>a</w:t>
      </w:r>
      <w:r w:rsidR="00DD4B9E" w:rsidRPr="00B52A1B">
        <w:rPr>
          <w:bCs/>
        </w:rPr>
        <w:t>nj</w:t>
      </w:r>
      <w:r w:rsidRPr="00B52A1B">
        <w:rPr>
          <w:bCs/>
        </w:rPr>
        <w:t xml:space="preserve"> 20</w:t>
      </w:r>
      <w:r w:rsidR="00367CD9" w:rsidRPr="00B52A1B">
        <w:rPr>
          <w:bCs/>
        </w:rPr>
        <w:t>1</w:t>
      </w:r>
      <w:r w:rsidR="00B52A1B">
        <w:rPr>
          <w:bCs/>
        </w:rPr>
        <w:t>6</w:t>
      </w:r>
      <w:r w:rsidRPr="00B52A1B">
        <w:rPr>
          <w:bCs/>
        </w:rPr>
        <w:t xml:space="preserve">. u </w:t>
      </w:r>
      <w:r w:rsidR="003B448C" w:rsidRPr="00B52A1B">
        <w:rPr>
          <w:bCs/>
        </w:rPr>
        <w:t>9</w:t>
      </w:r>
      <w:r w:rsidRPr="00B52A1B">
        <w:rPr>
          <w:bCs/>
        </w:rPr>
        <w:t>,00 sati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>koje će se održati u Trgovačkom sudu u Osijeku,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Zagrebačka 2, soba broj </w:t>
      </w:r>
      <w:r w:rsidR="00B52A1B">
        <w:rPr>
          <w:bCs/>
        </w:rPr>
        <w:t>21/I</w:t>
      </w:r>
      <w:r w:rsidRPr="00B52A1B">
        <w:rPr>
          <w:bCs/>
        </w:rPr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B52A1B">
        <w:t>dnevni red:</w:t>
      </w:r>
    </w:p>
    <w:p w:rsidRDefault="005166DF" w:rsidP="005166DF" w:rsidR="005166DF">
      <w:pPr>
        <w:pStyle w:val="Tijeloteksta"/>
      </w:pPr>
    </w:p>
    <w:p w:rsidRDefault="00DD4B9E" w:rsidP="003B448C" w:rsidR="005166DF">
      <w:pPr>
        <w:pStyle w:val="Tijeloteksta"/>
        <w:numPr>
          <w:ilvl w:val="3"/>
          <w:numId w:val="9"/>
        </w:numPr>
        <w:tabs>
          <w:tab w:pos="3585" w:val="clear"/>
          <w:tab w:pos="3060" w:val="num"/>
        </w:tabs>
        <w:ind w:hanging="540" w:left="3060"/>
      </w:pPr>
      <w:r>
        <w:t xml:space="preserve">Donošenje odluke o </w:t>
      </w:r>
      <w:r w:rsidR="00B52A1B">
        <w:t>daljnjem najmu nekretnina i pokretnina u vlasništvu stečajnog dužnika i to:</w:t>
      </w:r>
    </w:p>
    <w:p w:rsidRDefault="00481D1C" w:rsidP="00481D1C" w:rsidR="00481D1C">
      <w:pPr>
        <w:pStyle w:val="Tijeloteksta"/>
        <w:ind w:left="3060"/>
      </w:pPr>
      <w:r>
        <w:t>poslovni objekti i zemljište upisano u zk.ul.br. 154, k.o. Grada, kč.br. 395, zk.ul.br. 157, k.o. Gradac, zk.ul.br. 129, k.o. Gradac, zkul.br. 151, k.o. Gradac, zk.ul.br. 152, k.o. Gradac, zk.ul.br.</w:t>
      </w:r>
      <w:r w:rsidR="0019398F">
        <w:t xml:space="preserve"> 154. k.o. Gradac, zkul.br. 169, k.o. Gradac, zk.ul.br. 161, k.o. Gradac, zk.ul.br. 506, k.o. Zoljan i dio pokretnina po popisu</w:t>
      </w:r>
    </w:p>
    <w:p w:rsidRDefault="005166DF" w:rsidP="00367CD9" w:rsidR="00C62440">
      <w:pPr>
        <w:pStyle w:val="Tijeloteksta"/>
        <w:numPr>
          <w:ilvl w:val="3"/>
          <w:numId w:val="9"/>
        </w:numPr>
        <w:tabs>
          <w:tab w:pos="3585" w:val="clear"/>
          <w:tab w:pos="3060" w:val="num"/>
        </w:tabs>
        <w:ind w:hanging="540" w:left="3060"/>
      </w:pPr>
      <w:r>
        <w:t>Razno.</w:t>
      </w:r>
    </w:p>
    <w:p w:rsidRDefault="00367CD9" w:rsidR="00367CD9">
      <w:pPr>
        <w:pStyle w:val="Tijeloteksta"/>
      </w:pPr>
    </w:p>
    <w:p w:rsidRDefault="002E1C18" w:rsidR="002E1C18">
      <w:pPr>
        <w:pStyle w:val="Tijeloteksta"/>
      </w:pPr>
    </w:p>
    <w:p w:rsidRDefault="002E1C18" w:rsidR="002E1C18">
      <w:pPr>
        <w:pStyle w:val="Tijeloteksta"/>
      </w:pPr>
    </w:p>
    <w:p w:rsidRDefault="002E1C18" w:rsidR="002E1C18">
      <w:pPr>
        <w:pStyle w:val="Tijeloteksta"/>
      </w:pPr>
    </w:p>
    <w:p w:rsidRDefault="002E1C18" w:rsidR="002E1C18">
      <w:pPr>
        <w:pStyle w:val="Tijeloteksta"/>
      </w:pPr>
    </w:p>
    <w:p w:rsidRDefault="002E1C18" w:rsidR="002E1C18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lastRenderedPageBreak/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2E1C18" w:rsidP="00DD4B9E" w:rsidR="002E1C18">
      <w:pPr>
        <w:pStyle w:val="Tijeloteksta"/>
        <w:rPr>
          <w:b/>
        </w:rPr>
      </w:pPr>
    </w:p>
    <w:p w:rsidRDefault="002E1C18" w:rsidP="00DD4B9E" w:rsidR="002E1C18">
      <w:pPr>
        <w:pStyle w:val="Tijeloteksta"/>
        <w:rPr>
          <w:b/>
        </w:rPr>
      </w:pPr>
    </w:p>
    <w:p w:rsidRDefault="005166DF" w:rsidP="002E358B" w:rsidR="005166DF" w:rsidRPr="002E358B">
      <w:pPr>
        <w:jc w:val="both"/>
        <w:rPr>
          <w:rFonts w:cstheme="majorBidi" w:hAnsiTheme="majorBidi" w:asciiTheme="majorBidi"/>
        </w:rPr>
      </w:pPr>
      <w:r>
        <w:tab/>
      </w:r>
      <w:r w:rsidR="008B2D00">
        <w:t>S</w:t>
      </w:r>
      <w:r>
        <w:t xml:space="preserve">tečajni sudac je </w:t>
      </w:r>
      <w:r w:rsidR="003B448C">
        <w:t>sazvao skupštinu vjerovniku</w:t>
      </w:r>
      <w:r w:rsidR="002E1C18">
        <w:t xml:space="preserve">, a po prijedlogu vjerovnika </w:t>
      </w:r>
      <w:r w:rsidR="002E1C18">
        <w:rPr>
          <w:bCs/>
        </w:rPr>
        <w:t>OTP BANKA HRVATSKA d.d. Zadar</w:t>
      </w:r>
      <w:r w:rsidR="003B448C">
        <w:t xml:space="preserve"> kako bi se donijele odluke kako je to navedeno u dnevnom redu iste</w:t>
      </w:r>
      <w:r w:rsidR="008B2D00">
        <w:t>, a temeljem odredbe čl. 38.a i 38.b</w:t>
      </w:r>
      <w:r w:rsidR="002E358B">
        <w:t xml:space="preserve">. </w:t>
      </w:r>
      <w:r w:rsidR="002E358B" w:rsidRPr="004768CC">
        <w:rPr>
          <w:rFonts w:cstheme="majorBidi" w:hAnsiTheme="majorBidi" w:asciiTheme="majorBidi"/>
        </w:rPr>
        <w:t>Stečajnog zakona (NN 44/96, 29/99, 129/00, 123/03, 82/06, 116/10, 25/12 i 133/12), a u vezi s čl. 441. Stečajnog zakona (NN 71/15)</w:t>
      </w:r>
      <w:r w:rsidR="003B448C">
        <w:t xml:space="preserve">. </w:t>
      </w:r>
    </w:p>
    <w:p w:rsidRDefault="00332AF7" w:rsidR="00332AF7">
      <w:pPr>
        <w:pStyle w:val="Tijeloteksta"/>
      </w:pPr>
      <w:r>
        <w:tab/>
      </w:r>
    </w:p>
    <w:p w:rsidRDefault="00691F9E" w:rsidR="00691F9E">
      <w:pPr>
        <w:pStyle w:val="Tijeloteksta"/>
      </w:pPr>
    </w:p>
    <w:p w:rsidRDefault="00367CD9" w:rsidP="003B448C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2E1C18">
        <w:t>2</w:t>
      </w:r>
      <w:r w:rsidR="00254CB8" w:rsidRPr="003B448C">
        <w:t>1</w:t>
      </w:r>
      <w:r w:rsidR="00332AF7" w:rsidRPr="003B448C">
        <w:t xml:space="preserve">. </w:t>
      </w:r>
      <w:r w:rsidR="002E1C18">
        <w:t>lipnja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2E1C18">
        <w:t>6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691F9E" w:rsidP="00EA4F86" w:rsidR="00691F9E">
      <w:pPr>
        <w:pStyle w:val="Tijeloteksta"/>
      </w:pPr>
    </w:p>
    <w:p w:rsidRDefault="00691F9E" w:rsidP="00EA4F86" w:rsidR="00691F9E">
      <w:pPr>
        <w:pStyle w:val="Tijeloteksta"/>
      </w:pPr>
    </w:p>
    <w:p w:rsidRDefault="00691F9E" w:rsidP="00EA4F86" w:rsidR="00691F9E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EA4F86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691F9E">
        <w:rPr>
          <w:bCs/>
        </w:rPr>
        <w:t>a</w:t>
      </w:r>
      <w:r>
        <w:rPr>
          <w:bCs/>
        </w:rPr>
        <w:t xml:space="preserve"> upravitelj</w:t>
      </w:r>
      <w:r w:rsidR="00691F9E">
        <w:rPr>
          <w:bCs/>
        </w:rPr>
        <w:t>ica</w:t>
      </w:r>
      <w:r w:rsidR="00481B9D">
        <w:rPr>
          <w:bCs/>
        </w:rPr>
        <w:t xml:space="preserve"> </w:t>
      </w:r>
      <w:r w:rsidR="00691F9E">
        <w:rPr>
          <w:bCs/>
        </w:rPr>
        <w:t>Snježana Sudarević</w:t>
      </w:r>
    </w:p>
    <w:p w:rsidRDefault="00691F9E" w:rsidP="00691F9E" w:rsidR="00691F9E" w:rsidRPr="00691F9E">
      <w:pPr>
        <w:numPr>
          <w:ilvl w:val="0"/>
          <w:numId w:val="8"/>
        </w:numPr>
        <w:jc w:val="both"/>
      </w:pPr>
      <w:r w:rsidRPr="00691F9E">
        <w:t xml:space="preserve">mrežna stranica e-Oglasna ploča sudova </w:t>
      </w:r>
    </w:p>
    <w:p w:rsidRDefault="00332AF7" w:rsidP="00691F9E" w:rsidR="00332AF7" w:rsidRPr="00877B2C">
      <w:pPr>
        <w:pStyle w:val="Tijeloteksta"/>
        <w:ind w:left="720"/>
        <w:rPr>
          <w:bCs/>
        </w:rPr>
      </w:pPr>
      <w:r w:rsidRPr="00877B2C">
        <w:rPr>
          <w:b/>
          <w:bCs/>
        </w:rPr>
        <w:tab/>
      </w:r>
      <w:r w:rsidRPr="00877B2C">
        <w:rPr>
          <w:b/>
          <w:bCs/>
        </w:rPr>
        <w:tab/>
      </w:r>
      <w:r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3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A76D81" w:rsidRPr="00A76D81">
      <w:t>14 St-231/15-80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3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1"/>
  </w:num>
  <w:num w:numId="9">
    <w:abstractNumId w:val="10"/>
  </w:num>
  <w:num w:numId="10">
    <w:abstractNumId w:val="12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B200D"/>
    <w:rsid w:val="000F6326"/>
    <w:rsid w:val="00190E4F"/>
    <w:rsid w:val="0019398F"/>
    <w:rsid w:val="001F6120"/>
    <w:rsid w:val="00254CB8"/>
    <w:rsid w:val="002821D7"/>
    <w:rsid w:val="002A06CC"/>
    <w:rsid w:val="002E1C18"/>
    <w:rsid w:val="002E358B"/>
    <w:rsid w:val="00325B6D"/>
    <w:rsid w:val="00332AF7"/>
    <w:rsid w:val="003523B1"/>
    <w:rsid w:val="00354BA4"/>
    <w:rsid w:val="00367CD9"/>
    <w:rsid w:val="003B448C"/>
    <w:rsid w:val="003D5453"/>
    <w:rsid w:val="00481B9D"/>
    <w:rsid w:val="00481D1C"/>
    <w:rsid w:val="004A6ED6"/>
    <w:rsid w:val="005166DF"/>
    <w:rsid w:val="00575235"/>
    <w:rsid w:val="0060526C"/>
    <w:rsid w:val="00680E0D"/>
    <w:rsid w:val="00691F9E"/>
    <w:rsid w:val="006B42C4"/>
    <w:rsid w:val="00734890"/>
    <w:rsid w:val="007836E9"/>
    <w:rsid w:val="007A5602"/>
    <w:rsid w:val="007C2186"/>
    <w:rsid w:val="00877B2C"/>
    <w:rsid w:val="0089170C"/>
    <w:rsid w:val="008928D4"/>
    <w:rsid w:val="008B2D00"/>
    <w:rsid w:val="008E6A94"/>
    <w:rsid w:val="008F1939"/>
    <w:rsid w:val="008F70B2"/>
    <w:rsid w:val="009237EA"/>
    <w:rsid w:val="009D591E"/>
    <w:rsid w:val="00A04E2D"/>
    <w:rsid w:val="00A5406D"/>
    <w:rsid w:val="00A6386F"/>
    <w:rsid w:val="00A76D81"/>
    <w:rsid w:val="00B52A1B"/>
    <w:rsid w:val="00B719C2"/>
    <w:rsid w:val="00B762E0"/>
    <w:rsid w:val="00B83695"/>
    <w:rsid w:val="00BA0EDA"/>
    <w:rsid w:val="00BB0791"/>
    <w:rsid w:val="00BC2668"/>
    <w:rsid w:val="00C62440"/>
    <w:rsid w:val="00D07D4C"/>
    <w:rsid w:val="00D5115E"/>
    <w:rsid w:val="00D55375"/>
    <w:rsid w:val="00D67514"/>
    <w:rsid w:val="00D92471"/>
    <w:rsid w:val="00DD4B9E"/>
    <w:rsid w:val="00E23A20"/>
    <w:rsid w:val="00EA4F86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5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5537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5537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37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37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5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5537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5537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37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37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295</properties:Words>
  <properties:Characters>1543</properties:Characters>
  <properties:Lines>68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2016-06-21T06:44:00Z</dcterms:created>
  <dc:creator>banka</dc:creator>
  <cp:lastModifiedBy>Elizabeta Đeke</cp:lastModifiedBy>
  <cp:lastPrinted>2016-06-21T06:44:00Z</cp:lastPrinted>
  <dcterms:modified xmlns:xsi="http://www.w3.org/2001/XMLSchema-instance" xsi:type="dcterms:W3CDTF">2016-06-21T10:11:00Z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