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4108" w14:paraId="eea4108" w:rsidRDefault="00B82754" w:rsidP="00346418" w:rsidR="00D21A2C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E077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346418" w:rsidR="00D21A2C" w:rsidRPr="00D21A2C">
      <w:pPr>
        <w:jc w:val="both"/>
      </w:pPr>
    </w:p>
    <w:p w:rsidRDefault="00D21A2C" w:rsidP="00346418" w:rsidR="00D21A2C" w:rsidRPr="00B82754">
      <w:pPr>
        <w:ind w:hanging="720" w:left="360"/>
        <w:jc w:val="both"/>
        <w:rPr>
          <w:b/>
        </w:rPr>
      </w:pPr>
      <w:r w:rsidRPr="00B82754">
        <w:rPr>
          <w:b/>
        </w:rPr>
        <w:t xml:space="preserve">    </w:t>
      </w:r>
      <w:r w:rsidR="007B1D7D">
        <w:rPr>
          <w:b/>
        </w:rPr>
        <w:t xml:space="preserve">   </w:t>
      </w:r>
      <w:r w:rsidRPr="00B82754">
        <w:rPr>
          <w:b/>
        </w:rPr>
        <w:t xml:space="preserve"> REPUBLIKA HRVATSKA</w:t>
      </w:r>
      <w:r w:rsidR="00A964CB">
        <w:rPr>
          <w:b/>
        </w:rPr>
        <w:tab/>
      </w:r>
    </w:p>
    <w:p w:rsidRDefault="000F724D" w:rsidP="00346418" w:rsidR="00285E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21A2C" w:rsidRPr="00B82754">
        <w:rPr>
          <w:sz w:val="22"/>
          <w:szCs w:val="22"/>
        </w:rPr>
        <w:t>TRGOVAČKI SUD U OSIJEKU</w:t>
      </w:r>
    </w:p>
    <w:p w:rsidRDefault="001E077E" w:rsidP="009067FD" w:rsidR="001E077E">
      <w:pPr>
        <w:jc w:val="right"/>
      </w:pPr>
      <w:r>
        <w:t xml:space="preserve">                                                                                                      9</w:t>
      </w:r>
      <w:r w:rsidR="009067FD">
        <w:t xml:space="preserve"> </w:t>
      </w:r>
      <w:r>
        <w:t>St-2577/16-8</w:t>
      </w:r>
    </w:p>
    <w:p w:rsidRDefault="001E077E" w:rsidP="001E077E" w:rsidR="001E077E"/>
    <w:p w:rsidRDefault="001E077E" w:rsidP="001E077E" w:rsidR="001E077E"/>
    <w:p w:rsidRDefault="001E077E" w:rsidP="001E077E" w:rsidR="001E077E"/>
    <w:p w:rsidRDefault="009067FD" w:rsidP="009067FD" w:rsidR="001E077E">
      <w:pPr>
        <w:jc w:val="center"/>
      </w:pPr>
      <w:r>
        <w:t>R E P U B L I K A   H R V A T S K A</w:t>
      </w:r>
    </w:p>
    <w:p w:rsidRDefault="001E077E" w:rsidP="009067FD" w:rsidR="001E077E">
      <w:pPr>
        <w:jc w:val="center"/>
      </w:pPr>
      <w:r>
        <w:t>R J E Š E N J E</w:t>
      </w:r>
    </w:p>
    <w:p w:rsidRDefault="001E077E" w:rsidP="001E077E" w:rsidR="001E077E"/>
    <w:p w:rsidRDefault="001E077E" w:rsidP="001E077E" w:rsidR="001E077E"/>
    <w:p w:rsidRDefault="001E077E" w:rsidP="001E077E" w:rsidR="001E077E"/>
    <w:p w:rsidRDefault="001E077E" w:rsidP="009067FD" w:rsidR="001E077E">
      <w:pPr>
        <w:jc w:val="both"/>
      </w:pPr>
      <w:r>
        <w:tab/>
        <w:t>Trgovački sud u Osijeku, po sucu Jadranki Pajur Vranješ, u stečajnom predmetu povodom zahtjeva Financijske agencije</w:t>
      </w:r>
      <w:r w:rsidR="00DF024D">
        <w:t>,</w:t>
      </w:r>
      <w:r>
        <w:t xml:space="preserve"> Regionalni centar </w:t>
      </w:r>
      <w:r w:rsidR="00DF024D">
        <w:t>Zagreb, Podružnica Zagreb, Trg svibanjskih žrtava 1995. 1,</w:t>
      </w:r>
      <w:r>
        <w:t xml:space="preserve"> za provedbom skraćenog stečajnog postupka nad dužnikom  MB-TEHNO d.o.o</w:t>
      </w:r>
      <w:r w:rsidR="00DF024D">
        <w:t>.</w:t>
      </w:r>
      <w:r>
        <w:t xml:space="preserve"> za graditeljstvo i promet, Zagreb, Kalinovica</w:t>
      </w:r>
      <w:r w:rsidR="00647348">
        <w:t xml:space="preserve"> </w:t>
      </w:r>
      <w:r>
        <w:t>9,</w:t>
      </w:r>
      <w:r w:rsidR="00647348">
        <w:t xml:space="preserve"> </w:t>
      </w:r>
      <w:r>
        <w:t>OIB:</w:t>
      </w:r>
      <w:r w:rsidR="00647348">
        <w:t xml:space="preserve"> </w:t>
      </w:r>
      <w:r>
        <w:t>25176239909</w:t>
      </w:r>
      <w:r w:rsidR="00647348">
        <w:t>,</w:t>
      </w:r>
      <w:r>
        <w:t xml:space="preserve"> dana </w:t>
      </w:r>
      <w:r w:rsidR="00DF024D">
        <w:t>7. lipnja</w:t>
      </w:r>
      <w:r>
        <w:t xml:space="preserve"> 2017</w:t>
      </w:r>
      <w:r w:rsidR="00DF024D">
        <w:t>.</w:t>
      </w:r>
      <w:r>
        <w:t xml:space="preserve"> </w:t>
      </w:r>
    </w:p>
    <w:p w:rsidRDefault="001E077E" w:rsidP="009067FD" w:rsidR="001E077E">
      <w:pPr>
        <w:jc w:val="both"/>
      </w:pPr>
    </w:p>
    <w:p w:rsidRDefault="009067FD" w:rsidP="009067FD" w:rsidR="009067FD">
      <w:pPr>
        <w:jc w:val="both"/>
      </w:pPr>
    </w:p>
    <w:p w:rsidRDefault="001E077E" w:rsidP="009067FD" w:rsidR="001E077E">
      <w:pPr>
        <w:jc w:val="center"/>
      </w:pPr>
      <w:r>
        <w:t>r i  j e š i o   j e</w:t>
      </w:r>
    </w:p>
    <w:p w:rsidRDefault="001E077E" w:rsidP="001E077E" w:rsidR="001E077E"/>
    <w:p w:rsidRDefault="001E077E" w:rsidP="001E077E" w:rsidR="001E077E"/>
    <w:p w:rsidRDefault="001E077E" w:rsidP="00DF024D" w:rsidR="001E077E">
      <w:pPr>
        <w:numPr>
          <w:ilvl w:val="0"/>
          <w:numId w:val="31"/>
        </w:numPr>
        <w:jc w:val="both"/>
      </w:pPr>
      <w:r>
        <w:t>Stavlja se izvan snage  rješenje o otvaranju i zaključe</w:t>
      </w:r>
      <w:r w:rsidR="00DF024D">
        <w:t>nju stečajnog postupka doneseno</w:t>
      </w:r>
      <w:r>
        <w:t xml:space="preserve"> kod Trgovačkog suda u Osijeku pod poslovnim brojem St-2577/16-5 od 19. </w:t>
      </w:r>
      <w:r w:rsidR="00DF024D">
        <w:t>p</w:t>
      </w:r>
      <w:r>
        <w:t>rosinca 2016 godine.</w:t>
      </w:r>
    </w:p>
    <w:p w:rsidRDefault="00DF024D" w:rsidP="00DF024D" w:rsidR="00DF024D">
      <w:pPr>
        <w:ind w:left="1080"/>
        <w:jc w:val="both"/>
      </w:pPr>
    </w:p>
    <w:p w:rsidRDefault="001E077E" w:rsidP="001E077E" w:rsidR="001E077E">
      <w:pPr>
        <w:numPr>
          <w:ilvl w:val="0"/>
          <w:numId w:val="31"/>
        </w:numPr>
      </w:pPr>
      <w:r>
        <w:t>Postupak će se provesti po općim odredbama stečajnog postupka</w:t>
      </w:r>
      <w:r w:rsidR="00DF024D">
        <w:t>.</w:t>
      </w:r>
    </w:p>
    <w:p w:rsidRDefault="001E077E" w:rsidP="001E077E" w:rsidR="001E077E"/>
    <w:p w:rsidRDefault="001E077E" w:rsidP="001E077E" w:rsidR="001E077E"/>
    <w:p w:rsidRDefault="001E077E" w:rsidP="001E077E" w:rsidR="001E077E">
      <w:r>
        <w:t xml:space="preserve">                                                 </w:t>
      </w:r>
    </w:p>
    <w:p w:rsidRDefault="00DF024D" w:rsidP="00DF024D" w:rsidR="001E077E">
      <w:pPr>
        <w:jc w:val="center"/>
      </w:pPr>
      <w:r>
        <w:t>Obrazloženje</w:t>
      </w:r>
    </w:p>
    <w:p w:rsidRDefault="00DF024D" w:rsidP="001E077E" w:rsidR="00DF024D"/>
    <w:p w:rsidRDefault="00DF024D" w:rsidP="001E077E" w:rsidR="00DF024D"/>
    <w:p w:rsidRDefault="00DF024D" w:rsidP="001E077E" w:rsidR="001E077E">
      <w:pPr>
        <w:ind w:firstLine="1416"/>
        <w:jc w:val="both"/>
        <w:rPr>
          <w:rFonts w:eastAsia="Calibri"/>
        </w:rPr>
      </w:pPr>
      <w:r>
        <w:rPr>
          <w:rFonts w:eastAsia="Calibri"/>
        </w:rPr>
        <w:t>Financijska agencija,</w:t>
      </w:r>
      <w:r w:rsidR="001E077E">
        <w:rPr>
          <w:rFonts w:eastAsia="Calibri"/>
        </w:rPr>
        <w:t xml:space="preserve"> Regionalni centar Zagreb</w:t>
      </w:r>
      <w:r>
        <w:rPr>
          <w:rFonts w:eastAsia="Calibri"/>
        </w:rPr>
        <w:t>, podnijela je podneskom od</w:t>
      </w:r>
      <w:r w:rsidR="001E077E">
        <w:rPr>
          <w:rFonts w:eastAsia="Calibri"/>
        </w:rPr>
        <w:t xml:space="preserve"> 2</w:t>
      </w:r>
      <w:r>
        <w:rPr>
          <w:rFonts w:eastAsia="Calibri"/>
        </w:rPr>
        <w:t>3.</w:t>
      </w:r>
      <w:r w:rsidR="001E077E">
        <w:rPr>
          <w:rFonts w:eastAsia="Calibri"/>
        </w:rPr>
        <w:t xml:space="preserve"> kolovoza  2016. Klasa broj: 110-07/15-01/04, Ur.broj: 04-06-1</w:t>
      </w:r>
      <w:r>
        <w:rPr>
          <w:rFonts w:eastAsia="Calibri"/>
        </w:rPr>
        <w:t>6</w:t>
      </w:r>
      <w:r w:rsidR="001E077E">
        <w:rPr>
          <w:rFonts w:eastAsia="Calibri"/>
        </w:rPr>
        <w:t>-1</w:t>
      </w:r>
      <w:r>
        <w:rPr>
          <w:rFonts w:eastAsia="Calibri"/>
        </w:rPr>
        <w:t>1</w:t>
      </w:r>
      <w:r w:rsidR="001E077E">
        <w:rPr>
          <w:rFonts w:eastAsia="Calibri"/>
        </w:rPr>
        <w:t xml:space="preserve">428, zaprimljenim kod Trgovačkog  suda u Zagrebu </w:t>
      </w:r>
      <w:r>
        <w:rPr>
          <w:rFonts w:eastAsia="Calibri"/>
        </w:rPr>
        <w:t>24</w:t>
      </w:r>
      <w:r w:rsidR="001E077E">
        <w:rPr>
          <w:rFonts w:eastAsia="Calibri"/>
        </w:rPr>
        <w:t>.</w:t>
      </w:r>
      <w:r>
        <w:rPr>
          <w:rFonts w:eastAsia="Calibri"/>
        </w:rPr>
        <w:t xml:space="preserve"> kolovoza</w:t>
      </w:r>
      <w:r w:rsidR="001E077E">
        <w:rPr>
          <w:rFonts w:eastAsia="Calibri"/>
        </w:rPr>
        <w:t xml:space="preserve"> 2016. </w:t>
      </w:r>
      <w:r>
        <w:rPr>
          <w:rFonts w:eastAsia="Calibri"/>
        </w:rPr>
        <w:t xml:space="preserve">Zahtjev </w:t>
      </w:r>
      <w:r w:rsidR="001E077E">
        <w:rPr>
          <w:rFonts w:eastAsia="Calibri"/>
        </w:rPr>
        <w:t xml:space="preserve">za provedbu skraćenog stečajnog postupka nad </w:t>
      </w:r>
      <w:r w:rsidR="001E077E">
        <w:t>dužnikom  MB-TEHNO d.o.o</w:t>
      </w:r>
      <w:r>
        <w:t>.</w:t>
      </w:r>
      <w:r w:rsidR="001E077E">
        <w:t xml:space="preserve"> za graditeljstvo i promet, Zagreb, Kalinovica</w:t>
      </w:r>
      <w:r>
        <w:t xml:space="preserve"> </w:t>
      </w:r>
      <w:r w:rsidR="001E077E">
        <w:t>9,</w:t>
      </w:r>
      <w:r>
        <w:t xml:space="preserve"> </w:t>
      </w:r>
      <w:r w:rsidR="001E077E">
        <w:t>OIB:25176239909</w:t>
      </w:r>
      <w:r>
        <w:t>.</w:t>
      </w:r>
    </w:p>
    <w:p w:rsidRDefault="001E077E" w:rsidP="001E077E" w:rsidR="001E077E">
      <w:pPr>
        <w:ind w:firstLine="1416"/>
        <w:jc w:val="both"/>
        <w:rPr>
          <w:rFonts w:eastAsia="Calibri"/>
        </w:rPr>
      </w:pPr>
    </w:p>
    <w:p w:rsidRDefault="001E077E" w:rsidP="001E077E" w:rsidR="00DF024D">
      <w:pPr>
        <w:ind w:firstLine="1416"/>
        <w:jc w:val="both"/>
        <w:rPr>
          <w:rFonts w:eastAsia="Calibri"/>
        </w:rPr>
      </w:pPr>
      <w:r>
        <w:rPr>
          <w:rFonts w:eastAsia="Calibri"/>
        </w:rPr>
        <w:t xml:space="preserve">Trgovački sud u Osijeku je sukladno čl. 430. Stečajnog zakona ("Narodne novine" br. 71/15. u daljnjem tekstu SZ-a) dana 19. </w:t>
      </w:r>
      <w:r w:rsidR="00DF024D">
        <w:rPr>
          <w:rFonts w:eastAsia="Calibri"/>
        </w:rPr>
        <w:t>l</w:t>
      </w:r>
      <w:r>
        <w:rPr>
          <w:rFonts w:eastAsia="Calibri"/>
        </w:rPr>
        <w:t>istopada   201</w:t>
      </w:r>
      <w:r w:rsidR="00DF024D">
        <w:rPr>
          <w:rFonts w:eastAsia="Calibri"/>
        </w:rPr>
        <w:t>6</w:t>
      </w:r>
      <w:r>
        <w:rPr>
          <w:rFonts w:eastAsia="Calibri"/>
        </w:rPr>
        <w:t xml:space="preserve">. objavio oglas na mrežnoj stranici e-oglasna ploča sudova pod poslovnim brojem St-2577/16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</w:t>
      </w:r>
    </w:p>
    <w:p w:rsidRDefault="00DF024D" w:rsidP="001E077E" w:rsidR="00DF024D">
      <w:pPr>
        <w:ind w:firstLine="1416"/>
        <w:jc w:val="both"/>
        <w:rPr>
          <w:rFonts w:eastAsia="Calibri"/>
        </w:rPr>
      </w:pPr>
    </w:p>
    <w:p w:rsidRDefault="00DF024D" w:rsidP="001E077E" w:rsidR="00DF024D">
      <w:pPr>
        <w:ind w:firstLine="1416"/>
        <w:jc w:val="both"/>
        <w:rPr>
          <w:rFonts w:eastAsia="Calibri"/>
        </w:rPr>
      </w:pPr>
    </w:p>
    <w:p w:rsidRDefault="00DF024D" w:rsidP="00DF024D" w:rsidR="00DF024D">
      <w:pPr>
        <w:jc w:val="right"/>
      </w:pPr>
      <w:r>
        <w:t>9 St-2577/16-8</w:t>
      </w:r>
    </w:p>
    <w:p w:rsidRDefault="00DF024D" w:rsidP="00DF024D" w:rsidR="00DF024D">
      <w:pPr>
        <w:jc w:val="center"/>
        <w:rPr>
          <w:rFonts w:eastAsia="Calibri"/>
        </w:rPr>
      </w:pPr>
      <w:r>
        <w:rPr>
          <w:rFonts w:eastAsia="Calibri"/>
        </w:rPr>
        <w:t>2</w:t>
      </w:r>
    </w:p>
    <w:p w:rsidRDefault="00DF024D" w:rsidP="00DF024D" w:rsidR="00DF024D">
      <w:pPr>
        <w:jc w:val="center"/>
        <w:rPr>
          <w:rFonts w:eastAsia="Calibri"/>
        </w:rPr>
      </w:pPr>
    </w:p>
    <w:p w:rsidRDefault="00DF024D" w:rsidP="00DF024D" w:rsidR="00DF024D">
      <w:pPr>
        <w:jc w:val="center"/>
        <w:rPr>
          <w:rFonts w:eastAsia="Calibri"/>
        </w:rPr>
      </w:pPr>
    </w:p>
    <w:p w:rsidRDefault="00DF024D" w:rsidP="00DF024D" w:rsidR="00DF024D">
      <w:pPr>
        <w:jc w:val="center"/>
        <w:rPr>
          <w:rFonts w:eastAsia="Calibri"/>
        </w:rPr>
      </w:pPr>
    </w:p>
    <w:p w:rsidRDefault="001E077E" w:rsidP="00DF024D" w:rsidR="001E077E">
      <w:pPr>
        <w:jc w:val="both"/>
        <w:rPr>
          <w:rFonts w:eastAsia="Calibri"/>
        </w:rPr>
      </w:pPr>
      <w:r>
        <w:rPr>
          <w:rFonts w:eastAsia="Calibri"/>
        </w:rPr>
        <w:t>ovoga suda. Trgovački sud u Osijeku je  dana 19</w:t>
      </w:r>
      <w:r w:rsidR="00DF024D">
        <w:rPr>
          <w:rFonts w:eastAsia="Calibri"/>
        </w:rPr>
        <w:t>.</w:t>
      </w:r>
      <w:r>
        <w:rPr>
          <w:rFonts w:eastAsia="Calibri"/>
        </w:rPr>
        <w:t xml:space="preserve"> prosinca 2016 godine donio rješenje </w:t>
      </w:r>
      <w:r w:rsidR="00DF024D">
        <w:rPr>
          <w:rFonts w:eastAsia="Calibri"/>
        </w:rPr>
        <w:t xml:space="preserve">broj St-2577/16-5 </w:t>
      </w:r>
      <w:r>
        <w:rPr>
          <w:rFonts w:eastAsia="Calibri"/>
        </w:rPr>
        <w:t>u kojem je otvorio i zaključio stečajni postupak na</w:t>
      </w:r>
      <w:r w:rsidR="00DF024D">
        <w:rPr>
          <w:rFonts w:eastAsia="Calibri"/>
        </w:rPr>
        <w:t>d</w:t>
      </w:r>
      <w:r>
        <w:rPr>
          <w:rFonts w:eastAsia="Calibri"/>
        </w:rPr>
        <w:t xml:space="preserve"> dužnik</w:t>
      </w:r>
      <w:r w:rsidR="00DF024D">
        <w:rPr>
          <w:rFonts w:eastAsia="Calibri"/>
        </w:rPr>
        <w:t>om.</w:t>
      </w:r>
    </w:p>
    <w:p w:rsidRDefault="001E077E" w:rsidP="001E077E" w:rsidR="001E077E">
      <w:pPr>
        <w:ind w:firstLine="1416"/>
        <w:jc w:val="both"/>
        <w:rPr>
          <w:rFonts w:eastAsia="Calibri"/>
        </w:rPr>
      </w:pPr>
    </w:p>
    <w:p w:rsidRDefault="001E077E" w:rsidP="001E077E" w:rsidR="001E077E">
      <w:pPr>
        <w:ind w:firstLine="1416"/>
        <w:jc w:val="both"/>
        <w:rPr>
          <w:rFonts w:eastAsia="Calibri"/>
        </w:rPr>
      </w:pPr>
      <w:r>
        <w:rPr>
          <w:rFonts w:eastAsia="Calibri"/>
        </w:rPr>
        <w:t>Podneskom zaprimljenim kod ovog suda  Županijsko državno odvjetništvo u Osijeku kao zastupnik po zakonu Republike Hrvatske za tražbinu Ministarstva financija, na temelju ovlasti iz članka 32 stavak 2 Zakona o državnom odvjetništvu podnosi prijedlog za otvaranje stečajnog postupka.</w:t>
      </w:r>
    </w:p>
    <w:p w:rsidRDefault="001E077E" w:rsidP="001E077E" w:rsidR="001E077E">
      <w:pPr>
        <w:ind w:firstLine="1416"/>
        <w:jc w:val="both"/>
        <w:rPr>
          <w:rFonts w:eastAsia="Calibri"/>
        </w:rPr>
      </w:pPr>
    </w:p>
    <w:p w:rsidRDefault="001E077E" w:rsidP="001E077E" w:rsidR="001E077E">
      <w:pPr>
        <w:ind w:firstLine="1416"/>
        <w:jc w:val="both"/>
        <w:rPr>
          <w:rFonts w:eastAsia="Calibri"/>
        </w:rPr>
      </w:pPr>
      <w:r>
        <w:rPr>
          <w:rFonts w:eastAsia="Calibri"/>
        </w:rPr>
        <w:t>Imajući naprijed navedeno sud je sud  riješio kako je opisno u točki  1</w:t>
      </w:r>
      <w:r w:rsidR="00DF024D">
        <w:rPr>
          <w:rFonts w:eastAsia="Calibri"/>
        </w:rPr>
        <w:t>.</w:t>
      </w:r>
      <w:r>
        <w:rPr>
          <w:rFonts w:eastAsia="Calibri"/>
        </w:rPr>
        <w:t xml:space="preserve"> izreke ovog rješenja uz primjenu odredbe članka 430</w:t>
      </w:r>
      <w:r w:rsidR="00DF024D">
        <w:rPr>
          <w:rFonts w:eastAsia="Calibri"/>
        </w:rPr>
        <w:t>.</w:t>
      </w:r>
      <w:r>
        <w:rPr>
          <w:rFonts w:eastAsia="Calibri"/>
        </w:rPr>
        <w:t xml:space="preserve"> al 4</w:t>
      </w:r>
      <w:r w:rsidR="00DF024D">
        <w:rPr>
          <w:rFonts w:eastAsia="Calibri"/>
        </w:rPr>
        <w:t>.</w:t>
      </w:r>
      <w:r>
        <w:rPr>
          <w:rFonts w:eastAsia="Calibri"/>
        </w:rPr>
        <w:t xml:space="preserve"> Stečajnog zakona.</w:t>
      </w:r>
    </w:p>
    <w:p w:rsidRDefault="001E077E" w:rsidP="001E077E" w:rsidR="001E077E">
      <w:pPr>
        <w:ind w:firstLine="1416"/>
        <w:jc w:val="both"/>
        <w:rPr>
          <w:rFonts w:eastAsia="Calibri"/>
        </w:rPr>
      </w:pPr>
    </w:p>
    <w:p w:rsidRDefault="001E077E" w:rsidP="001E077E" w:rsidR="001E077E">
      <w:pPr>
        <w:ind w:firstLine="1416"/>
        <w:jc w:val="both"/>
        <w:rPr>
          <w:rFonts w:eastAsia="Calibri"/>
        </w:rPr>
      </w:pPr>
      <w:r>
        <w:rPr>
          <w:rFonts w:eastAsia="Calibri"/>
        </w:rPr>
        <w:t>Postupak nad dužnikom će se nastaviti primjenom općih odredaba Stečajnog zakona,</w:t>
      </w:r>
      <w:r w:rsidR="00DF024D">
        <w:rPr>
          <w:rFonts w:eastAsia="Calibri"/>
        </w:rPr>
        <w:t xml:space="preserve"> </w:t>
      </w:r>
      <w:r>
        <w:rPr>
          <w:rFonts w:eastAsia="Calibri"/>
        </w:rPr>
        <w:t>a kako je to opis</w:t>
      </w:r>
      <w:r w:rsidR="00DF024D">
        <w:rPr>
          <w:rFonts w:eastAsia="Calibri"/>
        </w:rPr>
        <w:t>a</w:t>
      </w:r>
      <w:r>
        <w:rPr>
          <w:rFonts w:eastAsia="Calibri"/>
        </w:rPr>
        <w:t>no u točki 2</w:t>
      </w:r>
      <w:r w:rsidR="00DF024D">
        <w:rPr>
          <w:rFonts w:eastAsia="Calibri"/>
        </w:rPr>
        <w:t>.</w:t>
      </w:r>
      <w:r>
        <w:rPr>
          <w:rFonts w:eastAsia="Calibri"/>
        </w:rPr>
        <w:t xml:space="preserve"> izreke ovog rješenja.</w:t>
      </w:r>
    </w:p>
    <w:p w:rsidRDefault="00DF024D" w:rsidP="00DF024D" w:rsidR="00DF024D">
      <w:pPr>
        <w:jc w:val="both"/>
        <w:rPr>
          <w:rFonts w:eastAsia="Calibri"/>
        </w:rPr>
      </w:pPr>
    </w:p>
    <w:p w:rsidRDefault="00DF024D" w:rsidP="00DF024D" w:rsidR="00DF024D">
      <w:pPr>
        <w:jc w:val="center"/>
        <w:rPr>
          <w:rFonts w:eastAsia="Calibri"/>
        </w:rPr>
      </w:pPr>
      <w:r>
        <w:rPr>
          <w:rFonts w:eastAsia="Calibri"/>
        </w:rPr>
        <w:t>U Osijeku, 7. lipnja 2017.</w:t>
      </w:r>
    </w:p>
    <w:p w:rsidRDefault="00DF024D" w:rsidP="00DF024D" w:rsidR="00DF024D">
      <w:pPr>
        <w:jc w:val="center"/>
        <w:rPr>
          <w:rFonts w:eastAsia="Calibri"/>
        </w:rPr>
      </w:pPr>
    </w:p>
    <w:p w:rsidRDefault="00DF024D" w:rsidP="00DF024D" w:rsidR="00DF024D">
      <w:pPr>
        <w:jc w:val="center"/>
        <w:rPr>
          <w:rFonts w:eastAsia="Calibri"/>
        </w:rPr>
      </w:pPr>
    </w:p>
    <w:p w:rsidRDefault="00DF024D" w:rsidP="00DF024D" w:rsidR="00DF024D">
      <w:pPr>
        <w:jc w:val="both"/>
        <w:rPr>
          <w:rFonts w:eastAsia="Calibri"/>
        </w:rPr>
      </w:pPr>
      <w:r>
        <w:rPr>
          <w:rFonts w:eastAsia="Calibri"/>
        </w:rPr>
        <w:t>Zapisničar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S u d a c</w:t>
      </w:r>
    </w:p>
    <w:p w:rsidRDefault="00DF024D" w:rsidP="00DF024D" w:rsidR="00DF024D">
      <w:pPr>
        <w:jc w:val="both"/>
        <w:rPr>
          <w:rFonts w:eastAsia="Calibri"/>
        </w:rPr>
      </w:pPr>
      <w:r>
        <w:rPr>
          <w:rFonts w:eastAsia="Calibri"/>
        </w:rPr>
        <w:t>Zvjezdana Kovačić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Jadranka Pajur Vranješ</w:t>
      </w:r>
    </w:p>
    <w:p w:rsidRDefault="00DF024D" w:rsidP="00DF024D" w:rsidR="00DF024D">
      <w:pPr>
        <w:jc w:val="both"/>
        <w:rPr>
          <w:rFonts w:eastAsia="Calibri"/>
        </w:rPr>
      </w:pPr>
    </w:p>
    <w:p w:rsidRDefault="00DF024D" w:rsidP="00DF024D" w:rsidR="00DF024D">
      <w:pPr>
        <w:jc w:val="both"/>
        <w:rPr>
          <w:rFonts w:eastAsia="Calibri"/>
        </w:rPr>
      </w:pPr>
    </w:p>
    <w:p w:rsidRDefault="00DF024D" w:rsidP="00DF024D" w:rsidR="00DF024D">
      <w:pPr>
        <w:jc w:val="both"/>
      </w:pPr>
      <w:r>
        <w:t>POUKA O PRAVNOM LIJEKU:</w:t>
      </w:r>
    </w:p>
    <w:p w:rsidRDefault="00DF024D" w:rsidP="00DF024D" w:rsidR="00DF024D">
      <w:pPr>
        <w:jc w:val="both"/>
      </w:pPr>
      <w:r>
        <w:t xml:space="preserve">Protiv ovog rješenja stranka može uložiti žalbu Visokom trgovačkom sudu RH u Zagrebu u roku od 8 dana pisano u 3 primjerka putem ovog suda. </w:t>
      </w:r>
    </w:p>
    <w:p w:rsidRDefault="00DF024D" w:rsidP="00DF024D" w:rsidR="00DF024D">
      <w:pPr>
        <w:jc w:val="both"/>
        <w:rPr>
          <w:rFonts w:eastAsia="Calibri"/>
        </w:rPr>
      </w:pPr>
    </w:p>
    <w:p w:rsidRDefault="00DF024D" w:rsidP="00DF024D" w:rsidR="00DF024D">
      <w:pPr>
        <w:jc w:val="both"/>
        <w:rPr>
          <w:rFonts w:eastAsia="Calibri"/>
        </w:rPr>
      </w:pPr>
    </w:p>
    <w:p w:rsidRDefault="00DF024D" w:rsidP="00DF024D" w:rsidR="00DF024D">
      <w:pPr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DF024D" w:rsidP="00DF024D" w:rsidR="00DF024D" w:rsidRPr="00DF024D">
      <w:pPr>
        <w:pStyle w:val="Odlomakpopisa"/>
        <w:numPr>
          <w:ilvl w:val="0"/>
          <w:numId w:val="3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F024D">
        <w:rPr>
          <w:rFonts w:hAnsi="Times New Roman" w:ascii="Times New Roman"/>
          <w:sz w:val="24"/>
          <w:szCs w:val="24"/>
        </w:rPr>
        <w:t>Predlagatelju – FINA-i Zagreb</w:t>
      </w:r>
    </w:p>
    <w:p w:rsidRDefault="00DF024D" w:rsidP="00DF024D" w:rsidR="00DF024D" w:rsidRPr="00DF024D">
      <w:pPr>
        <w:pStyle w:val="Odlomakpopisa"/>
        <w:numPr>
          <w:ilvl w:val="0"/>
          <w:numId w:val="3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F024D">
        <w:rPr>
          <w:rFonts w:hAnsi="Times New Roman" w:ascii="Times New Roman"/>
          <w:sz w:val="24"/>
          <w:szCs w:val="24"/>
        </w:rPr>
        <w:t>Dužniku</w:t>
      </w:r>
    </w:p>
    <w:p w:rsidRDefault="00DF024D" w:rsidP="00DF024D" w:rsidR="00DF024D" w:rsidRPr="00DF024D">
      <w:pPr>
        <w:pStyle w:val="Odlomakpopisa"/>
        <w:numPr>
          <w:ilvl w:val="0"/>
          <w:numId w:val="3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F024D">
        <w:rPr>
          <w:rFonts w:hAnsi="Times New Roman" w:ascii="Times New Roman"/>
          <w:sz w:val="24"/>
          <w:szCs w:val="24"/>
        </w:rPr>
        <w:t>ŽDO Osijek</w:t>
      </w:r>
    </w:p>
    <w:p w:rsidRDefault="00DF024D" w:rsidP="00DF024D" w:rsidR="00DF024D" w:rsidRPr="00DF024D">
      <w:pPr>
        <w:pStyle w:val="Odlomakpopisa"/>
        <w:numPr>
          <w:ilvl w:val="0"/>
          <w:numId w:val="3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F024D">
        <w:rPr>
          <w:rFonts w:hAnsi="Times New Roman" w:ascii="Times New Roman"/>
          <w:sz w:val="24"/>
          <w:szCs w:val="24"/>
        </w:rPr>
        <w:t>e-oglasna ploča suda</w:t>
      </w:r>
    </w:p>
    <w:p w:rsidRDefault="00DF024D" w:rsidP="00DF024D" w:rsidR="00DF024D" w:rsidRPr="00DF024D">
      <w:pPr>
        <w:pStyle w:val="Odlomakpopisa"/>
        <w:numPr>
          <w:ilvl w:val="0"/>
          <w:numId w:val="3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DF024D">
        <w:rPr>
          <w:rFonts w:hAnsi="Times New Roman" w:ascii="Times New Roman"/>
          <w:sz w:val="24"/>
          <w:szCs w:val="24"/>
        </w:rPr>
        <w:t>Kal. 28/6</w:t>
      </w:r>
    </w:p>
    <w:p w:rsidRDefault="001E077E" w:rsidP="001E077E" w:rsidR="001E077E">
      <w:pPr>
        <w:rPr>
          <w:rFonts w:eastAsia="Calibri"/>
        </w:rPr>
      </w:pPr>
    </w:p>
    <w:p w:rsidRDefault="001E077E" w:rsidP="001E077E" w:rsidR="001E077E"/>
    <w:p w:rsidRDefault="001E077E" w:rsidP="001E077E" w:rsidR="001E077E">
      <w:r>
        <w:tab/>
      </w:r>
    </w:p>
    <w:p w:rsidRDefault="001E077E" w:rsidP="001E077E" w:rsidR="001E077E">
      <w:r>
        <w:t xml:space="preserve"> </w:t>
      </w:r>
    </w:p>
    <w:p w:rsidRDefault="001E077E" w:rsidP="00346418" w:rsidR="001E077E">
      <w:pPr>
        <w:jc w:val="both"/>
        <w:rPr>
          <w:sz w:val="22"/>
          <w:szCs w:val="22"/>
        </w:rPr>
      </w:pPr>
    </w:p>
    <w:sectPr w:rsidSect="00D21A2C" w:rsidR="001E077E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D4B1E"/>
    <w:multiLevelType w:val="hybridMultilevel"/>
    <w:tmpl w:val="F0E6326E"/>
    <w:lvl w:tplc="D0FE4EE4" w:ilvl="0">
      <w:start w:val="9"/>
      <w:numFmt w:val="bullet"/>
      <w:lvlText w:val="-"/>
      <w:lvlJc w:val="left"/>
      <w:pPr>
        <w:ind w:hanging="360" w:left="144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42667B2"/>
    <w:multiLevelType w:val="hybridMultilevel"/>
    <w:tmpl w:val="59E884E4"/>
    <w:lvl w:tplc="829C0EAC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BC51E0"/>
    <w:multiLevelType w:val="hybridMultilevel"/>
    <w:tmpl w:val="F2D67B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342A2"/>
    <w:multiLevelType w:val="hybridMultilevel"/>
    <w:tmpl w:val="62523B04"/>
    <w:lvl w:tplc="B8F2AA6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114714D4"/>
    <w:multiLevelType w:val="hybridMultilevel"/>
    <w:tmpl w:val="7942523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674082"/>
    <w:multiLevelType w:val="hybridMultilevel"/>
    <w:tmpl w:val="2DDCC692"/>
    <w:lvl w:tplc="26DE56F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5737E8"/>
    <w:multiLevelType w:val="hybridMultilevel"/>
    <w:tmpl w:val="FA9E1B2C"/>
    <w:lvl w:tplc="6CB24A7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17115BB"/>
    <w:multiLevelType w:val="hybridMultilevel"/>
    <w:tmpl w:val="C9020D92"/>
    <w:lvl w:tplc="AD80A05E" w:ilvl="0">
      <w:start w:val="1"/>
      <w:numFmt w:val="decimal"/>
      <w:lvlText w:val="%1."/>
      <w:lvlJc w:val="left"/>
      <w:pPr>
        <w:ind w:hanging="360" w:left="18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8"/>
      </w:pPr>
    </w:lvl>
    <w:lvl w:tentative="true" w:tplc="041A001B" w:ilvl="2">
      <w:start w:val="1"/>
      <w:numFmt w:val="lowerRoman"/>
      <w:lvlText w:val="%3."/>
      <w:lvlJc w:val="right"/>
      <w:pPr>
        <w:ind w:hanging="180" w:left="3288"/>
      </w:pPr>
    </w:lvl>
    <w:lvl w:tentative="true" w:tplc="041A000F" w:ilvl="3">
      <w:start w:val="1"/>
      <w:numFmt w:val="decimal"/>
      <w:lvlText w:val="%4."/>
      <w:lvlJc w:val="left"/>
      <w:pPr>
        <w:ind w:hanging="360" w:left="4008"/>
      </w:pPr>
    </w:lvl>
    <w:lvl w:tentative="true" w:tplc="041A0019" w:ilvl="4">
      <w:start w:val="1"/>
      <w:numFmt w:val="lowerLetter"/>
      <w:lvlText w:val="%5."/>
      <w:lvlJc w:val="left"/>
      <w:pPr>
        <w:ind w:hanging="360" w:left="4728"/>
      </w:pPr>
    </w:lvl>
    <w:lvl w:tentative="true" w:tplc="041A001B" w:ilvl="5">
      <w:start w:val="1"/>
      <w:numFmt w:val="lowerRoman"/>
      <w:lvlText w:val="%6."/>
      <w:lvlJc w:val="right"/>
      <w:pPr>
        <w:ind w:hanging="180" w:left="5448"/>
      </w:pPr>
    </w:lvl>
    <w:lvl w:tentative="true" w:tplc="041A000F" w:ilvl="6">
      <w:start w:val="1"/>
      <w:numFmt w:val="decimal"/>
      <w:lvlText w:val="%7."/>
      <w:lvlJc w:val="left"/>
      <w:pPr>
        <w:ind w:hanging="360" w:left="6168"/>
      </w:pPr>
    </w:lvl>
    <w:lvl w:tentative="true" w:tplc="041A0019" w:ilvl="7">
      <w:start w:val="1"/>
      <w:numFmt w:val="lowerLetter"/>
      <w:lvlText w:val="%8."/>
      <w:lvlJc w:val="left"/>
      <w:pPr>
        <w:ind w:hanging="360" w:left="6888"/>
      </w:pPr>
    </w:lvl>
    <w:lvl w:tentative="true" w:tplc="041A001B" w:ilvl="8">
      <w:start w:val="1"/>
      <w:numFmt w:val="lowerRoman"/>
      <w:lvlText w:val="%9."/>
      <w:lvlJc w:val="right"/>
      <w:pPr>
        <w:ind w:hanging="180" w:left="7608"/>
      </w:pPr>
    </w:lvl>
  </w:abstractNum>
  <w:abstractNum w:abstractNumId="8">
    <w:nsid w:val="21AB4FE3"/>
    <w:multiLevelType w:val="hybridMultilevel"/>
    <w:tmpl w:val="FB68742C"/>
    <w:lvl w:tplc="F3E4FF9E" w:ilvl="0"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1AC8BD2A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EA394F"/>
    <w:multiLevelType w:val="hybridMultilevel"/>
    <w:tmpl w:val="17EE6F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5EF7EF7"/>
    <w:multiLevelType w:val="hybridMultilevel"/>
    <w:tmpl w:val="5C3CBC94"/>
    <w:lvl w:tplc="AE824E18" w:ilvl="0">
      <w:start w:val="1"/>
      <w:numFmt w:val="decimal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1">
    <w:nsid w:val="28C24C6A"/>
    <w:multiLevelType w:val="hybridMultilevel"/>
    <w:tmpl w:val="686A2A2C"/>
    <w:lvl w:tplc="108C361E" w:ilvl="0">
      <w:start w:val="9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2925194D"/>
    <w:multiLevelType w:val="hybridMultilevel"/>
    <w:tmpl w:val="64A68DFA"/>
    <w:lvl w:tplc="F9C23736" w:ilvl="0">
      <w:start w:val="9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2DF970A8"/>
    <w:multiLevelType w:val="hybridMultilevel"/>
    <w:tmpl w:val="A6E2C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6A1338"/>
    <w:multiLevelType w:val="hybridMultilevel"/>
    <w:tmpl w:val="59D6F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69077E1"/>
    <w:multiLevelType w:val="hybridMultilevel"/>
    <w:tmpl w:val="42FC233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8DD44B9"/>
    <w:multiLevelType w:val="hybridMultilevel"/>
    <w:tmpl w:val="6D76BB9C"/>
    <w:lvl w:tplc="105C1FBE" w:ilvl="0">
      <w:start w:val="1"/>
      <w:numFmt w:val="upperRoman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40BE7BFF"/>
    <w:multiLevelType w:val="hybridMultilevel"/>
    <w:tmpl w:val="307A2D38"/>
    <w:lvl w:tplc="E79C00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49632EC5"/>
    <w:multiLevelType w:val="hybridMultilevel"/>
    <w:tmpl w:val="B33C7612"/>
    <w:lvl w:tplc="36FA766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86C6359"/>
    <w:multiLevelType w:val="hybridMultilevel"/>
    <w:tmpl w:val="348071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90027AB"/>
    <w:multiLevelType w:val="hybridMultilevel"/>
    <w:tmpl w:val="A64AEC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9CF1A51"/>
    <w:multiLevelType w:val="hybridMultilevel"/>
    <w:tmpl w:val="0AAA84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B9C2B3A"/>
    <w:multiLevelType w:val="hybridMultilevel"/>
    <w:tmpl w:val="1EB422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E006022"/>
    <w:multiLevelType w:val="hybridMultilevel"/>
    <w:tmpl w:val="704A66C8"/>
    <w:lvl w:tplc="3BE63C30" w:ilvl="0">
      <w:start w:val="1"/>
      <w:numFmt w:val="decimal"/>
      <w:lvlText w:val="%1."/>
      <w:lvlJc w:val="left"/>
      <w:pPr>
        <w:ind w:hanging="360" w:left="4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24">
    <w:nsid w:val="5F866648"/>
    <w:multiLevelType w:val="hybridMultilevel"/>
    <w:tmpl w:val="82BE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52622C2"/>
    <w:multiLevelType w:val="hybridMultilevel"/>
    <w:tmpl w:val="9D44C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9F6567"/>
    <w:multiLevelType w:val="hybridMultilevel"/>
    <w:tmpl w:val="12E2D8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271DF0"/>
    <w:multiLevelType w:val="hybridMultilevel"/>
    <w:tmpl w:val="8DC2D9D4"/>
    <w:lvl w:tplc="B17E9AD6" w:ilvl="0">
      <w:start w:val="3"/>
      <w:numFmt w:val="upperRoman"/>
      <w:lvlText w:val="%1."/>
      <w:lvlJc w:val="left"/>
      <w:pPr>
        <w:tabs>
          <w:tab w:pos="3084" w:val="num"/>
        </w:tabs>
        <w:ind w:hanging="1950" w:left="3084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8">
    <w:nsid w:val="7627139A"/>
    <w:multiLevelType w:val="hybridMultilevel"/>
    <w:tmpl w:val="40BCFF3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DA709BBA" w:ilvl="1">
      <w:start w:val="1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8E71838"/>
    <w:multiLevelType w:val="hybridMultilevel"/>
    <w:tmpl w:val="C35C3AB8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0">
    <w:nsid w:val="79C002DF"/>
    <w:multiLevelType w:val="hybridMultilevel"/>
    <w:tmpl w:val="ECE8406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8A1CA3"/>
    <w:multiLevelType w:val="hybridMultilevel"/>
    <w:tmpl w:val="23586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20"/>
  </w:num>
  <w:num w:numId="4">
    <w:abstractNumId w:val="14"/>
  </w:num>
  <w:num w:numId="5">
    <w:abstractNumId w:val="26"/>
  </w:num>
  <w:num w:numId="6">
    <w:abstractNumId w:val="13"/>
  </w:num>
  <w:num w:numId="7">
    <w:abstractNumId w:val="10"/>
  </w:num>
  <w:num w:numId="8">
    <w:abstractNumId w:val="31"/>
  </w:num>
  <w:num w:numId="9">
    <w:abstractNumId w:val="23"/>
  </w:num>
  <w:num w:numId="10">
    <w:abstractNumId w:val="25"/>
  </w:num>
  <w:num w:numId="11">
    <w:abstractNumId w:val="24"/>
  </w:num>
  <w:num w:numId="1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9"/>
  </w:num>
  <w:num w:numId="15">
    <w:abstractNumId w:val="3"/>
  </w:num>
  <w:num w:numId="16">
    <w:abstractNumId w:val="16"/>
  </w:num>
  <w:num w:numId="17">
    <w:abstractNumId w:val="4"/>
  </w:num>
  <w:num w:numId="18">
    <w:abstractNumId w:val="6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5"/>
  </w:num>
  <w:num w:numId="24">
    <w:abstractNumId w:val="17"/>
  </w:num>
  <w:num w:numId="25">
    <w:abstractNumId w:val="11"/>
  </w:num>
  <w:num w:numId="26">
    <w:abstractNumId w:val="12"/>
  </w:num>
  <w:num w:numId="27">
    <w:abstractNumId w:val="22"/>
  </w:num>
  <w:num w:numId="28">
    <w:abstractNumId w:val="30"/>
  </w:num>
  <w:num w:numId="29">
    <w:abstractNumId w:val="28"/>
  </w:num>
  <w:num w:numId="30">
    <w:abstractNumId w:val="2"/>
  </w:num>
  <w:num w:numId="31">
    <w:abstractNumId w:val="18"/>
  </w:num>
  <w:num w:numId="3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4D39"/>
    <w:rsid w:val="0007579C"/>
    <w:rsid w:val="000C130B"/>
    <w:rsid w:val="000F724D"/>
    <w:rsid w:val="001B6985"/>
    <w:rsid w:val="001E077E"/>
    <w:rsid w:val="0024280D"/>
    <w:rsid w:val="00285E1D"/>
    <w:rsid w:val="00326072"/>
    <w:rsid w:val="00333EEE"/>
    <w:rsid w:val="00346418"/>
    <w:rsid w:val="003A08E8"/>
    <w:rsid w:val="00473591"/>
    <w:rsid w:val="00584429"/>
    <w:rsid w:val="005A3EAF"/>
    <w:rsid w:val="005E7348"/>
    <w:rsid w:val="00645B42"/>
    <w:rsid w:val="00647348"/>
    <w:rsid w:val="00697EB5"/>
    <w:rsid w:val="007178B1"/>
    <w:rsid w:val="00776322"/>
    <w:rsid w:val="007B1D7D"/>
    <w:rsid w:val="00805911"/>
    <w:rsid w:val="0086574B"/>
    <w:rsid w:val="009067FD"/>
    <w:rsid w:val="00940508"/>
    <w:rsid w:val="0094691F"/>
    <w:rsid w:val="009F6A66"/>
    <w:rsid w:val="00A730A4"/>
    <w:rsid w:val="00A964CB"/>
    <w:rsid w:val="00B82754"/>
    <w:rsid w:val="00BB0068"/>
    <w:rsid w:val="00BB2CF2"/>
    <w:rsid w:val="00C23142"/>
    <w:rsid w:val="00C26B52"/>
    <w:rsid w:val="00C57006"/>
    <w:rsid w:val="00CE175F"/>
    <w:rsid w:val="00D21A2C"/>
    <w:rsid w:val="00DE0702"/>
    <w:rsid w:val="00DF024D"/>
    <w:rsid w:val="00E170D1"/>
    <w:rsid w:val="00EA1187"/>
    <w:rsid w:val="00F22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700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msonormalcxspsrednjicxspprvi" w:type="paragraph">
    <w:name w:val="msonormalcxspsrednjicxspprv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customStyle="true" w:styleId="msonormalcxspsrednjicxspsrednji" w:type="paragraph">
    <w:name w:val="msonormalcxspsrednjicxspsrednj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906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6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9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059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59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9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9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70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msonormalcxspsrednjicxspprvi" w:type="paragraph">
    <w:name w:val="msonormalcxspsrednjicxspprv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customStyle="1" w:styleId="msonormalcxspsrednjicxspsrednji" w:type="paragraph">
    <w:name w:val="msonormalcxspsrednjicxspsrednj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906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6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59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059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59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9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9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92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2577</izvorni_sadrzaj>
    <derivirana_varijabla naziv="DomainObject.Predmet.Broj_1">2577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prosinca 2016.</izvorni_sadrzaj>
    <derivirana_varijabla naziv="DomainObject.Predmet.DatumRjesavanja_1">20.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St-2577/2016</izvorni_sadrzaj>
    <derivirana_varijabla naziv="DomainObject.Predmet.OznakaBroj_1">St-2577/2016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MB-TEHNO d.o.o</izvorni_sadrzaj>
    <derivirana_varijabla naziv="DomainObject.Predmet.ProtustrankaFormated_1">  MB-TEHNO d.o.o</derivirana_varijabla>
  </DomainObject.Predmet.ProtustrankaFormated>
  <DomainObject.Predmet.ProtustrankaFormatedOIB>
    <izvorni_sadrzaj>  MB-TEHNO d.o.o, OIB 25176239909</izvorni_sadrzaj>
    <derivirana_varijabla naziv="DomainObject.Predmet.ProtustrankaFormatedOIB_1">  MB-TEHNO d.o.o, OIB 25176239909</derivirana_varijabla>
  </DomainObject.Predmet.ProtustrankaFormatedOIB>
  <DomainObject.Predmet.ProtustrankaFormatedWithAdress>
    <izvorni_sadrzaj> MB-TEHNO d.o.o, Kalinovica 9, 10000 Zagreb</izvorni_sadrzaj>
    <derivirana_varijabla naziv="DomainObject.Predmet.ProtustrankaFormatedWithAdress_1"> MB-TEHNO d.o.o, Kalinovica 9, 10000 Zagreb</derivirana_varijabla>
  </DomainObject.Predmet.ProtustrankaFormatedWithAdress>
  <DomainObject.Predmet.ProtustrankaFormatedWithAdressOIB>
    <izvorni_sadrzaj> MB-TEHNO d.o.o, OIB 25176239909, Kalinovica 9, 10000 Zagreb</izvorni_sadrzaj>
    <derivirana_varijabla naziv="DomainObject.Predmet.ProtustrankaFormatedWithAdressOIB_1"> MB-TEHNO d.o.o, OIB 25176239909, Kalinovica 9, 10000 Zagreb</derivirana_varijabla>
  </DomainObject.Predmet.ProtustrankaFormatedWithAdressOIB>
  <DomainObject.Predmet.ProtustrankaWithAdress>
    <izvorni_sadrzaj>MB-TEHNO d.o.o Kalinovica 9, 10000 Zagreb</izvorni_sadrzaj>
    <derivirana_varijabla naziv="DomainObject.Predmet.ProtustrankaWithAdress_1">MB-TEHNO d.o.o Kalinovica 9, 10000 Zagreb</derivirana_varijabla>
  </DomainObject.Predmet.ProtustrankaWithAdress>
  <DomainObject.Predmet.ProtustrankaWithAdressOIB>
    <izvorni_sadrzaj>MB-TEHNO d.o.o, OIB 25176239909, Kalinovica 9, 10000 Zagreb</izvorni_sadrzaj>
    <derivirana_varijabla naziv="DomainObject.Predmet.ProtustrankaWithAdressOIB_1">MB-TEHNO d.o.o, OIB 25176239909, Kalinovica 9, 10000 Zagreb</derivirana_varijabla>
  </DomainObject.Predmet.ProtustrankaWithAdressOIB>
  <DomainObject.Predmet.ProtustrankaNazivFormated>
    <izvorni_sadrzaj>MB-TEHNO d.o.o</izvorni_sadrzaj>
    <derivirana_varijabla naziv="DomainObject.Predmet.ProtustrankaNazivFormated_1">MB-TEHNO d.o.o</derivirana_varijabla>
  </DomainObject.Predmet.ProtustrankaNazivFormated>
  <DomainObject.Predmet.ProtustrankaNazivFormatedOIB>
    <izvorni_sadrzaj>MB-TEHNO d.o.o, OIB 25176239909</izvorni_sadrzaj>
    <derivirana_varijabla naziv="DomainObject.Predmet.ProtustrankaNazivFormatedOIB_1">MB-TEHNO d.o.o, OIB 25176239909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MB-TEHNO d.o.o</item>
    </izvorni_sadrzaj>
    <derivirana_varijabla naziv="DomainObject.Predmet.ProtuStrankaListFormated_1">
      <item>MB-TEHNO d.o.o</item>
    </derivirana_varijabla>
  </DomainObject.Predmet.ProtuStrankaListFormated>
  <DomainObject.Predmet.ProtuStrankaListFormatedOIB>
    <izvorni_sadrzaj>
      <item>MB-TEHNO d.o.o, OIB 25176239909</item>
    </izvorni_sadrzaj>
    <derivirana_varijabla naziv="DomainObject.Predmet.ProtuStrankaListFormatedOIB_1">
      <item>MB-TEHNO d.o.o, OIB 25176239909</item>
    </derivirana_varijabla>
  </DomainObject.Predmet.ProtuStrankaListFormatedOIB>
  <DomainObject.Predmet.ProtuStrankaListFormatedWithAdress>
    <izvorni_sadrzaj>
      <item>MB-TEHNO d.o.o, Kalinovica 9, 10000 Zagreb</item>
    </izvorni_sadrzaj>
    <derivirana_varijabla naziv="DomainObject.Predmet.ProtuStrankaListFormatedWithAdress_1">
      <item>MB-TEHNO d.o.o, Kalinovica 9, 10000 Zagreb</item>
    </derivirana_varijabla>
  </DomainObject.Predmet.ProtuStrankaListFormatedWithAdress>
  <DomainObject.Predmet.ProtuStrankaListFormatedWithAdressOIB>
    <izvorni_sadrzaj>
      <item>MB-TEHNO d.o.o, OIB 25176239909, Kalinovica 9, 10000 Zagreb</item>
    </izvorni_sadrzaj>
    <derivirana_varijabla naziv="DomainObject.Predmet.ProtuStrankaListFormatedWithAdressOIB_1">
      <item>MB-TEHNO d.o.o, OIB 25176239909, Kalinovica 9, 10000 Zagreb</item>
    </derivirana_varijabla>
  </DomainObject.Predmet.ProtuStrankaListFormatedWithAdressOIB>
  <DomainObject.Predmet.ProtuStrankaListNazivFormated>
    <izvorni_sadrzaj>
      <item>MB-TEHNO d.o.o</item>
    </izvorni_sadrzaj>
    <derivirana_varijabla naziv="DomainObject.Predmet.ProtuStrankaListNazivFormated_1">
      <item>MB-TEHNO d.o.o</item>
    </derivirana_varijabla>
  </DomainObject.Predmet.ProtuStrankaListNazivFormated>
  <DomainObject.Predmet.ProtuStrankaListNazivFormatedOIB>
    <izvorni_sadrzaj>
      <item>MB-TEHNO d.o.o, OIB 25176239909</item>
    </izvorni_sadrzaj>
    <derivirana_varijabla naziv="DomainObject.Predmet.ProtuStrankaListNazivFormatedOIB_1">
      <item>MB-TEHNO d.o.o, OIB 25176239909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MB-TEHNO d.o.o</izvorni_sadrzaj>
    <derivirana_varijabla naziv="DomainObject.Predmet.ProtustrankaIDrugi_1">MB-TEHNO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MB-TEHNO d.o.o, OIB 25176239909, Kalinovica 9, 10000 Zagreb</izvorni_sadrzaj>
    <derivirana_varijabla naziv="DomainObject.Predmet.ProtustrankaIDrugiAdressOIB_1">MB-TEHNO d.o.o, OIB 25176239909, Kalinovica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St-2577/2016-5</izvorni_sadrzaj>
    <derivirana_varijabla naziv="DomainObject.Predmet.OdlukaRjesenje.Oznaka_1">St-2577/2016-5</derivirana_varijabla>
  </DomainObject.Predmet.OdlukaRjesenje.Oznaka>
  <DomainObject.Predmet.SudioniciListNaziv>
    <izvorni_sadrzaj>
      <item>MB-TEHNO d.o.o</item>
      <item>FINA Regionalni centar Zagreb</item>
    </izvorni_sadrzaj>
    <derivirana_varijabla naziv="DomainObject.Predmet.SudioniciListNaziv_1">
      <item>MB-TEHNO d.o.o</item>
      <item>FINA Regionalni centar Zagreb</item>
    </derivirana_varijabla>
  </DomainObject.Predmet.SudioniciListNaziv>
  <DomainObject.Predmet.SudioniciListAdressOIB>
    <izvorni_sadrzaj>
      <item>MB-TEHNO d.o.o, OIB 25176239909, Kalinovica 9,10000 Zagreb</item>
      <item>FINA Regionalni centar Zagreb, OIB 85821130368, Trg svibanjskih žrtava 1995. br. 1,10000 Zagreb</item>
    </izvorni_sadrzaj>
    <derivirana_varijabla naziv="DomainObject.Predmet.SudioniciListAdressOIB_1">
      <item>MB-TEHNO d.o.o, OIB 25176239909, Kalinovica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25176239909</item>
      <item>, OIB 85821130368</item>
    </izvorni_sadrzaj>
    <derivirana_varijabla naziv="DomainObject.Predmet.SudioniciListNazivOIB_1">
      <item>, OIB 25176239909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B0594D-85D3-4011-9692-8030C5036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2358</properties:Characters>
  <properties:Lines>90</properties:Lines>
  <properties:Paragraphs>29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2017-06-07T10:57:00Z</dcterms:created>
  <dc:creator>korisnik</dc:creator>
  <cp:lastModifiedBy>Zvjezdana Kovačić</cp:lastModifiedBy>
  <cp:lastPrinted>2017-01-18T11:44:00Z</cp:lastPrinted>
  <dcterms:modified xmlns:xsi="http://www.w3.org/2001/XMLSchema-instance" xsi:type="dcterms:W3CDTF">2017-06-07T11:53:00Z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