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0525" w14:paraId="894052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5120" w:rsidP="00885120" w:rsidR="00885120" w:rsidRPr="0088512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       Poslovni broj 3. St-774/16-20</w:t>
      </w:r>
    </w:p>
    <w:p w:rsidRDefault="00885120" w:rsidP="00885120" w:rsidR="00885120" w:rsidRPr="008851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REPUBLIKA HRVATSKA </w:t>
      </w:r>
      <w:r w:rsidRPr="00885120">
        <w:rPr>
          <w:rFonts w:cs="Times New Roman" w:eastAsia="Times New Roman"/>
          <w:lang w:eastAsia="hr-HR"/>
        </w:rPr>
        <w:tab/>
      </w:r>
      <w:r w:rsidRPr="00885120">
        <w:rPr>
          <w:rFonts w:cs="Times New Roman" w:eastAsia="Times New Roman"/>
          <w:lang w:eastAsia="hr-HR"/>
        </w:rPr>
        <w:tab/>
      </w:r>
      <w:r w:rsidRPr="00885120">
        <w:rPr>
          <w:rFonts w:cs="Times New Roman" w:eastAsia="Times New Roman"/>
          <w:lang w:eastAsia="hr-HR"/>
        </w:rPr>
        <w:tab/>
        <w:t xml:space="preserve">                     </w:t>
      </w: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TRGOVAČKI SUD U ZADRU</w:t>
      </w: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Zadar, Dr. Franje Tuđmana 35</w:t>
      </w: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R E P U B L I K A  H R V A T S K A</w:t>
      </w: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Z A K LJ U Č A K </w:t>
      </w: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Trgovački sud u Zadru, OIB: 39670464653, po sutkinji Tini Grgas, u stečajnom postupku nad stečajnim dužnikom POLJOPRIVREDNO TURISTIČKA ZADRUGA KOKIRNA sa sjedištem u Gračacu (Općina Gračac), Park Sv. Jurja 1,</w:t>
      </w:r>
      <w:r w:rsidRPr="00885120">
        <w:rPr>
          <w:rFonts w:cs="Times New Roman" w:eastAsia="Times New Roman"/>
          <w:b/>
          <w:lang w:eastAsia="hr-HR"/>
        </w:rPr>
        <w:t xml:space="preserve">  </w:t>
      </w:r>
      <w:r w:rsidRPr="00885120">
        <w:rPr>
          <w:rFonts w:cs="Times New Roman" w:eastAsia="Times New Roman"/>
          <w:lang w:eastAsia="hr-HR"/>
        </w:rPr>
        <w:t xml:space="preserve">OIB: 30915429571, zastupanom po stečajnom upravitelju Anti Vukašini iz Zadra, Dr. Franje Tuđmana 46 C, OIB: 30915429571, odlučujući o prijedlogu stečajnog upravitelja za određivanje završnog ročišta, 24. veljače 2017. </w:t>
      </w:r>
    </w:p>
    <w:p w:rsidRDefault="00885120" w:rsidP="00885120" w:rsidR="00885120" w:rsidRPr="00885120">
      <w:pPr>
        <w:tabs>
          <w:tab w:pos="3031" w:val="left"/>
        </w:tabs>
        <w:spacing w:after="0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z a k lj u č i o   j e</w:t>
      </w:r>
    </w:p>
    <w:p w:rsidRDefault="00885120" w:rsidP="00885120" w:rsidR="00885120" w:rsidRPr="00885120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</w:t>
      </w:r>
    </w:p>
    <w:p w:rsidRDefault="00885120" w:rsidP="00885120" w:rsidR="00885120" w:rsidRPr="00885120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ab/>
        <w:t xml:space="preserve">I. Daje se suglasnost stečajnom upravitelju uvodno označenog stečajnog dužnika  za završnu diobu prema diobnom (završnom) popisu objavljenom na e-Oglasnoj ploči suda i izloženom u sudskoj pisarnici 24. veljače 2017. na uvid svim sudionicima postupka zajedno sa završnim izvješćem i završnim računom ispitanim od strane ovog suda. </w:t>
      </w:r>
    </w:p>
    <w:p w:rsidRDefault="00885120" w:rsidP="00885120" w:rsidR="00885120" w:rsidRPr="00885120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ab/>
      </w:r>
    </w:p>
    <w:p w:rsidRDefault="00885120" w:rsidP="00885120" w:rsidR="00885120" w:rsidRPr="00885120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ab/>
        <w:t xml:space="preserve">II. Završno ročište vjerovnika određuje se za dan </w:t>
      </w:r>
      <w:r w:rsidRPr="00885120">
        <w:rPr>
          <w:rFonts w:cs="Times New Roman" w:eastAsia="Times New Roman"/>
          <w:b/>
          <w:lang w:eastAsia="hr-HR"/>
        </w:rPr>
        <w:t>24. ožujka 2017. u 9,00 sati</w:t>
      </w:r>
      <w:r w:rsidRPr="00885120">
        <w:rPr>
          <w:rFonts w:cs="Times New Roman" w:eastAsia="Times New Roman"/>
          <w:lang w:eastAsia="hr-HR"/>
        </w:rPr>
        <w:t xml:space="preserve"> u zgradi Trgovačkog suda u Zadru, Ul. Franje Tuđmana br. 35, sudnica 34/I kat, na koje se pozivaju vjerovnici i stečajni upravitelj stečajnog dužnika. </w:t>
      </w:r>
    </w:p>
    <w:p w:rsidRDefault="00885120" w:rsidP="00885120" w:rsidR="00885120" w:rsidRPr="00885120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ab/>
      </w:r>
    </w:p>
    <w:p w:rsidRDefault="00885120" w:rsidP="00885120" w:rsidR="00885120" w:rsidRPr="00885120">
      <w:pPr>
        <w:tabs>
          <w:tab w:pos="709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885120">
        <w:rPr>
          <w:rFonts w:cs="Times New Roman" w:eastAsia="Times New Roman"/>
          <w:lang w:eastAsia="hr-HR"/>
        </w:rPr>
        <w:tab/>
        <w:t>III.</w:t>
      </w:r>
      <w:r w:rsidRPr="00885120">
        <w:rPr>
          <w:rFonts w:cs="Times New Roman" w:eastAsia="Times New Roman"/>
          <w:b/>
          <w:lang w:eastAsia="hr-HR"/>
        </w:rPr>
        <w:t xml:space="preserve"> </w:t>
      </w:r>
      <w:r w:rsidRPr="00885120">
        <w:rPr>
          <w:rFonts w:cs="Times New Roman" w:eastAsia="Times New Roman"/>
          <w:lang w:eastAsia="hr-HR"/>
        </w:rPr>
        <w:t xml:space="preserve">Na završnom ročištu vjerovnik će se raspravljati o završnom računu stečajnog upravitelja i mogućim prigovorima na završni (diobni) popis. </w:t>
      </w:r>
    </w:p>
    <w:p w:rsidRDefault="00885120" w:rsidP="00885120" w:rsidR="00885120" w:rsidRPr="00885120">
      <w:pPr>
        <w:spacing w:after="0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>Obrazloženje</w:t>
      </w: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Stečajni postupak nad uvodno označenim stečajnim dužnikom otvoren je rješenjem ovog suda poslovni broj gornji 23. kolovoza 2016., dok su vjerovnici na izvještajnom ročištu od 5. prosinca 2016. donijeli odluku o unovčenju imovine stečajnog dužnika sukladno odredbi čl. 249. Stečajnog zakona (Narodne novine broj 71/2015, u nastavku odluke: SZ).  </w:t>
      </w:r>
    </w:p>
    <w:p w:rsidRDefault="00885120" w:rsidP="00885120" w:rsidR="00885120" w:rsidRPr="0088512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Stečajni upravitelj dužnika je dostavio ovom sudu završno izvješće od 27. prosinca 2016. uz diobni popis i završni račun predlažući sudu davanje suglasnosti za završnu diobu i određivanje završnog ročišta vjerovnika budući je u cijelosti završio unovčenje stečajne mase dužnika-kamiona marke Volkswagen Crafter 2.5 TDI i traktora marke IMT 539 za iznos od 78.200,00 kuna. </w:t>
      </w:r>
    </w:p>
    <w:p w:rsidRDefault="00885120" w:rsidP="00885120" w:rsidR="00885120" w:rsidRPr="00885120">
      <w:pPr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lastRenderedPageBreak/>
        <w:tab/>
        <w:t xml:space="preserve">Uvidom u podatke iz spisa predmeta utvrđeno je da je u cijelosti unovčena stečajna masa stečajnog dužnika te da je stečajni upravitelj prije završne diobe sastavio popis tražbina (diobni popis) koje se uzimaju u obzir pri diobi u smislu odredbe čl. 274. st. 1. SZ-a zbog čega je ovaj sud temeljem odredbe stavka 2. istog članka, diobni popis objavio na mrežnoj stranici e-Oglasna ploča sudova, te ispitao završni račun u skladu s odredbom čl. 95. st. 2 SZ-a.  </w:t>
      </w:r>
    </w:p>
    <w:p w:rsidRDefault="00885120" w:rsidP="00885120" w:rsidR="00885120" w:rsidRPr="00885120">
      <w:pPr>
        <w:spacing w:after="0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do III. izreke ovog zaključka.  </w:t>
      </w:r>
    </w:p>
    <w:p w:rsidRDefault="00885120" w:rsidP="00885120" w:rsidR="00885120" w:rsidRPr="00885120">
      <w:pPr>
        <w:spacing w:after="0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jc w:val="center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U Zadru 24. veljače 2017.   </w:t>
      </w:r>
    </w:p>
    <w:p w:rsidRDefault="00885120" w:rsidP="00885120" w:rsidR="00885120" w:rsidRPr="00885120">
      <w:pPr>
        <w:spacing w:after="0"/>
        <w:jc w:val="right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                           </w:t>
      </w:r>
    </w:p>
    <w:p w:rsidRDefault="00885120" w:rsidP="00885120" w:rsidR="00885120" w:rsidRPr="00885120">
      <w:pPr>
        <w:spacing w:after="0"/>
        <w:jc w:val="right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                                                Sutkinja</w:t>
      </w:r>
    </w:p>
    <w:p w:rsidRDefault="00885120" w:rsidP="00885120" w:rsidR="00885120" w:rsidRPr="00885120">
      <w:pPr>
        <w:spacing w:after="0"/>
        <w:jc w:val="right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UPUTA O PRAVNOM LIJEKU: </w:t>
      </w:r>
    </w:p>
    <w:p w:rsidRDefault="00885120" w:rsidP="00885120" w:rsidR="00885120" w:rsidRPr="008851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885120" w:rsidP="00885120" w:rsidR="00885120" w:rsidRPr="008851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85120" w:rsidP="00885120" w:rsidR="00885120" w:rsidRPr="00885120">
      <w:pPr>
        <w:spacing w:after="0"/>
        <w:ind w:firstLine="708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Dostaviti: </w:t>
      </w:r>
    </w:p>
    <w:p w:rsidRDefault="00885120" w:rsidP="00885120" w:rsidR="00885120" w:rsidRPr="0088512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85120">
        <w:rPr>
          <w:rFonts w:cs="Times New Roman" w:eastAsia="Times New Roman"/>
          <w:lang w:eastAsia="hr-HR"/>
        </w:rPr>
        <w:t xml:space="preserve">Svim sudionicima postupka putem mrežne stranice e-Oglasna ploča sudova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120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St-774/2016-25</izvorni_sadrzaj>
    <derivirana_varijabla naziv="DomainObject.Oznaka_1">St-774/2016-25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St-774/2016-25</izvorni_sadrzaj>
    <derivirana_varijabla naziv="DomainObject.PoslovniBrojDokumenta_1">St-774/2016-25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6C7DA-1840-4B49-91D1-FAB4E7068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2548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2017-02-24T12:17:00Z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St-774/2016-25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