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2b0e" w14:paraId="8d02b0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14B9B" w:rsidP="00F14B9B" w:rsidR="00F14B9B">
      <w:pPr>
        <w:ind w:firstLine="448" w:left="5924"/>
        <w:rPr>
          <w:b/>
        </w:rPr>
      </w:pPr>
      <w:r>
        <w:rPr>
          <w:b/>
        </w:rPr>
        <w:t xml:space="preserve">        7 St-329/2016-20.</w:t>
      </w:r>
    </w:p>
    <w:p w:rsidRDefault="00F14B9B" w:rsidP="00F14B9B" w:rsidR="00F14B9B">
      <w:pPr>
        <w:rPr>
          <w:b/>
        </w:rPr>
      </w:pPr>
    </w:p>
    <w:p w:rsidRDefault="00F14B9B" w:rsidP="00F14B9B" w:rsidR="00F14B9B">
      <w:r>
        <w:t xml:space="preserve">Trgovački sud u Bjelovaru, po sucu Tomislavu </w:t>
      </w:r>
      <w:proofErr w:type="spellStart"/>
      <w:r>
        <w:t>Mrazoviću</w:t>
      </w:r>
      <w:proofErr w:type="spellEnd"/>
      <w:r>
        <w:t xml:space="preserve">, u </w:t>
      </w:r>
      <w:proofErr w:type="spellStart"/>
      <w:r>
        <w:t>predstečajnom</w:t>
      </w:r>
      <w:proofErr w:type="spellEnd"/>
      <w:r>
        <w:t xml:space="preserve"> postupku nad dužnikom: WERKOS d.o.o. Osijek, Ulica borova 6, OIB: 84820806875, dana 25. listopada 2016. godine, donio je slijedeći</w:t>
      </w:r>
    </w:p>
    <w:p w:rsidRDefault="00F14B9B" w:rsidP="00F14B9B" w:rsidR="00F14B9B">
      <w:pPr>
        <w:jc w:val="center"/>
        <w:rPr>
          <w:b/>
        </w:rPr>
      </w:pPr>
    </w:p>
    <w:p w:rsidRDefault="00F14B9B" w:rsidP="00F14B9B" w:rsidR="00F14B9B">
      <w:pPr>
        <w:jc w:val="center"/>
        <w:rPr>
          <w:b/>
        </w:rPr>
      </w:pPr>
      <w:r>
        <w:rPr>
          <w:b/>
        </w:rPr>
        <w:t xml:space="preserve">Z A K L J U Č A K </w:t>
      </w:r>
    </w:p>
    <w:p w:rsidRDefault="00F14B9B" w:rsidP="00F14B9B" w:rsidR="00F14B9B">
      <w:pPr>
        <w:rPr>
          <w:b/>
        </w:rPr>
      </w:pPr>
    </w:p>
    <w:p w:rsidRDefault="00F14B9B" w:rsidP="00F14B9B" w:rsidR="00F14B9B">
      <w:pPr>
        <w:numPr>
          <w:ilvl w:val="0"/>
          <w:numId w:val="47"/>
        </w:numPr>
        <w:spacing w:after="60"/>
        <w:ind w:firstLine="0" w:left="0"/>
        <w:jc w:val="both"/>
      </w:pPr>
      <w:r>
        <w:t xml:space="preserve">U </w:t>
      </w:r>
      <w:proofErr w:type="spellStart"/>
      <w:r>
        <w:t>predstečajnom</w:t>
      </w:r>
      <w:proofErr w:type="spellEnd"/>
      <w:r>
        <w:t xml:space="preserve"> postupku nad dužnikom WERKOS d.o.o., Osijek, Ulica borova 6, OIB: 84820806875, zakazuje se ročište za glasovanje o Izmijenjenom Planu restrukturiranja s Prijedlogom </w:t>
      </w:r>
      <w:proofErr w:type="spellStart"/>
      <w:r>
        <w:t>predstečajnog</w:t>
      </w:r>
      <w:proofErr w:type="spellEnd"/>
      <w:r>
        <w:t xml:space="preserve"> sporazuma kao sastavnom dijelu Plana restrukturiranja za dan </w:t>
      </w:r>
      <w:r>
        <w:rPr>
          <w:b/>
        </w:rPr>
        <w:t xml:space="preserve">18. studenog 2016. godine u 11,00 sati u sudnici broj 2 Trgovačkog suda u Bjelovaru, Šetalište </w:t>
      </w:r>
      <w:proofErr w:type="spellStart"/>
      <w:r>
        <w:rPr>
          <w:b/>
        </w:rPr>
        <w:t>Dr.Ivše</w:t>
      </w:r>
      <w:proofErr w:type="spellEnd"/>
      <w:r>
        <w:rPr>
          <w:b/>
        </w:rPr>
        <w:t xml:space="preserve"> </w:t>
      </w:r>
      <w:proofErr w:type="spellStart"/>
      <w:r>
        <w:rPr>
          <w:b/>
        </w:rPr>
        <w:t>Lebovića</w:t>
      </w:r>
      <w:proofErr w:type="spellEnd"/>
      <w:r>
        <w:rPr>
          <w:b/>
        </w:rPr>
        <w:t xml:space="preserve"> 42.</w:t>
      </w:r>
      <w:r>
        <w:t xml:space="preserve"> </w:t>
      </w:r>
    </w:p>
    <w:p w:rsidRDefault="00F14B9B" w:rsidP="00F14B9B" w:rsidR="00F14B9B">
      <w:pPr>
        <w:spacing w:after="60"/>
        <w:jc w:val="both"/>
      </w:pPr>
    </w:p>
    <w:p w:rsidRDefault="00F14B9B" w:rsidP="00F14B9B" w:rsidR="00F14B9B">
      <w:pPr>
        <w:spacing w:after="60"/>
        <w:ind w:firstLine="720"/>
        <w:jc w:val="both"/>
      </w:pPr>
      <w:r>
        <w:t>Na ročište se pozivaju:</w:t>
      </w:r>
    </w:p>
    <w:p w:rsidRDefault="00F14B9B" w:rsidP="00F14B9B" w:rsidR="00F14B9B">
      <w:pPr>
        <w:spacing w:after="60"/>
        <w:jc w:val="both"/>
      </w:pPr>
    </w:p>
    <w:p w:rsidRDefault="00F14B9B" w:rsidP="00F14B9B" w:rsidR="00F14B9B">
      <w:pPr>
        <w:spacing w:after="60"/>
        <w:ind w:left="720"/>
        <w:jc w:val="both"/>
      </w:pPr>
      <w:r>
        <w:t>-dužnik WERKOS d.o.o. iz Osijeka, Ulica borova 6,</w:t>
      </w:r>
    </w:p>
    <w:p w:rsidRDefault="00F14B9B" w:rsidP="00F14B9B" w:rsidR="00F14B9B">
      <w:pPr>
        <w:spacing w:after="60"/>
        <w:ind w:left="720"/>
        <w:jc w:val="both"/>
      </w:pPr>
      <w:r>
        <w:t xml:space="preserve">-povjerenik Snježana </w:t>
      </w:r>
      <w:proofErr w:type="spellStart"/>
      <w:r>
        <w:t>Sudarević</w:t>
      </w:r>
      <w:proofErr w:type="spellEnd"/>
      <w:r>
        <w:t xml:space="preserve"> </w:t>
      </w:r>
    </w:p>
    <w:p w:rsidRDefault="00F14B9B" w:rsidP="00F14B9B" w:rsidR="00F14B9B">
      <w:pPr>
        <w:spacing w:after="60"/>
        <w:ind w:left="720"/>
        <w:jc w:val="both"/>
      </w:pPr>
      <w:r>
        <w:t>-svi vjerovnici</w:t>
      </w:r>
    </w:p>
    <w:p w:rsidRDefault="00F14B9B" w:rsidP="00F14B9B" w:rsidR="00F14B9B">
      <w:pPr>
        <w:spacing w:after="60"/>
        <w:jc w:val="center"/>
      </w:pPr>
    </w:p>
    <w:p w:rsidRDefault="00F14B9B" w:rsidP="00F14B9B" w:rsidR="00F14B9B">
      <w:pPr>
        <w:spacing w:after="60"/>
        <w:jc w:val="both"/>
      </w:pPr>
    </w:p>
    <w:p w:rsidRDefault="00F14B9B" w:rsidP="00F14B9B" w:rsidR="00F14B9B">
      <w:pPr>
        <w:numPr>
          <w:ilvl w:val="0"/>
          <w:numId w:val="47"/>
        </w:numPr>
        <w:spacing w:after="60"/>
        <w:ind w:firstLine="0" w:left="0"/>
        <w:jc w:val="both"/>
      </w:pPr>
      <w:r>
        <w:t>Upućuju se vjerovnici da sukladno članku 58. Stečajnog zakona (</w:t>
      </w:r>
      <w:r>
        <w:rPr>
          <w:i/>
        </w:rPr>
        <w:t>Narodne novine</w:t>
      </w:r>
      <w:r>
        <w:t>, br.: 71/15, dalje: SZ),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Default="00F14B9B" w:rsidP="00F14B9B" w:rsidR="00F14B9B">
      <w:pPr>
        <w:spacing w:after="60"/>
        <w:jc w:val="both"/>
      </w:pPr>
    </w:p>
    <w:p w:rsidRDefault="00F14B9B" w:rsidP="00F14B9B" w:rsidR="00F14B9B">
      <w:pPr>
        <w:numPr>
          <w:ilvl w:val="0"/>
          <w:numId w:val="47"/>
        </w:numPr>
        <w:spacing w:after="60"/>
        <w:ind w:firstLine="0" w:left="0"/>
        <w:jc w:val="both"/>
        <w:rPr>
          <w:b/>
        </w:rPr>
      </w:pPr>
      <w:r>
        <w:rPr>
          <w:b/>
        </w:rPr>
        <w:t xml:space="preserve">Izmijenjeni Plan restrukturiranja dužnika s Prijedlogom </w:t>
      </w:r>
      <w:proofErr w:type="spellStart"/>
      <w:r>
        <w:rPr>
          <w:b/>
        </w:rPr>
        <w:t>Predstečajnog</w:t>
      </w:r>
      <w:proofErr w:type="spellEnd"/>
      <w:r>
        <w:rPr>
          <w:b/>
        </w:rPr>
        <w:t xml:space="preserve"> sporazuma, dužnik WERKOS d.o.o. je dostavio Trgovačkom sudu u Osijeku i isti su oglašeni dana 14. travnja 2016. godine pod poslovnim brojem St-1600/2015 na mrežnoj stranici e-Oglasna ploča  Trgovačkog suda u Osijeku. Međutim Rješenjem Visokog </w:t>
      </w:r>
      <w:r>
        <w:rPr>
          <w:b/>
        </w:rPr>
        <w:lastRenderedPageBreak/>
        <w:t>trgovačkog suda Republike</w:t>
      </w:r>
      <w:r>
        <w:t xml:space="preserve"> </w:t>
      </w:r>
      <w:r>
        <w:rPr>
          <w:b/>
        </w:rPr>
        <w:t xml:space="preserve">Hrvatske delegacijom nadležnosti za postupanje u ovom predmetu određen je Trgovački sud u Bjelovaru, te se isti predmet sada vodi pred tim sudom pod poslovnim brojem tog suda 7 St-329/2016. </w:t>
      </w:r>
    </w:p>
    <w:p w:rsidRDefault="00F14B9B" w:rsidP="00F14B9B" w:rsidR="00F14B9B">
      <w:pPr>
        <w:spacing w:after="60"/>
        <w:jc w:val="both"/>
      </w:pPr>
    </w:p>
    <w:p w:rsidRDefault="00F14B9B" w:rsidP="00F14B9B" w:rsidR="00F14B9B">
      <w:pPr>
        <w:numPr>
          <w:ilvl w:val="0"/>
          <w:numId w:val="47"/>
        </w:numPr>
        <w:spacing w:after="60"/>
        <w:ind w:firstLine="0" w:left="0"/>
        <w:jc w:val="both"/>
      </w:pPr>
      <w:r>
        <w:t xml:space="preserve">Ovaj će se Zaključak objaviti na mrežnoj stranici e-Oglasne ploče sudova, Trgovačkog suda u Bjelovaru, što svima pozvanima služi kao poziv i obavijest o tom ročištu. </w:t>
      </w:r>
    </w:p>
    <w:p w:rsidRDefault="00F14B9B" w:rsidP="00F14B9B" w:rsidR="00F14B9B"/>
    <w:p w:rsidRDefault="00F14B9B" w:rsidP="00F14B9B" w:rsidR="00F14B9B">
      <w:pPr>
        <w:jc w:val="center"/>
      </w:pPr>
      <w:r>
        <w:t>U Bjelovar, 25. listopada 2016. godine.</w:t>
      </w:r>
      <w:r>
        <w:tab/>
      </w:r>
      <w:r>
        <w:tab/>
      </w:r>
      <w:r>
        <w:tab/>
      </w:r>
      <w:r>
        <w:tab/>
      </w:r>
      <w:r>
        <w:tab/>
      </w:r>
      <w:r>
        <w:tab/>
        <w:t xml:space="preserve">                          </w:t>
      </w:r>
      <w:r>
        <w:tab/>
        <w:t xml:space="preserve">   </w:t>
      </w:r>
    </w:p>
    <w:p w:rsidRDefault="00F14B9B" w:rsidP="00F14B9B" w:rsidR="00F14B9B">
      <w:pPr>
        <w:jc w:val="center"/>
      </w:pPr>
      <w:r>
        <w:t xml:space="preserve">                                                                                                    S U D A C</w:t>
      </w:r>
    </w:p>
    <w:p w:rsidRDefault="00F14B9B" w:rsidP="00F14B9B" w:rsidR="00F14B9B">
      <w:pPr>
        <w:jc w:val="center"/>
      </w:pPr>
      <w:r>
        <w:tab/>
      </w:r>
      <w:r>
        <w:tab/>
      </w:r>
      <w:r>
        <w:tab/>
      </w:r>
      <w:r>
        <w:tab/>
        <w:t xml:space="preserve">                    </w:t>
      </w:r>
      <w:r>
        <w:tab/>
      </w:r>
      <w:r>
        <w:tab/>
      </w:r>
      <w:r>
        <w:tab/>
      </w:r>
      <w:r>
        <w:tab/>
        <w:t xml:space="preserve">  TOMISLAV MRAZOVIĆ</w:t>
      </w:r>
    </w:p>
    <w:p w:rsidRDefault="00F14B9B" w:rsidP="00F14B9B" w:rsidR="00F14B9B"/>
    <w:p w:rsidRDefault="00F14B9B" w:rsidP="00F14B9B" w:rsidR="00F14B9B">
      <w:r>
        <w:rPr>
          <w:u w:val="single"/>
        </w:rPr>
        <w:t>Pravna pouka:</w:t>
      </w:r>
      <w:r>
        <w:t xml:space="preserve"> Protiv ovog zaključka nije dopušten pravni lijek (čl. 19, st. 7, SZ).</w:t>
      </w:r>
    </w:p>
    <w:p w:rsidRDefault="00F14B9B" w:rsidP="00F14B9B" w:rsidR="00F14B9B"/>
    <w:p w:rsidRDefault="00F14B9B" w:rsidP="00F14B9B" w:rsidR="00F14B9B"/>
    <w:p w:rsidRDefault="00F14B9B" w:rsidP="00F14B9B" w:rsidR="00F14B9B"/>
    <w:p w:rsidRDefault="00F14B9B" w:rsidP="00F14B9B" w:rsidR="00F14B9B">
      <w:bookmarkStart w:name="_GoBack" w:id="0"/>
      <w:bookmarkEnd w:id="0"/>
    </w:p>
    <w:p w:rsidRDefault="00F14B9B" w:rsidP="00F14B9B" w:rsidR="00F14B9B">
      <w:proofErr w:type="spellStart"/>
      <w:r>
        <w:t>Rj</w:t>
      </w:r>
      <w:proofErr w:type="spellEnd"/>
      <w:r>
        <w:t>.</w:t>
      </w:r>
    </w:p>
    <w:p w:rsidRDefault="00F14B9B" w:rsidP="00F14B9B" w:rsidR="00F14B9B">
      <w:r>
        <w:t>Dna:dužniku putem e-oglasne ploče</w:t>
      </w:r>
    </w:p>
    <w:p w:rsidRDefault="00F14B9B" w:rsidP="00F14B9B" w:rsidR="00F14B9B">
      <w:r>
        <w:t xml:space="preserve">        povjereniku putem e-oglasne ploče</w:t>
      </w:r>
    </w:p>
    <w:p w:rsidRDefault="00F14B9B" w:rsidP="00F14B9B" w:rsidR="00F14B9B">
      <w:r>
        <w:t xml:space="preserve">        svim vjerovnicima putem e-oglasne ploče</w:t>
      </w:r>
    </w:p>
    <w:p w:rsidRDefault="00F14B9B" w:rsidP="00F14B9B" w:rsidR="00F14B9B">
      <w:proofErr w:type="spellStart"/>
      <w:r>
        <w:t>Sc.roč</w:t>
      </w:r>
      <w:proofErr w:type="spellEnd"/>
      <w:r>
        <w:t>.</w:t>
      </w:r>
    </w:p>
    <w:p w:rsidRDefault="00F14B9B" w:rsidP="00F14B9B" w:rsidR="00F14B9B">
      <w:r>
        <w:t>U Bj.25.10.2016.g.</w:t>
      </w:r>
    </w:p>
    <w:p w:rsidRDefault="00F14B9B" w:rsidP="00F14B9B" w:rsidR="00F14B9B">
      <w:pPr>
        <w:jc w:val="both"/>
        <w:rPr>
          <w:rFonts w:hAnsi="Arial" w:ascii="Arial"/>
          <w:szCs w:val="20"/>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3A0B9D"/>
    <w:multiLevelType w:val="hybridMultilevel"/>
    <w:tmpl w:val="25A0B300"/>
    <w:lvl w:tplc="2E24A856" w:ilvl="0">
      <w:start w:val="1"/>
      <w:numFmt w:val="decimal"/>
      <w:lvlText w:val="%1)"/>
      <w:lvlJc w:val="left"/>
      <w:pPr>
        <w:ind w:hanging="360" w:left="1353"/>
      </w:pPr>
      <w:rPr>
        <w:b/>
      </w:rPr>
    </w:lvl>
    <w:lvl w:tplc="041A0019" w:ilvl="1">
      <w:start w:val="1"/>
      <w:numFmt w:val="lowerLetter"/>
      <w:lvlText w:val="%2."/>
      <w:lvlJc w:val="left"/>
      <w:pPr>
        <w:ind w:hanging="360" w:left="2073"/>
      </w:pPr>
    </w:lvl>
    <w:lvl w:tplc="041A001B" w:ilvl="2">
      <w:start w:val="1"/>
      <w:numFmt w:val="lowerRoman"/>
      <w:lvlText w:val="%3."/>
      <w:lvlJc w:val="right"/>
      <w:pPr>
        <w:ind w:hanging="180" w:left="2793"/>
      </w:pPr>
    </w:lvl>
    <w:lvl w:tplc="041A000F" w:ilvl="3">
      <w:start w:val="1"/>
      <w:numFmt w:val="decimal"/>
      <w:lvlText w:val="%4."/>
      <w:lvlJc w:val="left"/>
      <w:pPr>
        <w:ind w:hanging="360" w:left="3513"/>
      </w:pPr>
    </w:lvl>
    <w:lvl w:tplc="041A0019" w:ilvl="4">
      <w:start w:val="1"/>
      <w:numFmt w:val="lowerLetter"/>
      <w:lvlText w:val="%5."/>
      <w:lvlJc w:val="left"/>
      <w:pPr>
        <w:ind w:hanging="360" w:left="4233"/>
      </w:pPr>
    </w:lvl>
    <w:lvl w:tplc="041A001B" w:ilvl="5">
      <w:start w:val="1"/>
      <w:numFmt w:val="lowerRoman"/>
      <w:lvlText w:val="%6."/>
      <w:lvlJc w:val="right"/>
      <w:pPr>
        <w:ind w:hanging="180" w:left="4953"/>
      </w:pPr>
    </w:lvl>
    <w:lvl w:tplc="041A000F" w:ilvl="6">
      <w:start w:val="1"/>
      <w:numFmt w:val="decimal"/>
      <w:lvlText w:val="%7."/>
      <w:lvlJc w:val="left"/>
      <w:pPr>
        <w:ind w:hanging="360" w:left="5673"/>
      </w:pPr>
    </w:lvl>
    <w:lvl w:tplc="041A0019" w:ilvl="7">
      <w:start w:val="1"/>
      <w:numFmt w:val="lowerLetter"/>
      <w:lvlText w:val="%8."/>
      <w:lvlJc w:val="left"/>
      <w:pPr>
        <w:ind w:hanging="360" w:left="6393"/>
      </w:pPr>
    </w:lvl>
    <w:lvl w:tplc="041A001B" w:ilvl="8">
      <w:start w:val="1"/>
      <w:numFmt w:val="lowerRoman"/>
      <w:lvlText w:val="%9."/>
      <w:lvlJc w:val="right"/>
      <w:pPr>
        <w:ind w:hanging="180" w:left="7113"/>
      </w:p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B9B"/>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92081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St-329/2016-20</izvorni_sadrzaj>
    <derivirana_varijabla naziv="DomainObject.Oznaka_1">St-329/2016-20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St-329/2016-20</izvorni_sadrzaj>
    <derivirana_varijabla naziv="DomainObject.PoslovniBrojDokumenta_1">St-329/2016-20</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zvorni_sadrzaj>
    <derivirana_varijabla naziv="DomainObject.Predmet.SudioniciListNaziv_1">
      <item>WERKOS Društvo s ograničenom odgovornošću za inženjering u graditeljstvu</item>
    </derivirana_varijabla>
  </DomainObject.Predmet.SudioniciListNaziv>
  <DomainObject.Predmet.SudioniciListAdressOIB>
    <izvorni_sadrzaj>
      <item>WERKOS Društvo s ograničenom odgovornošću za inženjering u graditeljstvu, OIB 84820806875, Ulica borova 6,31000 Osijek</item>
    </izvorni_sadrzaj>
    <derivirana_varijabla naziv="DomainObject.Predmet.SudioniciListAdressOIB_1">
      <item>WERKOS Društvo s ograničenom odgovornošću za inženjering u graditeljstvu, OIB 84820806875, Ulica borova 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3DBB7-D5AF-495C-9CF2-26B6217210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2169</properties:Characters>
  <properties:Lines>66</properties:Lines>
  <properties:Paragraphs>21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2016-10-25T07:47:00Z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St-329/2016-20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