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e085" w14:paraId="c5ce085" w:rsidRDefault="0019404C" w:rsidP="0019404C" w:rsidR="0019404C" w:rsidRPr="0019404C">
      <w:pPr>
        <w:spacing w:after="0"/>
        <w15:collapsed w:val="false"/>
        <w:rPr>
          <w:rFonts w:cs="Times New Roman" w:eastAsia="Times New Roman"/>
          <w:lang w:eastAsia="hr-HR"/>
        </w:rPr>
      </w:pPr>
      <w:bookmarkStart w:name="_GoBack" w:id="0"/>
      <w:bookmarkEnd w:id="0"/>
      <w:r w:rsidRPr="0019404C">
        <w:rPr>
          <w:rFonts w:cs="Times New Roman" w:eastAsia="Times New Roman"/>
          <w:lang w:eastAsia="hr-HR"/>
        </w:rPr>
        <w:t>REPUBLIKA HRVATSKA                                                  Poslovni broj 14. St-43/2009</w:t>
      </w:r>
    </w:p>
    <w:p w:rsidRDefault="0019404C" w:rsidP="0019404C" w:rsidR="0019404C" w:rsidRPr="0019404C">
      <w:pPr>
        <w:spacing w:after="0"/>
        <w:rPr>
          <w:rFonts w:cs="Times New Roman" w:eastAsia="Times New Roman"/>
          <w:lang w:eastAsia="hr-HR"/>
        </w:rPr>
      </w:pPr>
      <w:r w:rsidRPr="0019404C">
        <w:rPr>
          <w:rFonts w:cs="Times New Roman" w:eastAsia="Times New Roman"/>
          <w:lang w:eastAsia="hr-HR"/>
        </w:rPr>
        <w:t>TRGOVAČKI SUD U SPLITU</w:t>
      </w:r>
    </w:p>
    <w:p w:rsidRDefault="0019404C" w:rsidP="0019404C" w:rsidR="0019404C" w:rsidRPr="0019404C">
      <w:pPr>
        <w:spacing w:after="0"/>
        <w:rPr>
          <w:rFonts w:cs="Times New Roman" w:eastAsia="Times New Roman"/>
          <w:lang w:eastAsia="hr-HR"/>
        </w:rPr>
      </w:pPr>
    </w:p>
    <w:p w:rsidRDefault="0019404C" w:rsidP="0019404C" w:rsidR="0019404C" w:rsidRPr="0019404C">
      <w:pPr>
        <w:spacing w:after="0"/>
        <w:jc w:val="center"/>
        <w:rPr>
          <w:rFonts w:cs="Times New Roman" w:eastAsia="Times New Roman"/>
          <w:lang w:eastAsia="hr-HR"/>
        </w:rPr>
      </w:pPr>
      <w:r w:rsidRPr="0019404C">
        <w:rPr>
          <w:rFonts w:cs="Times New Roman" w:eastAsia="Times New Roman"/>
          <w:lang w:eastAsia="hr-HR"/>
        </w:rPr>
        <w:t>Z A P I S N I K</w:t>
      </w:r>
    </w:p>
    <w:p w:rsidRDefault="0019404C" w:rsidP="0019404C" w:rsidR="0019404C" w:rsidRPr="0019404C">
      <w:pPr>
        <w:spacing w:after="0"/>
        <w:jc w:val="both"/>
        <w:rPr>
          <w:rFonts w:cs="Times New Roman" w:eastAsia="Times New Roman"/>
          <w:b/>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 xml:space="preserve">sa ročišta održano kod Trgovačkog suda u Splitu, dana 6. svibnja 2019. godine s početkom u 12,00 sati, u stečajnom postupku nad stečajnom Dužnikom: CETINA PAVIĆ, d.o.o., u stečaju, Donji </w:t>
      </w:r>
      <w:proofErr w:type="spellStart"/>
      <w:r w:rsidRPr="0019404C">
        <w:rPr>
          <w:rFonts w:cs="Times New Roman" w:eastAsia="Times New Roman"/>
          <w:lang w:eastAsia="hr-HR"/>
        </w:rPr>
        <w:t>Dragonožec</w:t>
      </w:r>
      <w:proofErr w:type="spellEnd"/>
      <w:r w:rsidRPr="0019404C">
        <w:rPr>
          <w:rFonts w:cs="Times New Roman" w:eastAsia="Times New Roman"/>
          <w:lang w:eastAsia="hr-HR"/>
        </w:rPr>
        <w:t xml:space="preserve">, Turopoljska cesta 72A, OIB: 52965623256, radi namirenja </w:t>
      </w:r>
      <w:proofErr w:type="spellStart"/>
      <w:r w:rsidRPr="0019404C">
        <w:rPr>
          <w:rFonts w:cs="Times New Roman" w:eastAsia="Times New Roman"/>
          <w:lang w:eastAsia="hr-HR"/>
        </w:rPr>
        <w:t>razlučnih</w:t>
      </w:r>
      <w:proofErr w:type="spellEnd"/>
      <w:r w:rsidRPr="0019404C">
        <w:rPr>
          <w:rFonts w:cs="Times New Roman" w:eastAsia="Times New Roman"/>
          <w:lang w:eastAsia="hr-HR"/>
        </w:rPr>
        <w:t xml:space="preserve"> vjerovnika.</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 xml:space="preserve">Nazočni od suda: </w:t>
      </w: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Sudac JOZO ĆALETA</w:t>
      </w: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VESNA KATIĆ, zapisničar</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 xml:space="preserve">Stečajna upraviteljica Meri </w:t>
      </w:r>
      <w:proofErr w:type="spellStart"/>
      <w:r w:rsidRPr="0019404C">
        <w:rPr>
          <w:rFonts w:cs="Times New Roman" w:eastAsia="Times New Roman"/>
          <w:lang w:eastAsia="hr-HR"/>
        </w:rPr>
        <w:t>Šitić</w:t>
      </w:r>
      <w:proofErr w:type="spellEnd"/>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rPr>
          <w:rFonts w:cs="Times New Roman" w:eastAsia="Times New Roman"/>
          <w:bCs/>
          <w:lang w:eastAsia="hr-HR"/>
        </w:rPr>
      </w:pPr>
      <w:r w:rsidRPr="0019404C">
        <w:rPr>
          <w:rFonts w:cs="Times New Roman" w:eastAsia="Times New Roman"/>
          <w:bCs/>
          <w:lang w:eastAsia="hr-HR"/>
        </w:rPr>
        <w:t>Utvrđuje se kako su pristupili:</w:t>
      </w:r>
    </w:p>
    <w:p w:rsidRDefault="0019404C" w:rsidP="0019404C" w:rsidR="0019404C" w:rsidRPr="0019404C">
      <w:pPr>
        <w:numPr>
          <w:ilvl w:val="0"/>
          <w:numId w:val="47"/>
        </w:numPr>
        <w:spacing w:after="0"/>
        <w:jc w:val="both"/>
        <w:rPr>
          <w:rFonts w:cs="Times New Roman" w:eastAsia="Times New Roman"/>
          <w:lang w:eastAsia="hr-HR"/>
        </w:rPr>
      </w:pPr>
      <w:r w:rsidRPr="0019404C">
        <w:rPr>
          <w:rFonts w:cs="Times New Roman" w:eastAsia="Times New Roman"/>
          <w:bCs/>
          <w:lang w:eastAsia="hr-HR"/>
        </w:rPr>
        <w:t xml:space="preserve">Maja </w:t>
      </w:r>
      <w:proofErr w:type="spellStart"/>
      <w:r w:rsidRPr="0019404C">
        <w:rPr>
          <w:rFonts w:cs="Times New Roman" w:eastAsia="Times New Roman"/>
          <w:bCs/>
          <w:lang w:eastAsia="hr-HR"/>
        </w:rPr>
        <w:t>Brnabić</w:t>
      </w:r>
      <w:proofErr w:type="spellEnd"/>
      <w:r w:rsidRPr="0019404C">
        <w:rPr>
          <w:rFonts w:cs="Times New Roman" w:eastAsia="Times New Roman"/>
          <w:bCs/>
          <w:lang w:eastAsia="hr-HR"/>
        </w:rPr>
        <w:t xml:space="preserve">, </w:t>
      </w:r>
      <w:r w:rsidRPr="0019404C">
        <w:rPr>
          <w:rFonts w:cs="Times New Roman" w:eastAsia="Times New Roman"/>
          <w:lang w:eastAsia="hr-HR"/>
        </w:rPr>
        <w:t xml:space="preserve">za vjerovnika CROATIA OSIGURANJE d.d. </w:t>
      </w:r>
    </w:p>
    <w:p w:rsidRDefault="0019404C" w:rsidP="0019404C" w:rsidR="0019404C" w:rsidRPr="0019404C">
      <w:pPr>
        <w:numPr>
          <w:ilvl w:val="0"/>
          <w:numId w:val="47"/>
        </w:numPr>
        <w:spacing w:after="0"/>
        <w:jc w:val="both"/>
        <w:rPr>
          <w:rFonts w:cs="Times New Roman" w:eastAsia="Times New Roman"/>
          <w:lang w:eastAsia="hr-HR"/>
        </w:rPr>
      </w:pPr>
      <w:r w:rsidRPr="0019404C">
        <w:rPr>
          <w:rFonts w:cs="Times New Roman" w:eastAsia="Times New Roman"/>
          <w:lang w:eastAsia="hr-HR"/>
        </w:rPr>
        <w:t>Jurica Jurać, zamjenik ŽDO u Splitu, za vjerovnika RH</w:t>
      </w:r>
    </w:p>
    <w:p w:rsidRDefault="0019404C" w:rsidP="0019404C" w:rsidR="0019404C" w:rsidRPr="0019404C">
      <w:pPr>
        <w:spacing w:after="0"/>
        <w:ind w:left="360"/>
        <w:rPr>
          <w:rFonts w:cs="Times New Roman" w:eastAsia="Times New Roman"/>
          <w:bCs/>
          <w:lang w:eastAsia="hr-HR"/>
        </w:rPr>
      </w:pPr>
    </w:p>
    <w:p w:rsidRDefault="0019404C" w:rsidP="0019404C" w:rsidR="0019404C" w:rsidRPr="0019404C">
      <w:pPr>
        <w:spacing w:after="0"/>
        <w:ind w:firstLine="360"/>
        <w:jc w:val="both"/>
        <w:rPr>
          <w:rFonts w:cs="Times New Roman" w:eastAsia="Times New Roman"/>
          <w:lang w:eastAsia="hr-HR"/>
        </w:rPr>
      </w:pPr>
      <w:r w:rsidRPr="0019404C">
        <w:rPr>
          <w:rFonts w:cs="Times New Roman" w:eastAsia="Times New Roman"/>
          <w:lang w:eastAsia="hr-HR"/>
        </w:rPr>
        <w:t xml:space="preserve">Sudac upoznaje prisutne kako je predmet današnjeg ročišta namirenje </w:t>
      </w:r>
      <w:proofErr w:type="spellStart"/>
      <w:r w:rsidRPr="0019404C">
        <w:rPr>
          <w:rFonts w:cs="Times New Roman" w:eastAsia="Times New Roman"/>
          <w:lang w:eastAsia="hr-HR"/>
        </w:rPr>
        <w:t>razlučnih</w:t>
      </w:r>
      <w:proofErr w:type="spellEnd"/>
      <w:r w:rsidRPr="0019404C">
        <w:rPr>
          <w:rFonts w:cs="Times New Roman" w:eastAsia="Times New Roman"/>
          <w:lang w:eastAsia="hr-HR"/>
        </w:rPr>
        <w:t xml:space="preserve"> vjerovnika sukladno zaključku suda od 12. travnja 2019., koji je zaključak bio objavljen i na Mrežnoj stranici e-Oglasna ploča sudova.</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ind w:firstLine="360"/>
        <w:jc w:val="both"/>
        <w:rPr>
          <w:rFonts w:cs="Times New Roman" w:eastAsia="Times New Roman"/>
          <w:lang w:eastAsia="hr-HR"/>
        </w:rPr>
      </w:pPr>
      <w:r w:rsidRPr="0019404C">
        <w:rPr>
          <w:rFonts w:cs="Times New Roman" w:eastAsia="Times New Roman"/>
          <w:lang w:eastAsia="hr-HR"/>
        </w:rPr>
        <w:t xml:space="preserve">Sudac također upoznaje prisutne kako do početka ročišta nitko nije prijavio pravo na odvojeno namirenje na unovčenoj imovini Dužnika </w:t>
      </w:r>
      <w:proofErr w:type="spellStart"/>
      <w:r w:rsidRPr="0019404C">
        <w:rPr>
          <w:rFonts w:cs="Times New Roman" w:eastAsia="Times New Roman"/>
          <w:lang w:eastAsia="hr-HR"/>
        </w:rPr>
        <w:t>kupovnina</w:t>
      </w:r>
      <w:proofErr w:type="spellEnd"/>
      <w:r w:rsidRPr="0019404C">
        <w:rPr>
          <w:rFonts w:cs="Times New Roman" w:eastAsia="Times New Roman"/>
          <w:lang w:eastAsia="hr-HR"/>
        </w:rPr>
        <w:t xml:space="preserve"> koja će se raspodijeliti sukladno gore navedenom zaključku i prijašnjih zaključaka suda a o kojoj će se raspravljati na današnjem ročištu iako su vjerovnici bili pozivani naprijed navedenim zaključcima prijaviti svoja prava na odvojeno namirenje, pa su uzima za postojanje </w:t>
      </w:r>
      <w:proofErr w:type="spellStart"/>
      <w:r w:rsidRPr="0019404C">
        <w:rPr>
          <w:rFonts w:cs="Times New Roman" w:eastAsia="Times New Roman"/>
          <w:lang w:eastAsia="hr-HR"/>
        </w:rPr>
        <w:t>razlučnih</w:t>
      </w:r>
      <w:proofErr w:type="spellEnd"/>
      <w:r w:rsidRPr="0019404C">
        <w:rPr>
          <w:rFonts w:cs="Times New Roman" w:eastAsia="Times New Roman"/>
          <w:lang w:eastAsia="hr-HR"/>
        </w:rPr>
        <w:t xml:space="preserve"> prava onih vjerovnika koji su to prijavili do sada i kojih to pravo  proizlazi iz isprava do sada dostavljenih u sudski spis.</w:t>
      </w:r>
    </w:p>
    <w:p w:rsidRDefault="0019404C" w:rsidP="0019404C" w:rsidR="0019404C" w:rsidRPr="0019404C">
      <w:pPr>
        <w:spacing w:after="0"/>
        <w:ind w:firstLine="360"/>
        <w:jc w:val="both"/>
        <w:rPr>
          <w:rFonts w:cs="Times New Roman" w:eastAsia="Times New Roman"/>
          <w:lang w:eastAsia="hr-HR"/>
        </w:rPr>
      </w:pPr>
    </w:p>
    <w:p w:rsidRDefault="0019404C" w:rsidP="0019404C" w:rsidR="0019404C" w:rsidRPr="0019404C">
      <w:pPr>
        <w:spacing w:after="0"/>
        <w:ind w:firstLine="360"/>
        <w:jc w:val="both"/>
        <w:rPr>
          <w:rFonts w:cs="Times New Roman" w:eastAsia="Times New Roman"/>
          <w:lang w:eastAsia="hr-HR"/>
        </w:rPr>
      </w:pPr>
      <w:r w:rsidRPr="0019404C">
        <w:rPr>
          <w:rFonts w:cs="Times New Roman" w:eastAsia="Times New Roman"/>
          <w:lang w:eastAsia="hr-HR"/>
        </w:rPr>
        <w:t xml:space="preserve"> Sud također upoznaje prisutne kako će se najprije raspraviti prava </w:t>
      </w:r>
      <w:proofErr w:type="spellStart"/>
      <w:r w:rsidRPr="0019404C">
        <w:rPr>
          <w:rFonts w:cs="Times New Roman" w:eastAsia="Times New Roman"/>
          <w:lang w:eastAsia="hr-HR"/>
        </w:rPr>
        <w:t>razlučnih</w:t>
      </w:r>
      <w:proofErr w:type="spellEnd"/>
      <w:r w:rsidRPr="0019404C">
        <w:rPr>
          <w:rFonts w:cs="Times New Roman" w:eastAsia="Times New Roman"/>
          <w:lang w:eastAsia="hr-HR"/>
        </w:rPr>
        <w:t xml:space="preserve"> vjerovnika na unovčene pokretnine-vozila dužnika unovčenih u ovom stečajnom postupku i to redoslijedom navedenim u rješenju o dosudi ovog suda od 5. svibnja 2017., koji su rješenjem iste pokretnine-vozila dosuđeni kupcu JELKA d.o.o. Split za ukupnu neto </w:t>
      </w:r>
      <w:proofErr w:type="spellStart"/>
      <w:r w:rsidRPr="0019404C">
        <w:rPr>
          <w:rFonts w:cs="Times New Roman" w:eastAsia="Times New Roman"/>
          <w:lang w:eastAsia="hr-HR"/>
        </w:rPr>
        <w:t>kupovninu</w:t>
      </w:r>
      <w:proofErr w:type="spellEnd"/>
      <w:r w:rsidRPr="0019404C">
        <w:rPr>
          <w:rFonts w:cs="Times New Roman" w:eastAsia="Times New Roman"/>
          <w:lang w:eastAsia="hr-HR"/>
        </w:rPr>
        <w:t xml:space="preserve"> od 121.000,00 kuna. Sud također upoznaje prisutne kako prema shvaćanju suda na navedenim pokretninama imaju </w:t>
      </w:r>
      <w:proofErr w:type="spellStart"/>
      <w:r w:rsidRPr="0019404C">
        <w:rPr>
          <w:rFonts w:cs="Times New Roman" w:eastAsia="Times New Roman"/>
          <w:lang w:eastAsia="hr-HR"/>
        </w:rPr>
        <w:t>razlučno</w:t>
      </w:r>
      <w:proofErr w:type="spellEnd"/>
      <w:r w:rsidRPr="0019404C">
        <w:rPr>
          <w:rFonts w:cs="Times New Roman" w:eastAsia="Times New Roman"/>
          <w:lang w:eastAsia="hr-HR"/>
        </w:rPr>
        <w:t xml:space="preserve"> pravo oni vjerovnici i redoslijedom kako je to sve navedeno u zaključku suda od 13. prosinca 2018., što  je sve objavljeno na Mrežnoj stranici e-Oglasna ploča sudova. </w:t>
      </w:r>
    </w:p>
    <w:p w:rsidRDefault="0019404C" w:rsidP="0019404C" w:rsidR="0019404C" w:rsidRPr="0019404C">
      <w:pPr>
        <w:spacing w:after="0"/>
        <w:ind w:firstLine="360"/>
        <w:jc w:val="both"/>
        <w:rPr>
          <w:rFonts w:cs="Times New Roman" w:eastAsia="Times New Roman"/>
          <w:lang w:eastAsia="hr-HR"/>
        </w:rPr>
      </w:pPr>
    </w:p>
    <w:p w:rsidRDefault="0019404C" w:rsidP="0019404C" w:rsidR="0019404C" w:rsidRPr="0019404C">
      <w:pPr>
        <w:spacing w:after="0"/>
        <w:ind w:firstLine="360"/>
        <w:jc w:val="both"/>
        <w:rPr>
          <w:rFonts w:cs="Times New Roman" w:eastAsia="Times New Roman"/>
          <w:lang w:eastAsia="hr-HR"/>
        </w:rPr>
      </w:pPr>
      <w:r w:rsidRPr="0019404C">
        <w:rPr>
          <w:rFonts w:cs="Times New Roman" w:eastAsia="Times New Roman"/>
          <w:lang w:eastAsia="hr-HR"/>
        </w:rPr>
        <w:t>Prisutni ističu kako im je iz navedenih zaključaka suda i Izvješća stečajne upraviteljice sve jasno.</w:t>
      </w:r>
    </w:p>
    <w:p w:rsidRDefault="0019404C" w:rsidP="0019404C" w:rsidR="0019404C" w:rsidRPr="0019404C">
      <w:pPr>
        <w:spacing w:after="0"/>
        <w:ind w:firstLine="360"/>
        <w:jc w:val="both"/>
        <w:rPr>
          <w:rFonts w:cs="Times New Roman" w:eastAsia="Times New Roman"/>
          <w:lang w:eastAsia="hr-HR"/>
        </w:rPr>
      </w:pPr>
    </w:p>
    <w:p w:rsidRDefault="0019404C" w:rsidP="0019404C" w:rsidR="0019404C">
      <w:pPr>
        <w:spacing w:after="0"/>
        <w:ind w:firstLine="360"/>
        <w:jc w:val="both"/>
        <w:rPr>
          <w:rFonts w:cs="Times New Roman" w:eastAsia="Times New Roman"/>
          <w:lang w:eastAsia="hr-HR"/>
        </w:rPr>
      </w:pPr>
      <w:r w:rsidRPr="0019404C">
        <w:rPr>
          <w:rFonts w:cs="Times New Roman" w:eastAsia="Times New Roman"/>
          <w:lang w:eastAsia="hr-HR"/>
        </w:rPr>
        <w:t>Prisutna stečajna upraviteljica ističe kako je u podnesku od 7. studenog 2018. obračunala postotak sudjelovanja svakog pojedinog vozila u ukupnoj ostvarenoj bruto</w:t>
      </w:r>
    </w:p>
    <w:p w:rsidRDefault="0019404C" w:rsidP="0019404C" w:rsidR="0019404C">
      <w:pPr>
        <w:spacing w:after="0"/>
        <w:ind w:firstLine="360"/>
        <w:jc w:val="both"/>
        <w:rPr>
          <w:rFonts w:cs="Times New Roman" w:eastAsia="Times New Roman"/>
          <w:lang w:eastAsia="hr-HR"/>
        </w:rPr>
      </w:pPr>
    </w:p>
    <w:p w:rsidRDefault="0019404C" w:rsidP="0019404C" w:rsidR="0019404C">
      <w:pPr>
        <w:spacing w:after="0"/>
        <w:ind w:firstLine="360"/>
        <w:jc w:val="both"/>
        <w:rPr>
          <w:rFonts w:cs="Times New Roman" w:eastAsia="Times New Roman"/>
          <w:lang w:eastAsia="hr-HR"/>
        </w:rPr>
      </w:pPr>
    </w:p>
    <w:p w:rsidRDefault="0019404C" w:rsidP="0019404C" w:rsidR="0019404C" w:rsidRPr="0019404C">
      <w:pPr>
        <w:spacing w:after="0"/>
        <w:ind w:firstLine="360"/>
        <w:jc w:val="both"/>
        <w:rPr>
          <w:rFonts w:cs="Times New Roman" w:eastAsia="Times New Roman"/>
          <w:lang w:eastAsia="hr-HR"/>
        </w:rPr>
      </w:pPr>
    </w:p>
    <w:p w:rsidRDefault="0019404C" w:rsidP="0019404C" w:rsidR="0019404C" w:rsidRPr="0019404C">
      <w:pPr>
        <w:spacing w:after="0"/>
        <w:ind w:firstLine="360"/>
        <w:jc w:val="center"/>
        <w:rPr>
          <w:rFonts w:cs="Times New Roman" w:eastAsia="Times New Roman"/>
          <w:lang w:eastAsia="hr-HR"/>
        </w:rPr>
      </w:pPr>
      <w:r w:rsidRPr="0019404C">
        <w:rPr>
          <w:rFonts w:cs="Times New Roman" w:eastAsia="Times New Roman"/>
          <w:lang w:eastAsia="hr-HR"/>
        </w:rPr>
        <w:lastRenderedPageBreak/>
        <w:t>-2-</w:t>
      </w:r>
    </w:p>
    <w:p w:rsidRDefault="0019404C" w:rsidP="0019404C" w:rsidR="0019404C" w:rsidRPr="0019404C">
      <w:pPr>
        <w:spacing w:after="0"/>
        <w:ind w:firstLine="36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proofErr w:type="spellStart"/>
      <w:r w:rsidRPr="0019404C">
        <w:rPr>
          <w:rFonts w:cs="Times New Roman" w:eastAsia="Times New Roman"/>
          <w:lang w:eastAsia="hr-HR"/>
        </w:rPr>
        <w:t>kupovnini</w:t>
      </w:r>
      <w:proofErr w:type="spellEnd"/>
      <w:r w:rsidRPr="0019404C">
        <w:rPr>
          <w:rFonts w:cs="Times New Roman" w:eastAsia="Times New Roman"/>
          <w:lang w:eastAsia="hr-HR"/>
        </w:rPr>
        <w:t xml:space="preserve">. </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ind w:firstLine="720"/>
        <w:jc w:val="both"/>
        <w:rPr>
          <w:rFonts w:cs="Times New Roman" w:eastAsia="Times New Roman"/>
          <w:lang w:eastAsia="hr-HR"/>
        </w:rPr>
      </w:pPr>
      <w:r w:rsidRPr="0019404C">
        <w:rPr>
          <w:rFonts w:cs="Times New Roman" w:eastAsia="Times New Roman"/>
          <w:lang w:eastAsia="hr-HR"/>
        </w:rPr>
        <w:t xml:space="preserve">Na postavljeno pitanje suca koliko bi trebalo izdvojiti u stečajnu mase stečajnog dužnika  sukladno čl. 254. novog SZ-a </w:t>
      </w:r>
      <w:proofErr w:type="spellStart"/>
      <w:r w:rsidRPr="0019404C">
        <w:rPr>
          <w:rFonts w:cs="Times New Roman" w:eastAsia="Times New Roman"/>
          <w:lang w:eastAsia="hr-HR"/>
        </w:rPr>
        <w:t>a</w:t>
      </w:r>
      <w:proofErr w:type="spellEnd"/>
      <w:r w:rsidRPr="0019404C">
        <w:rPr>
          <w:rFonts w:cs="Times New Roman" w:eastAsia="Times New Roman"/>
          <w:lang w:eastAsia="hr-HR"/>
        </w:rPr>
        <w:t xml:space="preserve"> na ime obračuna troškova i to pojedinačno od </w:t>
      </w:r>
      <w:proofErr w:type="spellStart"/>
      <w:r w:rsidRPr="0019404C">
        <w:rPr>
          <w:rFonts w:cs="Times New Roman" w:eastAsia="Times New Roman"/>
          <w:lang w:eastAsia="hr-HR"/>
        </w:rPr>
        <w:t>kupovnine</w:t>
      </w:r>
      <w:proofErr w:type="spellEnd"/>
      <w:r w:rsidRPr="0019404C">
        <w:rPr>
          <w:rFonts w:cs="Times New Roman" w:eastAsia="Times New Roman"/>
          <w:lang w:eastAsia="hr-HR"/>
        </w:rPr>
        <w:t xml:space="preserve"> svakog prodanog vozila ističe kako se sada o time ne može detaljno izjasniti ali će sudu dostaviti obračun u roku od 2 dana.</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Sud donosi</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center"/>
        <w:rPr>
          <w:rFonts w:cs="Times New Roman" w:eastAsia="Times New Roman"/>
          <w:lang w:eastAsia="hr-HR"/>
        </w:rPr>
      </w:pPr>
      <w:r w:rsidRPr="0019404C">
        <w:rPr>
          <w:rFonts w:cs="Times New Roman" w:eastAsia="Times New Roman"/>
          <w:lang w:eastAsia="hr-HR"/>
        </w:rPr>
        <w:t>ZAKLJUČAK</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ab/>
        <w:t xml:space="preserve">Nalaže se stečajnoj upraviteljici u roku od 2 dana dostaviti sud trošak iznos koji bi trebalo izdvojiti u stečajnu mase sukladno čl. 254. SZ-a i to za svako vozilo pojedinačno i obračunato na neto cijenu a koliko bi trebalo isplatiti svakom pojedinom </w:t>
      </w:r>
      <w:proofErr w:type="spellStart"/>
      <w:r w:rsidRPr="0019404C">
        <w:rPr>
          <w:rFonts w:cs="Times New Roman" w:eastAsia="Times New Roman"/>
          <w:lang w:eastAsia="hr-HR"/>
        </w:rPr>
        <w:t>razlučnom</w:t>
      </w:r>
      <w:proofErr w:type="spellEnd"/>
      <w:r w:rsidRPr="0019404C">
        <w:rPr>
          <w:rFonts w:cs="Times New Roman" w:eastAsia="Times New Roman"/>
          <w:lang w:eastAsia="hr-HR"/>
        </w:rPr>
        <w:t xml:space="preserve"> vjerovniku također pojedinačno po svakom vozilu.</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ab/>
        <w:t xml:space="preserve">Prisutni vjerovnici sukladno su prijedlogom suda da se o navedenom prijedlogu obračuna koji će dostaviti stečajna upraviteljica sud odluči u rješenju o namirenju </w:t>
      </w:r>
      <w:proofErr w:type="spellStart"/>
      <w:r w:rsidRPr="0019404C">
        <w:rPr>
          <w:rFonts w:cs="Times New Roman" w:eastAsia="Times New Roman"/>
          <w:lang w:eastAsia="hr-HR"/>
        </w:rPr>
        <w:t>razlučnih</w:t>
      </w:r>
      <w:proofErr w:type="spellEnd"/>
      <w:r w:rsidRPr="0019404C">
        <w:rPr>
          <w:rFonts w:cs="Times New Roman" w:eastAsia="Times New Roman"/>
          <w:lang w:eastAsia="hr-HR"/>
        </w:rPr>
        <w:t xml:space="preserve"> prava.</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ab/>
        <w:t xml:space="preserve">Po pitanju namirenja </w:t>
      </w:r>
      <w:proofErr w:type="spellStart"/>
      <w:r w:rsidRPr="0019404C">
        <w:rPr>
          <w:rFonts w:cs="Times New Roman" w:eastAsia="Times New Roman"/>
          <w:lang w:eastAsia="hr-HR"/>
        </w:rPr>
        <w:t>razlučnih</w:t>
      </w:r>
      <w:proofErr w:type="spellEnd"/>
      <w:r w:rsidRPr="0019404C">
        <w:rPr>
          <w:rFonts w:cs="Times New Roman" w:eastAsia="Times New Roman"/>
          <w:lang w:eastAsia="hr-HR"/>
        </w:rPr>
        <w:t xml:space="preserve"> prava iz unovčenih vozila prisutni ističu kako nemaju ništa dodati a odluku prepuštaju sudu.</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ab/>
        <w:t xml:space="preserve">Pristupa se raspravljanju o namirenju </w:t>
      </w:r>
      <w:proofErr w:type="spellStart"/>
      <w:r w:rsidRPr="0019404C">
        <w:rPr>
          <w:rFonts w:cs="Times New Roman" w:eastAsia="Times New Roman"/>
          <w:lang w:eastAsia="hr-HR"/>
        </w:rPr>
        <w:t>razlučnih</w:t>
      </w:r>
      <w:proofErr w:type="spellEnd"/>
      <w:r w:rsidRPr="0019404C">
        <w:rPr>
          <w:rFonts w:cs="Times New Roman" w:eastAsia="Times New Roman"/>
          <w:lang w:eastAsia="hr-HR"/>
        </w:rPr>
        <w:t xml:space="preserve"> prava iz </w:t>
      </w:r>
      <w:proofErr w:type="spellStart"/>
      <w:r w:rsidRPr="0019404C">
        <w:rPr>
          <w:rFonts w:cs="Times New Roman" w:eastAsia="Times New Roman"/>
          <w:lang w:eastAsia="hr-HR"/>
        </w:rPr>
        <w:t>kupovnine</w:t>
      </w:r>
      <w:proofErr w:type="spellEnd"/>
      <w:r w:rsidRPr="0019404C">
        <w:rPr>
          <w:rFonts w:cs="Times New Roman" w:eastAsia="Times New Roman"/>
          <w:lang w:eastAsia="hr-HR"/>
        </w:rPr>
        <w:t xml:space="preserve"> ostvarene prodajom nekretnine dužnika, pobliže opisane u točki 3. zaključka suda od 13. prosinca 2018. i na kojim nekretninama </w:t>
      </w:r>
      <w:proofErr w:type="spellStart"/>
      <w:r w:rsidRPr="0019404C">
        <w:rPr>
          <w:rFonts w:cs="Times New Roman" w:eastAsia="Times New Roman"/>
          <w:lang w:eastAsia="hr-HR"/>
        </w:rPr>
        <w:t>razlučna</w:t>
      </w:r>
      <w:proofErr w:type="spellEnd"/>
      <w:r w:rsidRPr="0019404C">
        <w:rPr>
          <w:rFonts w:cs="Times New Roman" w:eastAsia="Times New Roman"/>
          <w:lang w:eastAsia="hr-HR"/>
        </w:rPr>
        <w:t xml:space="preserve"> prava imaju </w:t>
      </w:r>
      <w:proofErr w:type="spellStart"/>
      <w:r w:rsidRPr="0019404C">
        <w:rPr>
          <w:rFonts w:cs="Times New Roman" w:eastAsia="Times New Roman"/>
          <w:lang w:eastAsia="hr-HR"/>
        </w:rPr>
        <w:t>razlučni</w:t>
      </w:r>
      <w:proofErr w:type="spellEnd"/>
      <w:r w:rsidRPr="0019404C">
        <w:rPr>
          <w:rFonts w:cs="Times New Roman" w:eastAsia="Times New Roman"/>
          <w:lang w:eastAsia="hr-HR"/>
        </w:rPr>
        <w:t xml:space="preserve"> vjerovnici kako je to u istoj točki i navedeno.</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ab/>
        <w:t xml:space="preserve">Prisutna stečajna upraviteljica ističe kako predlaže iz unovčenih nekretnina dužnika prethodno u stečajnu masu izdvojiti temeljem čl. 524. SZ-a iznos od 25.512,00 kuna na ime direktnih troškova (oglašavanje 2.592,00 kuna i 4.920,00 kuna izrada </w:t>
      </w:r>
      <w:proofErr w:type="spellStart"/>
      <w:r w:rsidRPr="0019404C">
        <w:rPr>
          <w:rFonts w:cs="Times New Roman" w:eastAsia="Times New Roman"/>
          <w:lang w:eastAsia="hr-HR"/>
        </w:rPr>
        <w:t>vještava</w:t>
      </w:r>
      <w:proofErr w:type="spellEnd"/>
      <w:r w:rsidRPr="0019404C">
        <w:rPr>
          <w:rFonts w:cs="Times New Roman" w:eastAsia="Times New Roman"/>
          <w:lang w:eastAsia="hr-HR"/>
        </w:rPr>
        <w:t xml:space="preserve">) te na ime indirektnih troškova sveukupan iznos 33.574,77 kuna plus trošak stečajnog upravitelja 3.299,57 kuna i trošak knjigovodstva 9.979,20 kuna ukupno 85.063,34 kune na ime izravnih i neizravnih troškova kako je to sve stečajna upraviteljica navela u podnesku od 3. prosinca 2018. (list 774-775 spisa). </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Prisutni vjerovnici ističu kako ne prigovaraju obračunu troška koji treba izdvojiti u stečajnu masu iz unovčenih nekretnina a odluku o svemu prepuštaju sudu.</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Sud donosi</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center"/>
        <w:rPr>
          <w:rFonts w:cs="Times New Roman" w:eastAsia="Times New Roman"/>
          <w:lang w:eastAsia="hr-HR"/>
        </w:rPr>
      </w:pPr>
      <w:r w:rsidRPr="0019404C">
        <w:rPr>
          <w:rFonts w:cs="Times New Roman" w:eastAsia="Times New Roman"/>
          <w:lang w:eastAsia="hr-HR"/>
        </w:rPr>
        <w:t>ZAKLJUČAK</w:t>
      </w:r>
    </w:p>
    <w:p w:rsidRDefault="0019404C" w:rsidP="0019404C" w:rsidR="0019404C" w:rsidRPr="0019404C">
      <w:pPr>
        <w:spacing w:after="0"/>
        <w:jc w:val="both"/>
        <w:rPr>
          <w:rFonts w:cs="Times New Roman" w:eastAsia="Times New Roman"/>
          <w:lang w:eastAsia="hr-HR"/>
        </w:rPr>
      </w:pPr>
    </w:p>
    <w:p w:rsidRDefault="0019404C" w:rsidP="0019404C" w:rsidR="0019404C">
      <w:pPr>
        <w:spacing w:after="0"/>
        <w:jc w:val="both"/>
        <w:rPr>
          <w:rFonts w:cs="Times New Roman" w:eastAsia="Times New Roman"/>
          <w:lang w:eastAsia="hr-HR"/>
        </w:rPr>
      </w:pPr>
      <w:r w:rsidRPr="0019404C">
        <w:rPr>
          <w:rFonts w:cs="Times New Roman" w:eastAsia="Times New Roman"/>
          <w:lang w:eastAsia="hr-HR"/>
        </w:rPr>
        <w:t>Čita se cijeli spis i sva priložena dokumentacija.</w:t>
      </w:r>
    </w:p>
    <w:p w:rsidRDefault="0019404C" w:rsidP="0019404C" w:rsidR="0019404C">
      <w:pPr>
        <w:spacing w:after="0"/>
        <w:jc w:val="both"/>
        <w:rPr>
          <w:rFonts w:cs="Times New Roman" w:eastAsia="Times New Roman"/>
          <w:lang w:eastAsia="hr-HR"/>
        </w:rPr>
      </w:pPr>
    </w:p>
    <w:p w:rsidRDefault="0019404C" w:rsidP="0019404C" w:rsid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center"/>
        <w:rPr>
          <w:rFonts w:cs="Times New Roman" w:eastAsia="Times New Roman"/>
          <w:lang w:eastAsia="hr-HR"/>
        </w:rPr>
      </w:pPr>
      <w:r w:rsidRPr="0019404C">
        <w:rPr>
          <w:rFonts w:cs="Times New Roman" w:eastAsia="Times New Roman"/>
          <w:lang w:eastAsia="hr-HR"/>
        </w:rPr>
        <w:t>-3-</w:t>
      </w:r>
    </w:p>
    <w:p w:rsidRDefault="0019404C" w:rsidP="0019404C" w:rsidR="0019404C" w:rsidRPr="0019404C">
      <w:pPr>
        <w:spacing w:after="0"/>
        <w:ind w:firstLine="720"/>
        <w:jc w:val="both"/>
        <w:rPr>
          <w:rFonts w:cs="Times New Roman" w:eastAsia="Times New Roman"/>
          <w:lang w:eastAsia="hr-HR"/>
        </w:rPr>
      </w:pPr>
    </w:p>
    <w:p w:rsidRDefault="0019404C" w:rsidP="0019404C" w:rsidR="0019404C" w:rsidRPr="0019404C">
      <w:pPr>
        <w:spacing w:after="0"/>
        <w:ind w:firstLine="720"/>
        <w:jc w:val="both"/>
        <w:rPr>
          <w:rFonts w:cs="Times New Roman" w:eastAsia="Times New Roman"/>
          <w:lang w:eastAsia="hr-HR"/>
        </w:rPr>
      </w:pPr>
    </w:p>
    <w:p w:rsidRDefault="0019404C" w:rsidP="0019404C" w:rsidR="0019404C" w:rsidRPr="0019404C">
      <w:pPr>
        <w:spacing w:after="0"/>
        <w:ind w:firstLine="720"/>
        <w:jc w:val="both"/>
        <w:rPr>
          <w:rFonts w:cs="Times New Roman" w:eastAsia="Times New Roman"/>
          <w:lang w:eastAsia="hr-HR"/>
        </w:rPr>
      </w:pPr>
      <w:r w:rsidRPr="0019404C">
        <w:rPr>
          <w:rFonts w:cs="Times New Roman" w:eastAsia="Times New Roman"/>
          <w:lang w:eastAsia="hr-HR"/>
        </w:rPr>
        <w:t xml:space="preserve">Posebnim rješenjem odlučit će se o namirenju </w:t>
      </w:r>
      <w:proofErr w:type="spellStart"/>
      <w:r w:rsidRPr="0019404C">
        <w:rPr>
          <w:rFonts w:cs="Times New Roman" w:eastAsia="Times New Roman"/>
          <w:lang w:eastAsia="hr-HR"/>
        </w:rPr>
        <w:t>razlučnih</w:t>
      </w:r>
      <w:proofErr w:type="spellEnd"/>
      <w:r w:rsidRPr="0019404C">
        <w:rPr>
          <w:rFonts w:cs="Times New Roman" w:eastAsia="Times New Roman"/>
          <w:lang w:eastAsia="hr-HR"/>
        </w:rPr>
        <w:t xml:space="preserve"> vjerovnika iz raspoložive </w:t>
      </w:r>
      <w:proofErr w:type="spellStart"/>
      <w:r w:rsidRPr="0019404C">
        <w:rPr>
          <w:rFonts w:cs="Times New Roman" w:eastAsia="Times New Roman"/>
          <w:lang w:eastAsia="hr-HR"/>
        </w:rPr>
        <w:t>kupovnine</w:t>
      </w:r>
      <w:proofErr w:type="spellEnd"/>
      <w:r w:rsidRPr="0019404C">
        <w:rPr>
          <w:rFonts w:cs="Times New Roman" w:eastAsia="Times New Roman"/>
          <w:lang w:eastAsia="hr-HR"/>
        </w:rPr>
        <w:t xml:space="preserve"> na način kako je to gore raspravljeno, isto će rješenje biti dostavljeno zakonom određenim adresatima i istaknuto na e-oglasnu ploču suda a isplata će se izvršiti nakon pravomoćnosti istog rješenja.</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Pitanja i primjedbi nema.</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Dovršeno u  12,45 sati.</w:t>
      </w:r>
    </w:p>
    <w:p w:rsidRDefault="0019404C" w:rsidP="0019404C" w:rsidR="0019404C" w:rsidRPr="0019404C">
      <w:pPr>
        <w:spacing w:after="0"/>
        <w:jc w:val="both"/>
        <w:rPr>
          <w:rFonts w:cs="Times New Roman" w:eastAsia="Times New Roman"/>
          <w:lang w:eastAsia="hr-HR"/>
        </w:rPr>
      </w:pPr>
    </w:p>
    <w:p w:rsidRDefault="0019404C" w:rsidP="0019404C" w:rsidR="0019404C" w:rsidRPr="0019404C">
      <w:pPr>
        <w:spacing w:after="0"/>
        <w:jc w:val="both"/>
        <w:rPr>
          <w:rFonts w:cs="Times New Roman" w:eastAsia="Times New Roman"/>
          <w:lang w:eastAsia="hr-HR"/>
        </w:rPr>
      </w:pPr>
      <w:r w:rsidRPr="0019404C">
        <w:rPr>
          <w:rFonts w:cs="Times New Roman" w:eastAsia="Times New Roman"/>
          <w:lang w:eastAsia="hr-HR"/>
        </w:rPr>
        <w:t>Zapisničar                    Sudac                 Stečajna upraviteljica             Stranke</w:t>
      </w: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bCs/>
          <w:lang w:eastAsia="hr-HR"/>
        </w:rPr>
      </w:pPr>
    </w:p>
    <w:p w:rsidRDefault="0019404C" w:rsidP="0019404C" w:rsidR="0019404C" w:rsidRPr="0019404C">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83896"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5254887"/>
    <w:multiLevelType w:val="hybridMultilevel"/>
    <w:tmpl w:val="D9063A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04C"/>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18509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10,11</izvorni_sadrzaj>
    <derivirana_varijabla naziv="DomainObject.Prostorija.Oznaka_1">10,11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svibnja 2019.</izvorni_sadrzaj>
    <derivirana_varijabla naziv="DomainObject.PlaniraniZavrsetakDatum_1">6. svibnja 2019.</derivirana_varijabla>
  </DomainObject.PlaniraniZavrsetakDatum>
  <DomainObject.PlaniraniPocetakDatum>
    <izvorni_sadrzaj>6. svibnja 2019.</izvorni_sadrzaj>
    <derivirana_varijabla naziv="DomainObject.PlaniraniPocetakDatum_1">6. svibnja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svibnja 2019.</izvorni_sadrzaj>
    <derivirana_varijabla naziv="DomainObject.Zapisnik.DatumKreiranja_1">6. svibnja 2019.</derivirana_varijabla>
  </DomainObject.Zapisnik.DatumKreiranja>
  <DomainObject.Zapisnik.ImovinskaKorist>
    <izvorni_sadrzaj/>
    <derivirana_varijabla naziv="DomainObject.Zapisnik.ImovinskaKorist_1"/>
  </DomainObject.Zapisnik.ImovinskaKorist>
  <DomainObject.Zapisnik.Oznaka>
    <izvorni_sadrzaj>St-43/2009-266</izvorni_sadrzaj>
    <derivirana_varijabla naziv="DomainObject.Zapisnik.Oznaka_1">St-43/2009-266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St-43/2009-266</izvorni_sadrzaj>
    <derivirana_varijabla naziv="DomainObject.PoslovniBrojDokumenta_1">St-43/2009-266</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1101F3-5092-44C9-8817-F29C3ABBB9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695</properties:Words>
  <properties:Characters>3961</properties:Characters>
  <properties:Lines>126</properties:Lines>
  <properties:Paragraphs>35</properties:Paragraphs>
  <properties:TotalTime>28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2019-05-06T10:51:00Z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St-43/2009-266 / Zapisnik - Ročište</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