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43ba" w14:paraId="d8343ba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7F7635">
        <w:rPr>
          <w:bCs/>
          <w:lang w:val="hr-HR"/>
        </w:rPr>
        <w:t>2932</w:t>
      </w:r>
      <w:r w:rsidR="00124416">
        <w:rPr>
          <w:bCs/>
          <w:lang w:val="hr-HR"/>
        </w:rPr>
        <w:t>/16</w:t>
      </w:r>
      <w:r w:rsidR="00912D1F">
        <w:rPr>
          <w:bCs/>
          <w:lang w:val="hr-HR"/>
        </w:rPr>
        <w:t>-35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7F7635" w:rsidRPr="007F7635">
        <w:t>TRGO–KOVINA d.o.o. u stečaju, Zagreb, A</w:t>
      </w:r>
      <w:r w:rsidR="007F7635">
        <w:t>ndrije Žaje 10, OIB:27088386168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7F7635">
        <w:rPr>
          <w:color w:val="000000"/>
          <w:lang w:val="hr-HR"/>
        </w:rPr>
        <w:t>4</w:t>
      </w:r>
      <w:r w:rsidR="00B617DE" w:rsidRPr="00156FA9">
        <w:rPr>
          <w:color w:val="000000"/>
          <w:lang w:val="hr-HR"/>
        </w:rPr>
        <w:t xml:space="preserve">. </w:t>
      </w:r>
      <w:r w:rsidR="007F7635">
        <w:rPr>
          <w:color w:val="000000"/>
          <w:lang w:val="hr-HR"/>
        </w:rPr>
        <w:t>srpnja</w:t>
      </w:r>
      <w:r w:rsidR="00124416">
        <w:rPr>
          <w:color w:val="000000"/>
          <w:lang w:val="hr-HR"/>
        </w:rPr>
        <w:t xml:space="preserve"> 2018</w:t>
      </w:r>
      <w:r w:rsidR="00B617DE" w:rsidRPr="00156FA9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7F7635">
        <w:t>TRGO–KOVINA d.o.o. u stečaju, Zagreb, Andrije Žaje 10, OIB:27088386168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3802C4" w:rsidP="003802C4" w:rsidR="00A85A0D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156FA9" w:rsidRPr="003802C4">
        <w:rPr>
          <w:lang w:val="hr-HR"/>
        </w:rPr>
        <w:t>nekretnina upisana</w:t>
      </w:r>
      <w:r w:rsidR="00577999">
        <w:rPr>
          <w:lang w:val="hr-HR"/>
        </w:rPr>
        <w:t xml:space="preserve"> u </w:t>
      </w:r>
      <w:r w:rsidR="00156FA9" w:rsidRPr="003802C4">
        <w:rPr>
          <w:lang w:val="hr-HR"/>
        </w:rPr>
        <w:t xml:space="preserve"> </w:t>
      </w:r>
      <w:r w:rsidR="00577999">
        <w:rPr>
          <w:lang w:val="hr-HR"/>
        </w:rPr>
        <w:t>Općinskom</w:t>
      </w:r>
      <w:r w:rsidR="00577999" w:rsidRPr="003802C4">
        <w:rPr>
          <w:lang w:val="hr-HR"/>
        </w:rPr>
        <w:t xml:space="preserve"> sud</w:t>
      </w:r>
      <w:r w:rsidR="00577999">
        <w:rPr>
          <w:lang w:val="hr-HR"/>
        </w:rPr>
        <w:t>u</w:t>
      </w:r>
      <w:r w:rsidR="00577999" w:rsidRPr="003802C4">
        <w:rPr>
          <w:lang w:val="hr-HR"/>
        </w:rPr>
        <w:t xml:space="preserve"> u </w:t>
      </w:r>
      <w:r w:rsidR="00577999">
        <w:rPr>
          <w:lang w:val="hr-HR"/>
        </w:rPr>
        <w:t>Zlataru</w:t>
      </w:r>
      <w:r w:rsidR="00577999" w:rsidRPr="003802C4">
        <w:rPr>
          <w:lang w:val="hr-HR"/>
        </w:rPr>
        <w:t xml:space="preserve">, zemljišnoknjižni odjel </w:t>
      </w:r>
      <w:r w:rsidR="00577999">
        <w:rPr>
          <w:lang w:val="hr-HR"/>
        </w:rPr>
        <w:t>Zabok</w:t>
      </w:r>
      <w:r w:rsidR="00577999" w:rsidRPr="003802C4">
        <w:rPr>
          <w:lang w:val="hr-HR"/>
        </w:rPr>
        <w:t>,</w:t>
      </w:r>
      <w:r w:rsidR="00156FA9" w:rsidRPr="003802C4">
        <w:rPr>
          <w:lang w:val="hr-HR"/>
        </w:rPr>
        <w:t xml:space="preserve"> zk.ul.</w:t>
      </w:r>
      <w:r w:rsidR="00577999">
        <w:rPr>
          <w:lang w:val="hr-HR"/>
        </w:rPr>
        <w:t xml:space="preserve"> 2656</w:t>
      </w:r>
      <w:r w:rsidR="00156FA9" w:rsidRPr="003802C4">
        <w:rPr>
          <w:lang w:val="hr-HR"/>
        </w:rPr>
        <w:t>,</w:t>
      </w:r>
      <w:r w:rsidR="00372091" w:rsidRPr="003802C4">
        <w:rPr>
          <w:lang w:val="hr-HR"/>
        </w:rPr>
        <w:t xml:space="preserve"> </w:t>
      </w:r>
      <w:r w:rsidR="00156FA9" w:rsidRPr="003802C4">
        <w:rPr>
          <w:lang w:val="hr-HR"/>
        </w:rPr>
        <w:t xml:space="preserve">k.o. </w:t>
      </w:r>
      <w:r w:rsidR="00577999">
        <w:rPr>
          <w:lang w:val="hr-HR"/>
        </w:rPr>
        <w:t>Veliko Trgovišće</w:t>
      </w:r>
      <w:r w:rsidR="00124416" w:rsidRPr="003802C4">
        <w:rPr>
          <w:lang w:val="hr-HR"/>
        </w:rPr>
        <w:t xml:space="preserve">, kat. </w:t>
      </w:r>
      <w:r w:rsidR="00577999">
        <w:rPr>
          <w:lang w:val="hr-HR"/>
        </w:rPr>
        <w:t>čest. br. 2415/1 – POSLOVNA GRAĐEVINA ZA PROIZVODNJU ODLJEVAKA OD ALUMINIJA, SKLADIŠTE I DVORIŠTE površine 1059 čhv, 3809 m2, POSLOVNA GRAĐEVINA ZA PROIZVODNJU ODLJEVAKA OD ALUMINIJA I SKLADIŠTE površine 201 čhv, 723 m2, DVORIŠTE površine 858 čhv, 3086 m2, odnosno sveukupne površine 1059 čhv, 3810 m2.</w:t>
      </w:r>
    </w:p>
    <w:p w:rsidRDefault="00C4668A" w:rsidP="00E95190" w:rsidR="00823181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</w:t>
      </w:r>
      <w:r w:rsidR="00823181">
        <w:rPr>
          <w:lang w:val="hr-HR"/>
        </w:rPr>
        <w:t xml:space="preserve"> navedenoj nekretnini upisana su</w:t>
      </w:r>
      <w:r>
        <w:rPr>
          <w:lang w:val="hr-HR"/>
        </w:rPr>
        <w:t xml:space="preserve"> r</w:t>
      </w:r>
      <w:r w:rsidR="00823181">
        <w:rPr>
          <w:lang w:val="hr-HR"/>
        </w:rPr>
        <w:t>azlučna prava u korist razlučnih</w:t>
      </w:r>
      <w:r>
        <w:rPr>
          <w:lang w:val="hr-HR"/>
        </w:rPr>
        <w:t xml:space="preserve"> vjerovnika</w:t>
      </w:r>
      <w:r w:rsidR="00823181">
        <w:rPr>
          <w:lang w:val="hr-HR"/>
        </w:rPr>
        <w:t>:</w:t>
      </w:r>
      <w:r w:rsidR="00124416">
        <w:rPr>
          <w:bCs/>
          <w:lang w:val="hr-HR"/>
        </w:rPr>
        <w:t xml:space="preserve"> </w:t>
      </w:r>
    </w:p>
    <w:p w:rsidRDefault="0051781A" w:rsidP="00E95190" w:rsidR="00156FA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823181">
        <w:rPr>
          <w:bCs/>
          <w:lang w:val="hr-HR"/>
        </w:rPr>
        <w:t xml:space="preserve">ZAGREBAČKA BANKA d.d. Zagreb, </w:t>
      </w:r>
      <w:r w:rsidR="00E95190">
        <w:rPr>
          <w:bCs/>
          <w:lang w:val="hr-HR"/>
        </w:rPr>
        <w:t xml:space="preserve"> </w:t>
      </w:r>
      <w:r>
        <w:rPr>
          <w:bCs/>
          <w:lang w:val="hr-HR"/>
        </w:rPr>
        <w:t>Paromlinska 2</w:t>
      </w:r>
      <w:r w:rsidR="008413E7">
        <w:rPr>
          <w:bCs/>
          <w:lang w:val="hr-HR"/>
        </w:rPr>
        <w:t>,</w:t>
      </w:r>
    </w:p>
    <w:p w:rsidRDefault="0051781A" w:rsidP="00E95190" w:rsidR="0051781A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-SOCIETE</w:t>
      </w:r>
      <w:r w:rsidR="00C13C1B">
        <w:rPr>
          <w:bCs/>
          <w:lang w:val="hr-HR"/>
        </w:rPr>
        <w:t xml:space="preserve"> </w:t>
      </w:r>
      <w:r>
        <w:rPr>
          <w:bCs/>
          <w:lang w:val="hr-HR"/>
        </w:rPr>
        <w:t>GENERALE-SPLITSKA BANKA d.d., Split, R. Boškovića 16, OIB 69326397242</w:t>
      </w:r>
      <w:r w:rsidR="008413E7">
        <w:rPr>
          <w:bCs/>
          <w:lang w:val="hr-HR"/>
        </w:rPr>
        <w:t>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8413E7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8413E7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8413E7">
        <w:rPr>
          <w:bCs/>
          <w:lang w:val="hr-HR"/>
        </w:rPr>
        <w:t>Zlataru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8413E7">
        <w:rPr>
          <w:bCs/>
          <w:lang w:val="hr-HR"/>
        </w:rPr>
        <w:t>Zabok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C43EA4">
        <w:rPr>
          <w:bCs/>
          <w:lang w:val="hr-HR"/>
        </w:rPr>
        <w:t>2932</w:t>
      </w:r>
      <w:r w:rsidR="00124416">
        <w:rPr>
          <w:bCs/>
          <w:lang w:val="hr-HR"/>
        </w:rPr>
        <w:t>/16</w:t>
      </w:r>
      <w:r w:rsidR="00C43EA4">
        <w:rPr>
          <w:bCs/>
          <w:lang w:val="hr-HR"/>
        </w:rPr>
        <w:t>-14</w:t>
      </w:r>
      <w:r w:rsidR="00124416" w:rsidRPr="00156FA9">
        <w:rPr>
          <w:bCs/>
          <w:lang w:val="hr-HR"/>
        </w:rPr>
        <w:t xml:space="preserve"> od </w:t>
      </w:r>
      <w:r w:rsidR="00C43EA4">
        <w:rPr>
          <w:bCs/>
          <w:lang w:val="hr-HR"/>
        </w:rPr>
        <w:t>14</w:t>
      </w:r>
      <w:r w:rsidR="00124416">
        <w:rPr>
          <w:bCs/>
          <w:lang w:val="hr-HR"/>
        </w:rPr>
        <w:t xml:space="preserve">. </w:t>
      </w:r>
      <w:r w:rsidR="00C43EA4">
        <w:rPr>
          <w:bCs/>
          <w:lang w:val="hr-HR"/>
        </w:rPr>
        <w:t>studenog 2017</w:t>
      </w:r>
      <w:r w:rsidR="00124416" w:rsidRPr="00156FA9">
        <w:rPr>
          <w:bCs/>
          <w:lang w:val="hr-HR"/>
        </w:rPr>
        <w:t>.</w:t>
      </w:r>
      <w:r w:rsidR="007D0110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7F7635">
        <w:t>TRGO–KOVINA d.o.o. u stečaju, Zagreb, Andrije Žaje 10, OIB:27088386168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C43EA4" w:rsidP="00124416" w:rsidR="00C43EA4">
      <w:pPr>
        <w:jc w:val="both"/>
        <w:rPr>
          <w:bCs/>
          <w:lang w:val="hr-HR"/>
        </w:rPr>
      </w:pPr>
    </w:p>
    <w:p w:rsidRDefault="00124416" w:rsidP="007D0110" w:rsidR="00124416" w:rsidRPr="007D0110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>Stečajni upravitelj podnio je prijedlog da se nekretnin</w:t>
      </w:r>
      <w:r w:rsidR="007D0110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7D0110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točci I.</w:t>
      </w:r>
      <w:r w:rsidR="007D0110">
        <w:rPr>
          <w:bCs/>
          <w:lang w:val="hr-HR"/>
        </w:rPr>
        <w:t>1 i</w:t>
      </w:r>
      <w:r w:rsidRPr="00156FA9">
        <w:rPr>
          <w:bCs/>
          <w:lang w:val="hr-HR"/>
        </w:rPr>
        <w:t xml:space="preserve"> ovog rješenja, a na </w:t>
      </w:r>
      <w:r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Pr="00156FA9">
        <w:rPr>
          <w:bCs/>
          <w:lang w:val="hr-HR"/>
        </w:rPr>
        <w:t xml:space="preserve"> </w:t>
      </w:r>
      <w:r w:rsidR="007D0110">
        <w:rPr>
          <w:bCs/>
          <w:lang w:val="hr-HR"/>
        </w:rPr>
        <w:t xml:space="preserve">ZAGREBAČKA </w:t>
      </w:r>
      <w:r w:rsidR="007D0110" w:rsidRPr="007D0110">
        <w:rPr>
          <w:bCs/>
          <w:lang w:val="hr-HR"/>
        </w:rPr>
        <w:t>BA</w:t>
      </w:r>
      <w:r w:rsidR="007D0110">
        <w:rPr>
          <w:bCs/>
          <w:lang w:val="hr-HR"/>
        </w:rPr>
        <w:t xml:space="preserve">NKA d.d. Zagreb,  Paromlinska 2 i razlučnog vjerovnika </w:t>
      </w:r>
      <w:r w:rsidR="007D0110" w:rsidRPr="007D0110">
        <w:rPr>
          <w:bCs/>
          <w:lang w:val="hr-HR"/>
        </w:rPr>
        <w:t>SOCIETE</w:t>
      </w:r>
      <w:r w:rsidR="00C13C1B">
        <w:rPr>
          <w:bCs/>
          <w:lang w:val="hr-HR"/>
        </w:rPr>
        <w:t xml:space="preserve"> </w:t>
      </w:r>
      <w:r w:rsidR="007D0110" w:rsidRPr="007D0110">
        <w:rPr>
          <w:bCs/>
          <w:lang w:val="hr-HR"/>
        </w:rPr>
        <w:t>GENERALE-SPLITSKA BANKA d.d., Split, R</w:t>
      </w:r>
      <w:r w:rsidR="007D0110">
        <w:rPr>
          <w:bCs/>
          <w:lang w:val="hr-HR"/>
        </w:rPr>
        <w:t>. Boškovića 16, OIB 69326397242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7D0110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C43EA4">
        <w:rPr>
          <w:bCs/>
          <w:lang w:val="hr-HR"/>
        </w:rPr>
        <w:t>4</w:t>
      </w:r>
      <w:r w:rsidR="00904164">
        <w:rPr>
          <w:bCs/>
          <w:lang w:val="hr-HR"/>
        </w:rPr>
        <w:t xml:space="preserve">. </w:t>
      </w:r>
      <w:r w:rsidR="00C43EA4">
        <w:rPr>
          <w:bCs/>
          <w:lang w:val="hr-HR"/>
        </w:rPr>
        <w:t>srpnja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912D1F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912D1F" w:rsidP="00912D1F" w:rsidR="00912D1F">
      <w:pPr>
        <w:jc w:val="both"/>
        <w:rPr>
          <w:bCs/>
          <w:lang w:val="hr-HR"/>
        </w:rPr>
      </w:pPr>
    </w:p>
    <w:p w:rsidRDefault="00912D1F" w:rsidP="00912D1F" w:rsidR="00912D1F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12D1F" w:rsidP="00912D1F" w:rsidR="00912D1F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12D1F" w:rsidP="00912D1F" w:rsidR="00912D1F" w:rsidRPr="00B43733">
      <w:pPr>
        <w:jc w:val="both"/>
        <w:rPr>
          <w:lang w:val="hr-HR"/>
        </w:rPr>
      </w:pPr>
    </w:p>
    <w:sectPr w:rsidSect="006C4C3A" w:rsidR="00912D1F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D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C43EA4">
      <w:rPr>
        <w:lang w:val="hr-HR"/>
      </w:rPr>
      <w:t>2932</w:t>
    </w:r>
    <w:r w:rsidR="00124416">
      <w:rPr>
        <w:lang w:val="hr-HR"/>
      </w:rPr>
      <w:t>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24416"/>
    <w:rsid w:val="00156FA9"/>
    <w:rsid w:val="001615CA"/>
    <w:rsid w:val="001756BF"/>
    <w:rsid w:val="001D5442"/>
    <w:rsid w:val="001F6B2D"/>
    <w:rsid w:val="0022378E"/>
    <w:rsid w:val="00261D1A"/>
    <w:rsid w:val="00284F18"/>
    <w:rsid w:val="002D2C50"/>
    <w:rsid w:val="00327503"/>
    <w:rsid w:val="003562DE"/>
    <w:rsid w:val="00372091"/>
    <w:rsid w:val="003802C4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C07EC"/>
    <w:rsid w:val="0051781A"/>
    <w:rsid w:val="00550C55"/>
    <w:rsid w:val="00556EA5"/>
    <w:rsid w:val="00577999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0110"/>
    <w:rsid w:val="007D74E1"/>
    <w:rsid w:val="007F7635"/>
    <w:rsid w:val="00823181"/>
    <w:rsid w:val="008413E7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12D1F"/>
    <w:rsid w:val="00933749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C13C1B"/>
    <w:rsid w:val="00C43EA4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D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D1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D1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12D1F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12D1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D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D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D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12D1F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12D1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St-2932/2016-35</izvorni_sadrzaj>
    <derivirana_varijabla naziv="DomainObject.Oznaka_1">St-2932/2016-35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  <item>ANDREJA SREDNOSELEC</item>
    </izvorni_sadrzaj>
    <derivirana_varijabla naziv="DomainObject.Predmet.OstaliListFormated_1">
      <item>Željko Penić-ivanko punomoćnik sudionika u postupku TRGO - KOVINA d.o.o.</item>
      <item>ANDREJA SREDNOSELEC</item>
    </derivirana_varijabla>
  </DomainObject.Predmet.OstaliListFormated>
  <DomainObject.Predmet.OstaliListFormatedOIB>
    <izvorni_sadrzaj>
      <item>Željko Penić-ivanko, OIB 99451223151 punomoćnik sudionika u postupku TRGO - KOVINA d.o.o.</item>
      <item>ANDREJA SREDNOSELEC</item>
    </izvorni_sadrzaj>
    <derivirana_varijabla naziv="DomainObject.Predmet.OstaliListFormatedOIB_1">
      <item>Željko Penić-ivanko, OIB 99451223151 punomoćnik sudionika u postupku TRGO - KOVINA d.o.o.</item>
      <item>ANDREJA SREDNOSELEC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  <item>ANDREJA SREDNOSELEC, Jukićeva 36, 10000 Zagreb</item>
    </izvorni_sadrzaj>
    <derivirana_varijabla naziv="DomainObject.Predmet.OstaliListFormatedWithAdress_1">
      <item>Željko Penić-ivanko, Maksimirsko Naselje IV. 21, 10000 Zagreb punomoćnik sudionika u postupku TRGO - KOVINA d.o.o.</item>
      <item>ANDREJA SREDNOSELEC, Jukićeva 36, 10000 Zagreb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  <item>ANDREJA SREDNOSELEC, Jukićeva 36, 10000 Zagreb</item>
    </izvorni_sadrzaj>
    <derivirana_varijabla naziv="DomainObject.Predmet.OstaliListFormatedWithAdressOIB_1">
      <item>Željko Penić-ivanko, OIB 99451223151, Maksimirsko Naselje IV. 21, 10000 Zagreb punomoćnik sudionika u postupku TRGO - KOVINA d.o.o.</item>
      <item>ANDREJA SREDNOSELEC, Jukićeva 36, 10000 Zagreb</item>
    </derivirana_varijabla>
  </DomainObject.Predmet.OstaliListFormatedWithAdressOIB>
  <DomainObject.Predmet.OstaliListNazivFormated>
    <izvorni_sadrzaj>
      <item>Željko Penić-ivanko</item>
      <item>ANDREJA SREDNOSELEC</item>
    </izvorni_sadrzaj>
    <derivirana_varijabla naziv="DomainObject.Predmet.OstaliListNazivFormated_1">
      <item>Željko Penić-ivanko</item>
      <item>ANDREJA SREDNOSELEC</item>
    </derivirana_varijabla>
  </DomainObject.Predmet.OstaliListNazivFormated>
  <DomainObject.Predmet.OstaliListNazivFormatedOIB>
    <izvorni_sadrzaj>
      <item>Željko Penić-ivanko, OIB 99451223151</item>
      <item>ANDREJA SREDNOSELEC</item>
    </izvorni_sadrzaj>
    <derivirana_varijabla naziv="DomainObject.Predmet.OstaliListNazivFormatedOIB_1">
      <item>Željko Penić-ivanko, OIB 99451223151</item>
      <item>ANDREJA SREDNOSELEC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St-2932/2016-35</izvorni_sadrzaj>
    <derivirana_varijabla naziv="DomainObject.PoslovniBrojDokumenta_1">St-2932/2016-35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</izvorni_sadrzaj>
    <derivirana_varijabla naziv="DomainObject.Predmet.SudioniciListNazivOIB_1">
      <item>, OIB 85821130368</item>
      <item>, OIB 27088386168</item>
      <item>, OIB 99451223151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448</properties:Words>
  <properties:Characters>2400</properties:Characters>
  <properties:Lines>68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2018-07-04T12:45:00Z</dcterms:modified>
  <cp:revision>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St-2932/2016-35 / Odluka - Rješenje - prodaja (RJEŠENJE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