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a543" w14:paraId="0eba543" w:rsidRDefault="00AB4602" w:rsidP="002C177C" w:rsidR="002C177C" w:rsidRPr="002C177C">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177C" w:rsidRPr="002C177C">
        <w:rPr>
          <w:rFonts w:cs="Times New Roman"/>
          <w:b/>
        </w:rPr>
        <w:t xml:space="preserve">    </w:t>
      </w:r>
      <w:r w:rsidR="002C177C" w:rsidRPr="002C177C">
        <w:rPr>
          <w:rFonts w:cs="Times New Roman"/>
        </w:rPr>
        <w:t>REPUBLIKA HRVATSKA</w:t>
      </w:r>
    </w:p>
    <w:p w:rsidRDefault="002C177C" w:rsidP="002C177C" w:rsidR="002C177C" w:rsidRPr="002C177C">
      <w:pPr>
        <w:spacing w:after="0"/>
        <w:rPr>
          <w:rFonts w:cs="Times New Roman" w:eastAsia="Times New Roman"/>
          <w:lang w:eastAsia="hr-HR"/>
        </w:rPr>
      </w:pPr>
      <w:r w:rsidRPr="002C177C">
        <w:rPr>
          <w:rFonts w:cs="Times New Roman" w:eastAsia="Times New Roman"/>
          <w:lang w:eastAsia="hr-HR"/>
        </w:rPr>
        <w:t xml:space="preserve"> TRGOVAČKI SUD U ZAGREBU</w:t>
      </w:r>
    </w:p>
    <w:p w:rsidRDefault="002C177C" w:rsidP="002C177C" w:rsidR="002C177C" w:rsidRPr="002C177C">
      <w:pPr>
        <w:spacing w:after="0"/>
        <w:rPr>
          <w:rFonts w:cs="Times New Roman" w:eastAsia="Times New Roman"/>
          <w:lang w:eastAsia="hr-HR"/>
        </w:rPr>
      </w:pPr>
      <w:r w:rsidRPr="002C177C">
        <w:rPr>
          <w:rFonts w:cs="Times New Roman" w:eastAsia="Times New Roman"/>
          <w:lang w:eastAsia="hr-HR"/>
        </w:rPr>
        <w:t xml:space="preserve">       Stalna služba u Karlovcu</w:t>
      </w:r>
    </w:p>
    <w:p w:rsidRDefault="002C177C" w:rsidP="002C177C" w:rsidR="002C177C" w:rsidRPr="002C177C">
      <w:pPr>
        <w:spacing w:after="0"/>
        <w:rPr>
          <w:rFonts w:cs="Times New Roman" w:eastAsia="Times New Roman"/>
          <w:lang w:eastAsia="hr-HR"/>
        </w:rPr>
      </w:pPr>
      <w:r w:rsidRPr="002C177C">
        <w:rPr>
          <w:rFonts w:cs="Times New Roman" w:eastAsia="Times New Roman"/>
          <w:lang w:eastAsia="hr-HR"/>
        </w:rPr>
        <w:t>Karlovac, Trg hrvatskih branitelja 1/II</w:t>
      </w:r>
      <w:r w:rsidRPr="002C177C">
        <w:rPr>
          <w:rFonts w:cs="Times New Roman" w:eastAsia="Times New Roman"/>
          <w:lang w:eastAsia="hr-HR"/>
        </w:rPr>
        <w:tab/>
      </w:r>
    </w:p>
    <w:p w:rsidRDefault="002C177C" w:rsidP="002C177C" w:rsidR="002C177C" w:rsidRPr="002C177C">
      <w:pPr>
        <w:spacing w:after="0"/>
        <w:rPr>
          <w:rFonts w:cs="Times New Roman" w:eastAsia="Times New Roman"/>
          <w:lang w:eastAsia="hr-HR"/>
        </w:rPr>
      </w:pP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R E P U B L I K A  H R V A T S K A</w:t>
      </w:r>
    </w:p>
    <w:p w:rsidRDefault="002C177C" w:rsidP="002C177C" w:rsidR="002C177C" w:rsidRPr="002C177C">
      <w:pPr>
        <w:spacing w:after="0"/>
        <w:rPr>
          <w:rFonts w:cs="Times New Roman" w:eastAsia="Times New Roman"/>
          <w:lang w:eastAsia="hr-HR"/>
        </w:rPr>
      </w:pPr>
    </w:p>
    <w:p w:rsidRDefault="002C177C" w:rsidP="002C177C" w:rsidR="002C177C" w:rsidRPr="002C177C">
      <w:pPr>
        <w:tabs>
          <w:tab w:pos="4050" w:val="left"/>
        </w:tabs>
        <w:spacing w:after="0"/>
        <w:jc w:val="center"/>
        <w:rPr>
          <w:rFonts w:cs="Times New Roman" w:eastAsia="Times New Roman"/>
          <w:lang w:eastAsia="hr-HR"/>
        </w:rPr>
      </w:pPr>
      <w:r w:rsidRPr="002C177C">
        <w:rPr>
          <w:rFonts w:cs="Times New Roman" w:eastAsia="Times New Roman"/>
          <w:lang w:eastAsia="hr-HR"/>
        </w:rPr>
        <w:t>R J E Š E N J E</w:t>
      </w:r>
    </w:p>
    <w:p w:rsidRDefault="002C177C" w:rsidP="002C177C" w:rsidR="002C177C" w:rsidRPr="002C177C">
      <w:pPr>
        <w:spacing w:after="0"/>
        <w:rPr>
          <w:rFonts w:cs="Times New Roman" w:eastAsia="Times New Roman"/>
          <w:lang w:eastAsia="hr-HR"/>
        </w:rPr>
      </w:pPr>
    </w:p>
    <w:p w:rsidRDefault="002C177C" w:rsidP="002C177C" w:rsidR="002C177C" w:rsidRPr="002C177C">
      <w:pPr>
        <w:spacing w:after="0"/>
        <w:jc w:val="both"/>
        <w:rPr>
          <w:rFonts w:cs="Times New Roman" w:eastAsia="Times New Roman"/>
          <w:lang w:eastAsia="hr-HR"/>
        </w:rPr>
      </w:pPr>
      <w:r w:rsidRPr="002C177C">
        <w:rPr>
          <w:rFonts w:cs="Times New Roman" w:eastAsia="Times New Roman"/>
          <w:lang w:eastAsia="hr-HR"/>
        </w:rPr>
        <w:tab/>
        <w:t>TRGOVAČKI SUD U ZAGREBU, Stalna služba u Karlovcu</w:t>
      </w:r>
      <w:r w:rsidRPr="002C177C">
        <w:rPr>
          <w:rFonts w:cs="Times New Roman" w:eastAsia="Times New Roman"/>
          <w:b/>
          <w:lang w:eastAsia="hr-HR"/>
        </w:rPr>
        <w:t>,</w:t>
      </w:r>
      <w:r w:rsidRPr="002C177C">
        <w:rPr>
          <w:rFonts w:cs="Times New Roman" w:eastAsia="Times New Roman"/>
          <w:lang w:eastAsia="hr-HR"/>
        </w:rPr>
        <w:t xml:space="preserve"> po sucu Jadranki Mađeruh, kao stečajnom sucu, u stečajnom postupku nad stečajnim dužnikom DORF d.o.o. u stečaju, Strmec, Ulica dr. Franje Tuđmana 4, OIB: 29078381011,  11. travnja 2018.</w:t>
      </w:r>
    </w:p>
    <w:p w:rsidRDefault="002C177C" w:rsidP="002C177C" w:rsidR="002C177C" w:rsidRPr="002C177C">
      <w:pPr>
        <w:spacing w:after="0"/>
        <w:rPr>
          <w:rFonts w:cs="Times New Roman" w:eastAsia="Times New Roman"/>
          <w:lang w:eastAsia="hr-HR"/>
        </w:rPr>
      </w:pP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r i j e š i o   j e</w:t>
      </w:r>
    </w:p>
    <w:p w:rsidRDefault="002C177C" w:rsidP="002C177C" w:rsidR="002C177C" w:rsidRPr="002C177C">
      <w:pPr>
        <w:spacing w:after="0"/>
        <w:ind w:left="1095"/>
        <w:jc w:val="both"/>
        <w:rPr>
          <w:rFonts w:cs="Times New Roman" w:eastAsia="Times New Roman"/>
          <w:lang w:eastAsia="hr-HR"/>
        </w:rPr>
      </w:pPr>
    </w:p>
    <w:p w:rsidRDefault="002C177C" w:rsidP="002C177C" w:rsidR="002C177C" w:rsidRPr="002C177C">
      <w:pPr>
        <w:numPr>
          <w:ilvl w:val="0"/>
          <w:numId w:val="47"/>
        </w:numPr>
        <w:spacing w:after="0"/>
        <w:contextualSpacing/>
        <w:jc w:val="both"/>
        <w:rPr>
          <w:rFonts w:cs="Times New Roman" w:eastAsia="Times New Roman"/>
          <w:lang w:eastAsia="hr-HR"/>
        </w:rPr>
      </w:pPr>
      <w:r w:rsidRPr="002C177C">
        <w:rPr>
          <w:rFonts w:cs="Times New Roman" w:eastAsia="Times New Roman"/>
          <w:lang w:eastAsia="hr-HR"/>
        </w:rPr>
        <w:t>Iz  kupovnine dobivene prodajom nekretnina stečajnog dužnika:</w:t>
      </w:r>
    </w:p>
    <w:p w:rsidRDefault="002C177C" w:rsidP="002C177C" w:rsidR="002C177C" w:rsidRPr="002C177C">
      <w:pPr>
        <w:spacing w:after="0"/>
        <w:ind w:left="1815"/>
        <w:contextualSpacing/>
        <w:jc w:val="both"/>
        <w:rPr>
          <w:rFonts w:cs="Times New Roman" w:eastAsia="Times New Roman"/>
          <w:lang w:eastAsia="hr-HR"/>
        </w:rPr>
      </w:pPr>
    </w:p>
    <w:p w:rsidRDefault="002C177C" w:rsidP="002C177C" w:rsidR="002C177C" w:rsidRPr="002C177C">
      <w:pPr>
        <w:numPr>
          <w:ilvl w:val="0"/>
          <w:numId w:val="48"/>
        </w:numPr>
        <w:spacing w:after="0"/>
        <w:contextualSpacing/>
        <w:jc w:val="both"/>
        <w:rPr>
          <w:rFonts w:cs="Times New Roman" w:eastAsia="Times New Roman"/>
          <w:lang w:eastAsia="hr-HR"/>
        </w:rPr>
      </w:pPr>
      <w:r w:rsidRPr="002C177C">
        <w:rPr>
          <w:rFonts w:cs="Times New Roman" w:eastAsia="Times New Roman"/>
          <w:lang w:eastAsia="hr-HR"/>
        </w:rPr>
        <w:t>k.č.br. 5641 oranica Peski ukupne površine 800 m2 upisano u z.k.ul. 3524 k.o. Strmec Samoborski</w:t>
      </w:r>
    </w:p>
    <w:p w:rsidRDefault="002C177C" w:rsidP="002C177C" w:rsidR="002C177C" w:rsidRPr="002C177C">
      <w:pPr>
        <w:numPr>
          <w:ilvl w:val="0"/>
          <w:numId w:val="48"/>
        </w:numPr>
        <w:spacing w:after="0"/>
        <w:contextualSpacing/>
        <w:jc w:val="both"/>
        <w:rPr>
          <w:rFonts w:cs="Times New Roman" w:eastAsia="Times New Roman"/>
          <w:lang w:eastAsia="hr-HR"/>
        </w:rPr>
      </w:pPr>
      <w:r w:rsidRPr="002C177C">
        <w:rPr>
          <w:rFonts w:cs="Times New Roman" w:eastAsia="Times New Roman"/>
          <w:lang w:eastAsia="hr-HR"/>
        </w:rPr>
        <w:t>k.č.br. 5632 oranica ukupne površine 1030 m2 upisano u z.k.ul. 1819 k.o. Strmec Samoborski</w:t>
      </w:r>
    </w:p>
    <w:p w:rsidRDefault="002C177C" w:rsidP="002C177C" w:rsidR="002C177C" w:rsidRPr="002C177C">
      <w:pPr>
        <w:numPr>
          <w:ilvl w:val="0"/>
          <w:numId w:val="48"/>
        </w:numPr>
        <w:spacing w:after="0"/>
        <w:contextualSpacing/>
        <w:jc w:val="both"/>
        <w:rPr>
          <w:rFonts w:cs="Times New Roman" w:eastAsia="Times New Roman"/>
          <w:lang w:eastAsia="hr-HR"/>
        </w:rPr>
      </w:pPr>
      <w:r w:rsidRPr="002C177C">
        <w:rPr>
          <w:rFonts w:cs="Times New Roman" w:eastAsia="Times New Roman"/>
          <w:lang w:eastAsia="hr-HR"/>
        </w:rPr>
        <w:t>k.č.br. 5633/1 oranica Peski ukupne površine 1517 m2 upisano u z.k.ul. 1598 k.o. Strmec Samoborski</w:t>
      </w:r>
    </w:p>
    <w:p w:rsidRDefault="002C177C" w:rsidP="002C177C" w:rsidR="002C177C" w:rsidRPr="002C177C">
      <w:pPr>
        <w:numPr>
          <w:ilvl w:val="0"/>
          <w:numId w:val="48"/>
        </w:numPr>
        <w:spacing w:after="0"/>
        <w:contextualSpacing/>
        <w:jc w:val="both"/>
        <w:rPr>
          <w:rFonts w:cs="Times New Roman" w:eastAsia="Times New Roman"/>
          <w:lang w:eastAsia="hr-HR"/>
        </w:rPr>
      </w:pPr>
      <w:r w:rsidRPr="002C177C">
        <w:rPr>
          <w:rFonts w:cs="Times New Roman" w:eastAsia="Times New Roman"/>
          <w:lang w:eastAsia="hr-HR"/>
        </w:rPr>
        <w:t>k.č.br. 5640 oranica Peski ukupne površine 806 m2, upisano u z.k.ul. 3535 k.o. Strmec Samoborski</w:t>
      </w:r>
    </w:p>
    <w:p w:rsidRDefault="002C177C" w:rsidP="002C177C" w:rsidR="002C177C" w:rsidRPr="002C177C">
      <w:pPr>
        <w:numPr>
          <w:ilvl w:val="0"/>
          <w:numId w:val="48"/>
        </w:numPr>
        <w:spacing w:after="0"/>
        <w:contextualSpacing/>
        <w:jc w:val="both"/>
        <w:rPr>
          <w:rFonts w:cs="Times New Roman" w:eastAsia="Times New Roman"/>
          <w:lang w:eastAsia="hr-HR"/>
        </w:rPr>
      </w:pPr>
      <w:r w:rsidRPr="002C177C">
        <w:rPr>
          <w:rFonts w:cs="Times New Roman" w:eastAsia="Times New Roman"/>
          <w:lang w:eastAsia="hr-HR"/>
        </w:rPr>
        <w:t>k.č.br. 5642 oranica Peski ukupne površine 1252 m2 upisano u z.k.ul. 1964 k.o. Strmec Samoborski</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k.č.br. prvi suvlasnički dio 235/1286 k.č.br. 6520/1 oranica Peski ukupne  </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površine 1286 m2 upisano u z.k.ul. 3496 k.o. Strmec Samoborski</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k.č.br. 6519/1 oranica Peski ukupne površine 510 m2 upisano u z.k.ul. 3354     </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k.o.  Strmec Samoborski</w:t>
      </w:r>
    </w:p>
    <w:p w:rsidRDefault="002C177C" w:rsidP="002C177C" w:rsidR="002C177C" w:rsidRPr="002C177C">
      <w:pPr>
        <w:spacing w:after="0"/>
        <w:ind w:left="1418"/>
        <w:contextualSpacing/>
        <w:rPr>
          <w:rFonts w:cs="Times New Roman" w:eastAsia="Times New Roman"/>
          <w:lang w:eastAsia="hr-HR"/>
        </w:rPr>
      </w:pPr>
      <w:r w:rsidRPr="002C177C">
        <w:rPr>
          <w:rFonts w:cs="Times New Roman" w:eastAsia="Times New Roman"/>
          <w:lang w:eastAsia="hr-HR"/>
        </w:rPr>
        <w:t xml:space="preserve">-    k.č.br 5628 oranica Gospina jama u Grahorištu ukupne površine 939 m2 </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upisano u z.k.ul. 2497 k.o. Strmec Samoborski,</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čija prodaja je određena rješenjem ovog suda poslovni broj St-176/15 od 2.   </w:t>
      </w:r>
    </w:p>
    <w:p w:rsidRDefault="002C177C" w:rsidP="002C177C" w:rsidR="002C177C" w:rsidRPr="002C177C">
      <w:pPr>
        <w:spacing w:after="0"/>
        <w:ind w:left="1418"/>
        <w:contextualSpacing/>
        <w:jc w:val="both"/>
        <w:rPr>
          <w:rFonts w:cs="Times New Roman" w:eastAsia="Times New Roman"/>
          <w:lang w:eastAsia="hr-HR"/>
        </w:rPr>
      </w:pPr>
      <w:r w:rsidRPr="002C177C">
        <w:rPr>
          <w:rFonts w:cs="Times New Roman" w:eastAsia="Times New Roman"/>
          <w:lang w:eastAsia="hr-HR"/>
        </w:rPr>
        <w:t xml:space="preserve">     veljače 2016., u iznosu od 563.149,81 kn namirit će se:</w:t>
      </w:r>
    </w:p>
    <w:p w:rsidRDefault="002C177C" w:rsidP="002C177C" w:rsidR="002C177C" w:rsidRPr="002C177C">
      <w:pPr>
        <w:spacing w:after="0"/>
        <w:jc w:val="both"/>
        <w:rPr>
          <w:rFonts w:cs="Times New Roman" w:eastAsia="Times New Roman"/>
          <w:lang w:eastAsia="hr-HR"/>
        </w:rPr>
      </w:pPr>
    </w:p>
    <w:p w:rsidRDefault="002C177C" w:rsidP="002C177C" w:rsidR="002C177C" w:rsidRPr="002C177C">
      <w:pPr>
        <w:numPr>
          <w:ilvl w:val="1"/>
          <w:numId w:val="47"/>
        </w:numPr>
        <w:spacing w:after="0"/>
        <w:contextualSpacing/>
        <w:jc w:val="both"/>
        <w:rPr>
          <w:rFonts w:cs="Times New Roman" w:eastAsia="Times New Roman"/>
          <w:lang w:eastAsia="hr-HR"/>
        </w:rPr>
      </w:pPr>
      <w:r w:rsidRPr="002C177C">
        <w:rPr>
          <w:rFonts w:cs="Times New Roman" w:eastAsia="Times New Roman"/>
          <w:lang w:eastAsia="hr-HR"/>
        </w:rPr>
        <w:t>Troškovi stečajnog postupka u iznosu od 69.111,37 kn, a  koji se odnose na: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 xml:space="preserve">iznos od 3.714,32 kn po osnovi troškova utvrđenja od 5 % od utrška, </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10.000,00 kn po osnovi izrade elaborata o procjeni</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4.791,36 kn za usluge knjigovodstvenog servisa,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79,53 kn po snovi troškova pričuve,</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707,11 kn po osnovi troškova FINA-e i bilježnika,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2.252,71 kn na ime troškova stečajne upraviteljice,</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411,55 kn po osnovi troškova vođenja i održavanja računa,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lastRenderedPageBreak/>
        <w:t>iznos od 47.154,79 kn po osnovi bruto nagrade stečajnom upravitelju.</w:t>
      </w:r>
    </w:p>
    <w:p w:rsidRDefault="002C177C" w:rsidP="002C177C" w:rsidR="002C177C" w:rsidRPr="002C177C">
      <w:pPr>
        <w:spacing w:after="0"/>
        <w:ind w:left="1815"/>
        <w:jc w:val="both"/>
        <w:rPr>
          <w:rFonts w:cs="Times New Roman" w:eastAsia="Times New Roman"/>
          <w:lang w:eastAsia="hr-HR"/>
        </w:rPr>
      </w:pPr>
    </w:p>
    <w:p w:rsidRDefault="002C177C" w:rsidP="002C177C" w:rsidR="002C177C" w:rsidRPr="002C177C">
      <w:pPr>
        <w:numPr>
          <w:ilvl w:val="1"/>
          <w:numId w:val="47"/>
        </w:numPr>
        <w:spacing w:after="0"/>
        <w:contextualSpacing/>
        <w:jc w:val="both"/>
        <w:rPr>
          <w:rFonts w:cs="Times New Roman" w:eastAsia="Times New Roman"/>
          <w:lang w:eastAsia="hr-HR"/>
        </w:rPr>
      </w:pPr>
      <w:r w:rsidRPr="002C177C">
        <w:rPr>
          <w:rFonts w:cs="Times New Roman" w:eastAsia="Times New Roman"/>
          <w:lang w:eastAsia="hr-HR"/>
        </w:rPr>
        <w:t>Razlučni vjerovnik Heta Asset Resolution Hrvatska d.o.o., Zagreb, Koranska 16, OIB: 87064273078, u iznosu od 494.038,44 kn.</w:t>
      </w:r>
    </w:p>
    <w:p w:rsidRDefault="002C177C" w:rsidP="002C177C" w:rsidR="002C177C" w:rsidRPr="002C177C">
      <w:pPr>
        <w:spacing w:after="0"/>
        <w:ind w:left="1815"/>
        <w:jc w:val="both"/>
        <w:rPr>
          <w:rFonts w:cs="Times New Roman" w:eastAsia="Times New Roman"/>
          <w:lang w:eastAsia="hr-HR"/>
        </w:rPr>
      </w:pPr>
    </w:p>
    <w:p w:rsidRDefault="002C177C" w:rsidP="002C177C" w:rsidR="002C177C" w:rsidRPr="002C177C">
      <w:pPr>
        <w:numPr>
          <w:ilvl w:val="0"/>
          <w:numId w:val="47"/>
        </w:numPr>
        <w:spacing w:after="0"/>
        <w:contextualSpacing/>
        <w:jc w:val="both"/>
        <w:rPr>
          <w:rFonts w:cs="Times New Roman" w:eastAsia="Times New Roman"/>
          <w:lang w:eastAsia="hr-HR"/>
        </w:rPr>
      </w:pPr>
      <w:r w:rsidRPr="002C177C">
        <w:rPr>
          <w:rFonts w:cs="Times New Roman" w:eastAsia="Times New Roman"/>
          <w:lang w:eastAsia="hr-HR"/>
        </w:rPr>
        <w:t>Iz  kupovnine dobivene prodajom nekretnin</w:t>
      </w:r>
      <w:r>
        <w:rPr>
          <w:rFonts w:cs="Times New Roman" w:eastAsia="Times New Roman"/>
          <w:lang w:eastAsia="hr-HR"/>
        </w:rPr>
        <w:t>a</w:t>
      </w:r>
      <w:r w:rsidRPr="002C177C">
        <w:rPr>
          <w:rFonts w:cs="Times New Roman" w:eastAsia="Times New Roman"/>
          <w:lang w:eastAsia="hr-HR"/>
        </w:rPr>
        <w:t xml:space="preserve"> stečajnog dužnika:</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6514/1 oranica ukupne površine 455 m2 upisano u z.k.ul. 3331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6514/3 oranica ukupne površine 638 m2, upisano u z.k.ul. 3331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6506/3 oranica ukupne površine 41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6508/4 oranica ukupne površine 878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6509/3 oranica ukupne površine 1515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6510/3 oranica ukupne površine 801 m2 upisano u z.k.ul. 3330 k.o.Strmec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6510/5 oranica ukupne površine 4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6511/3 oranica ukupne površine 286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6512/3 oranica ukupne površine 1025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6513/1 oranica ukupne površine 90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6513/3 oranica ukupne površine 518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6568/3 oranica ukupne površine 208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6569/1 oranica ukupne površine 109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6569/2 oranica ukupne površine 4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6570/1 oranica ukupne površine 18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6582/1 oranica ukupne površine 1460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6587/1 oranica ukupne površine 2376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6588/1 oranica Grahorište ukupne površine 780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6590/4 oranica Pesci ukupne površine 2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6591/3 oranica Grahorište ukupne površine 2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lastRenderedPageBreak/>
        <w:t>k.č.br. 6593/8 oranica ukupne površine 66 m2 upisano u z.k.ul. 3330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6515/3 oranica ukupne površine 234 m2 upisano u z.k.ul. 859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6591/4 oranica ukupne površine 73 m2 upisano u z.k.ul. 4337 k.o.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k.č.br. 6592/2 oranica ukupne površine 104 m2 upisano u z.k.ul. 4336 k.o. Strmec Samoborski</w:t>
      </w:r>
    </w:p>
    <w:p w:rsidRDefault="002C177C" w:rsidP="002C177C" w:rsidR="002C177C" w:rsidRPr="002C177C">
      <w:pPr>
        <w:spacing w:after="0"/>
        <w:ind w:left="1428"/>
        <w:contextualSpacing/>
        <w:jc w:val="both"/>
        <w:rPr>
          <w:rFonts w:cs="Times New Roman" w:eastAsia="Times New Roman"/>
          <w:lang w:eastAsia="hr-HR"/>
        </w:rPr>
      </w:pPr>
      <w:r w:rsidRPr="002C177C">
        <w:rPr>
          <w:rFonts w:cs="Times New Roman" w:eastAsia="Times New Roman"/>
          <w:lang w:eastAsia="hr-HR"/>
        </w:rPr>
        <w:t xml:space="preserve">-     k.č.br. 6515/1 oranica ukupne površine 765 m2 upisano u z.k.ul. 859 k.o.  </w:t>
      </w:r>
    </w:p>
    <w:p w:rsidRDefault="002C177C" w:rsidP="002C177C" w:rsidR="002C177C" w:rsidRPr="002C177C">
      <w:pPr>
        <w:spacing w:after="0"/>
        <w:ind w:left="1428"/>
        <w:contextualSpacing/>
        <w:jc w:val="both"/>
        <w:rPr>
          <w:rFonts w:cs="Times New Roman" w:eastAsia="Times New Roman"/>
          <w:lang w:eastAsia="hr-HR"/>
        </w:rPr>
      </w:pPr>
      <w:r w:rsidRPr="002C177C">
        <w:rPr>
          <w:rFonts w:cs="Times New Roman" w:eastAsia="Times New Roman"/>
          <w:lang w:eastAsia="hr-HR"/>
        </w:rPr>
        <w:t xml:space="preserve">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 xml:space="preserve"> k.č.br 6603/3 oranica ukupne površine 108 m2 upisano u z.k.ul. 3330 k.o. </w:t>
      </w:r>
    </w:p>
    <w:p w:rsidRDefault="002C177C" w:rsidP="002C177C" w:rsidR="002C177C" w:rsidRPr="002C177C">
      <w:pPr>
        <w:spacing w:after="0"/>
        <w:ind w:left="993"/>
        <w:contextualSpacing/>
        <w:jc w:val="both"/>
        <w:rPr>
          <w:rFonts w:cs="Times New Roman" w:eastAsia="Times New Roman"/>
          <w:lang w:eastAsia="hr-HR"/>
        </w:rPr>
      </w:pPr>
      <w:r w:rsidRPr="002C177C">
        <w:rPr>
          <w:rFonts w:cs="Times New Roman" w:eastAsia="Times New Roman"/>
          <w:lang w:eastAsia="hr-HR"/>
        </w:rPr>
        <w:t xml:space="preserve">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 xml:space="preserve"> k.č.br. 6513/5 oranica ukupne površine 75 m2 upisano u z.k.ul. 3330 k.o. </w:t>
      </w:r>
    </w:p>
    <w:p w:rsidRDefault="002C177C" w:rsidP="002C177C" w:rsidR="002C177C" w:rsidRPr="002C177C">
      <w:pPr>
        <w:spacing w:after="0"/>
        <w:ind w:left="993"/>
        <w:contextualSpacing/>
        <w:jc w:val="both"/>
        <w:rPr>
          <w:rFonts w:cs="Times New Roman" w:eastAsia="Times New Roman"/>
          <w:lang w:eastAsia="hr-HR"/>
        </w:rPr>
      </w:pPr>
      <w:r w:rsidRPr="002C177C">
        <w:rPr>
          <w:rFonts w:cs="Times New Roman" w:eastAsia="Times New Roman"/>
          <w:lang w:eastAsia="hr-HR"/>
        </w:rPr>
        <w:t xml:space="preserve">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 xml:space="preserve"> k.č.br. 6601/11 oranica ukupne površine 66 m2 upisano u z.k.ul. 3330 k.o.  </w:t>
      </w:r>
    </w:p>
    <w:p w:rsidRDefault="002C177C" w:rsidP="002C177C" w:rsidR="002C177C" w:rsidRPr="002C177C">
      <w:pPr>
        <w:spacing w:after="0"/>
        <w:ind w:left="993"/>
        <w:contextualSpacing/>
        <w:jc w:val="both"/>
        <w:rPr>
          <w:rFonts w:cs="Times New Roman" w:eastAsia="Times New Roman"/>
          <w:lang w:eastAsia="hr-HR"/>
        </w:rPr>
      </w:pPr>
      <w:r w:rsidRPr="002C177C">
        <w:rPr>
          <w:rFonts w:cs="Times New Roman" w:eastAsia="Times New Roman"/>
          <w:lang w:eastAsia="hr-HR"/>
        </w:rPr>
        <w:t xml:space="preserve">              Strmec Samoborski</w:t>
      </w:r>
    </w:p>
    <w:p w:rsidRDefault="002C177C" w:rsidP="002C177C" w:rsidR="002C177C" w:rsidRPr="002C177C">
      <w:pPr>
        <w:numPr>
          <w:ilvl w:val="0"/>
          <w:numId w:val="49"/>
        </w:numPr>
        <w:spacing w:after="0"/>
        <w:contextualSpacing/>
        <w:jc w:val="both"/>
        <w:rPr>
          <w:rFonts w:cs="Times New Roman" w:eastAsia="Times New Roman"/>
          <w:lang w:eastAsia="hr-HR"/>
        </w:rPr>
      </w:pPr>
      <w:r w:rsidRPr="002C177C">
        <w:rPr>
          <w:rFonts w:cs="Times New Roman" w:eastAsia="Times New Roman"/>
          <w:lang w:eastAsia="hr-HR"/>
        </w:rPr>
        <w:t xml:space="preserve">k.č.br. 6600/3 oranica ukupne površine 85 m2 upisano u z.k.ul. 3330 k.o. </w:t>
      </w:r>
    </w:p>
    <w:p w:rsidRDefault="002C177C" w:rsidP="002C177C" w:rsidR="002C177C" w:rsidRPr="002C177C">
      <w:pPr>
        <w:spacing w:after="0"/>
        <w:ind w:left="993"/>
        <w:contextualSpacing/>
        <w:jc w:val="both"/>
        <w:rPr>
          <w:rFonts w:cs="Times New Roman" w:eastAsia="Times New Roman"/>
          <w:lang w:eastAsia="hr-HR"/>
        </w:rPr>
      </w:pPr>
      <w:r w:rsidRPr="002C177C">
        <w:rPr>
          <w:rFonts w:cs="Times New Roman" w:eastAsia="Times New Roman"/>
          <w:lang w:eastAsia="hr-HR"/>
        </w:rPr>
        <w:t xml:space="preserve">             Strmec Samoborski,</w:t>
      </w:r>
    </w:p>
    <w:p w:rsidRDefault="002C177C" w:rsidP="002C177C" w:rsidR="002C177C" w:rsidRPr="002C177C">
      <w:pPr>
        <w:spacing w:after="0"/>
        <w:ind w:left="1815"/>
        <w:contextualSpacing/>
        <w:jc w:val="both"/>
        <w:rPr>
          <w:rFonts w:cs="Times New Roman" w:eastAsia="Times New Roman"/>
          <w:lang w:eastAsia="hr-HR"/>
        </w:rPr>
      </w:pPr>
      <w:r w:rsidRPr="002C177C">
        <w:rPr>
          <w:rFonts w:cs="Times New Roman" w:eastAsia="Times New Roman"/>
          <w:lang w:eastAsia="hr-HR"/>
        </w:rPr>
        <w:t>čija prodaja je određena rješenjem ovog suda poslovni broj St-176/15 od 2. veljače 2016., u iznosu od 717.531,85 kn namirit će se:</w:t>
      </w:r>
    </w:p>
    <w:p w:rsidRDefault="002C177C" w:rsidP="002C177C" w:rsidR="002C177C" w:rsidRPr="002C177C">
      <w:pPr>
        <w:spacing w:after="0"/>
        <w:ind w:left="1815"/>
        <w:contextualSpacing/>
        <w:jc w:val="both"/>
        <w:rPr>
          <w:rFonts w:cs="Times New Roman" w:eastAsia="Times New Roman"/>
          <w:lang w:eastAsia="hr-HR"/>
        </w:rPr>
      </w:pPr>
    </w:p>
    <w:p w:rsidRDefault="002C177C" w:rsidP="002C177C" w:rsidR="002C177C" w:rsidRPr="002C177C">
      <w:pPr>
        <w:numPr>
          <w:ilvl w:val="1"/>
          <w:numId w:val="47"/>
        </w:numPr>
        <w:spacing w:after="0"/>
        <w:contextualSpacing/>
        <w:jc w:val="both"/>
        <w:rPr>
          <w:rFonts w:cs="Times New Roman" w:eastAsia="Times New Roman"/>
          <w:lang w:eastAsia="hr-HR"/>
        </w:rPr>
      </w:pPr>
      <w:r w:rsidRPr="002C177C">
        <w:rPr>
          <w:rFonts w:cs="Times New Roman" w:eastAsia="Times New Roman"/>
          <w:lang w:eastAsia="hr-HR"/>
        </w:rPr>
        <w:t>Troškovi stečajnog postupka u iznosu od 141.496,11 kn, a  koji se odnose na: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34.666,49 kn po osnovi troškova utvrđenja od 5 % od utrška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36.250,00 kn po osnovi izrade elaborata o procjeni,</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6.104,52 kn za usluge knjigovodstvenog servisa,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101,32 kn po osnovi troškova pričuve,</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900,91 kn po osnovi troškovi FINA-e i bilježnika,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2.870,11 kn na ime troškova stečajne upraviteljice,</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524,34 kn po osnovi troškova vođenja i održavanja računa,</w:t>
      </w:r>
    </w:p>
    <w:p w:rsidRDefault="002C177C" w:rsidP="002C177C" w:rsidR="002C177C" w:rsidRPr="002C177C">
      <w:pPr>
        <w:numPr>
          <w:ilvl w:val="0"/>
          <w:numId w:val="49"/>
        </w:numPr>
        <w:spacing w:after="0"/>
        <w:jc w:val="both"/>
        <w:rPr>
          <w:rFonts w:cs="Times New Roman" w:eastAsia="Times New Roman"/>
          <w:lang w:eastAsia="hr-HR"/>
        </w:rPr>
      </w:pPr>
      <w:r w:rsidRPr="002C177C">
        <w:rPr>
          <w:rFonts w:cs="Times New Roman" w:eastAsia="Times New Roman"/>
          <w:lang w:eastAsia="hr-HR"/>
        </w:rPr>
        <w:t>iznos od 60.078,42 kn po osnovi bruto nagrade stečajnom upravitelju.</w:t>
      </w:r>
    </w:p>
    <w:p w:rsidRDefault="002C177C" w:rsidP="002C177C" w:rsidR="002C177C" w:rsidRPr="002C177C">
      <w:pPr>
        <w:spacing w:after="0"/>
        <w:ind w:left="1815"/>
        <w:jc w:val="both"/>
        <w:rPr>
          <w:rFonts w:cs="Times New Roman" w:eastAsia="Times New Roman"/>
          <w:lang w:eastAsia="hr-HR"/>
        </w:rPr>
      </w:pPr>
    </w:p>
    <w:p w:rsidRDefault="002C177C" w:rsidP="002C177C" w:rsidR="002C177C" w:rsidRPr="002C177C">
      <w:pPr>
        <w:numPr>
          <w:ilvl w:val="1"/>
          <w:numId w:val="47"/>
        </w:numPr>
        <w:spacing w:after="0"/>
        <w:contextualSpacing/>
        <w:jc w:val="both"/>
        <w:rPr>
          <w:rFonts w:cs="Times New Roman" w:eastAsia="Times New Roman"/>
          <w:lang w:eastAsia="hr-HR"/>
        </w:rPr>
      </w:pPr>
      <w:r w:rsidRPr="002C177C">
        <w:rPr>
          <w:rFonts w:cs="Times New Roman" w:eastAsia="Times New Roman"/>
          <w:lang w:eastAsia="hr-HR"/>
        </w:rPr>
        <w:t>Razlučni vjerovnik Tihomir Krtalić, Zagreb, Zelengaj 47, OIB: 65881261431, u iznosu od 576.035,74 kn.</w:t>
      </w:r>
    </w:p>
    <w:p w:rsidRDefault="002C177C" w:rsidP="002C177C" w:rsidR="002C177C" w:rsidRPr="002C177C">
      <w:pPr>
        <w:spacing w:after="0"/>
        <w:ind w:left="2175"/>
        <w:contextualSpacing/>
        <w:rPr>
          <w:rFonts w:cs="Times New Roman" w:eastAsia="Times New Roman"/>
          <w:lang w:eastAsia="hr-HR"/>
        </w:rPr>
      </w:pPr>
    </w:p>
    <w:p w:rsidRDefault="002C177C" w:rsidP="002C177C" w:rsidR="002C177C" w:rsidRPr="002C177C">
      <w:pPr>
        <w:spacing w:after="0"/>
        <w:ind w:firstLine="720"/>
        <w:jc w:val="center"/>
        <w:rPr>
          <w:rFonts w:cs="Times New Roman" w:eastAsia="Times New Roman"/>
          <w:lang w:eastAsia="hr-HR"/>
        </w:rPr>
      </w:pPr>
      <w:r w:rsidRPr="002C177C">
        <w:rPr>
          <w:rFonts w:cs="Times New Roman" w:eastAsia="Times New Roman"/>
          <w:lang w:eastAsia="hr-HR"/>
        </w:rPr>
        <w:t>Obrazloženje</w:t>
      </w:r>
    </w:p>
    <w:p w:rsidRDefault="002C177C" w:rsidP="002C177C" w:rsidR="002C177C" w:rsidRPr="002C177C">
      <w:pPr>
        <w:spacing w:after="0"/>
        <w:ind w:firstLine="720"/>
        <w:jc w:val="both"/>
        <w:rPr>
          <w:rFonts w:cs="Times New Roman" w:eastAsia="Times New Roman"/>
          <w:b/>
          <w:lang w:eastAsia="hr-HR"/>
        </w:rPr>
      </w:pPr>
    </w:p>
    <w:p w:rsidRDefault="002C177C" w:rsidP="002C177C" w:rsidR="002C177C" w:rsidRPr="002C177C">
      <w:pPr>
        <w:spacing w:after="0"/>
        <w:ind w:firstLine="720"/>
        <w:jc w:val="both"/>
        <w:rPr>
          <w:rFonts w:cs="Times New Roman" w:eastAsia="Times New Roman"/>
          <w:b/>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Imovina stečajnog dužnika čija je prodaja određena rješenjem ovog suda poslovni broj St-176/15 od 2. veljače 2016. određena pod brojem 1. izreke ovog rješenja prodana je za cijenu od 563.149,81 kn, dok je imovina određena pod brojem 2. izreke ovog rješenja prodana za cijenu od 717.531,85 kn.</w:t>
      </w:r>
    </w:p>
    <w:p w:rsidRDefault="002C177C" w:rsidP="002C177C" w:rsidR="002C177C" w:rsidRPr="002C177C">
      <w:pPr>
        <w:spacing w:after="0"/>
        <w:ind w:firstLine="720"/>
        <w:jc w:val="both"/>
        <w:rPr>
          <w:rFonts w:cs="Times New Roman" w:eastAsia="Times New Roman"/>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 xml:space="preserve">Na nekretninama opisanim pod točkom 1. izreke ovog rješenja bilo je upisano razlučno pravo u korist Hypo-Leasing Kroatien d.o.o., koji je promijenio naziv u Heta Asset Resolution Hrvatska d.o.o., Zagreb, Koranska 16, OIB: 87064273078, i u korist Alpe-Adria </w:t>
      </w:r>
      <w:r w:rsidRPr="002C177C">
        <w:rPr>
          <w:rFonts w:cs="Times New Roman" w:eastAsia="Times New Roman"/>
          <w:lang w:eastAsia="hr-HR"/>
        </w:rPr>
        <w:lastRenderedPageBreak/>
        <w:t>poslovodstvo d.o.o., Zagreb, Slavonska avenija 6a, dok je na nekretninama opisanim pod točkom 2. izreke ovog rješenja upisano razlučno pravo u korist Hoto grupa d.o.o., Zagreb, Trg Petra Preradovića 6, OIB: 69687258030, koje je prenijeto na Tihomira Krtalića, Zagreb, Zelengaj 47, OIB: 65881261431, Ugovorom o prodaji i ustupu potraživanja od 31. prosinca 2017., što je i utvrđeno ovosudnim rješenjem poslovni broj St-176/15 od 6. ožujka 2018.</w:t>
      </w:r>
    </w:p>
    <w:p w:rsidRDefault="002C177C" w:rsidP="002C177C" w:rsidR="002C177C" w:rsidRPr="002C177C">
      <w:pPr>
        <w:spacing w:after="0"/>
        <w:ind w:firstLine="720"/>
        <w:jc w:val="both"/>
        <w:rPr>
          <w:rFonts w:cs="Times New Roman" w:eastAsia="Times New Roman"/>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Ročište za diobu kupovnine održano je 11. travnja 2018.,  na koje su uredno pozvani stečajni upravitelj, razlučni vjerovnik Heta Asset Resolution Hrvatska d.o.o., Alpe-Adria poslovodstvo d.o.o., Zagreb, Slavonska avenija 6a, i Hoto grupa d.o.o., Zagreb, Trg Petra Preradovića 6.</w:t>
      </w:r>
    </w:p>
    <w:p w:rsidRDefault="002C177C" w:rsidP="002C177C" w:rsidR="002C177C" w:rsidRPr="002C177C">
      <w:pPr>
        <w:spacing w:after="0"/>
        <w:ind w:firstLine="720"/>
        <w:jc w:val="both"/>
        <w:rPr>
          <w:rFonts w:cs="Times New Roman" w:eastAsia="Times New Roman"/>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Razlučni vjerovnici koji se namiruju iz ostvarene kupovnine – Heta Asset Resolution Hrvatska d.o.o. i Tihomir Krtalić te stečajni upravitelj suglasni su s obračunom troškova u smislu čl. 254. Stečajnog zakona (Narodne novine broj 71/15, 104/17, dalje:SZ).</w:t>
      </w:r>
    </w:p>
    <w:p w:rsidRDefault="002C177C" w:rsidP="002C177C" w:rsidR="002C177C" w:rsidRPr="002C177C">
      <w:pPr>
        <w:spacing w:after="0"/>
        <w:ind w:firstLine="720"/>
        <w:jc w:val="both"/>
        <w:rPr>
          <w:rFonts w:cs="Times New Roman" w:eastAsia="Times New Roman"/>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Slijedom navedenog određeni su troškovi prema čl. 254. SZ-a za nekretnine:</w:t>
      </w: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 pod točkom 1. izreke ovog rješenja u ukupnom iznosu od 69.111,37 kn pa je odlučeno kao u točki 1.1. izreke rješenja dok je preostali iznos kupovnine od 494.038,44 kn određen za namirenje razlučnog vjerovnika Heta Asset Resolution Hrvatska d.o.o. pa je odlučeno kao u točki 1.2. izreke rješenja,</w:t>
      </w: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 pod točkom 2. izreke ovog rješenja u ukupnom iznosu od 141.496,11 kn pa je odlučeno kao u točki 2.1. izreke rješenja, dok je preostali iznos kupovnine od 576.035,74 kn određen za namirenje razlučnog vjerovnika Tihomira Krtalića pa je odlučeno kao u točki 2.2. izreke rješenja.</w:t>
      </w:r>
    </w:p>
    <w:p w:rsidRDefault="002C177C" w:rsidP="002C177C" w:rsidR="002C177C" w:rsidRPr="002C177C">
      <w:pPr>
        <w:spacing w:after="0"/>
        <w:ind w:firstLine="720"/>
        <w:jc w:val="both"/>
        <w:rPr>
          <w:rFonts w:cs="Times New Roman" w:eastAsia="Times New Roman"/>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Slijedom navedenog odlučeno je kao u izreci rješenja, a temeljem čl. 125. st. 1.  Ovršnog zakona (Narodne novine broj 112/12, 125/13, 93/14).</w:t>
      </w:r>
    </w:p>
    <w:p w:rsidRDefault="002C177C" w:rsidP="002C177C" w:rsidR="002C177C" w:rsidRPr="002C177C">
      <w:pPr>
        <w:spacing w:after="0"/>
        <w:jc w:val="both"/>
        <w:rPr>
          <w:rFonts w:cs="Times New Roman" w:eastAsia="Times New Roman"/>
          <w:lang w:eastAsia="hr-HR"/>
        </w:rPr>
      </w:pPr>
      <w:r w:rsidRPr="002C177C">
        <w:rPr>
          <w:rFonts w:cs="Times New Roman" w:eastAsia="Times New Roman"/>
          <w:lang w:eastAsia="hr-HR"/>
        </w:rPr>
        <w:t xml:space="preserve">          </w:t>
      </w: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U Karlovcu 11. travnja 2018.</w:t>
      </w:r>
    </w:p>
    <w:p w:rsidRDefault="002C177C" w:rsidP="002C177C" w:rsidR="002C177C" w:rsidRPr="002C177C">
      <w:pPr>
        <w:spacing w:after="0"/>
        <w:jc w:val="center"/>
        <w:rPr>
          <w:rFonts w:cs="Times New Roman" w:eastAsia="Times New Roman"/>
          <w:lang w:eastAsia="hr-HR"/>
        </w:rPr>
      </w:pPr>
    </w:p>
    <w:p w:rsidRDefault="002C177C" w:rsidP="002C177C" w:rsidR="002C177C" w:rsidRPr="002C177C">
      <w:pPr>
        <w:spacing w:after="0"/>
        <w:ind w:left="6372"/>
        <w:jc w:val="both"/>
        <w:rPr>
          <w:rFonts w:cs="Times New Roman" w:eastAsia="Times New Roman"/>
          <w:lang w:eastAsia="hr-HR"/>
        </w:rPr>
      </w:pPr>
      <w:r w:rsidRPr="002C177C">
        <w:rPr>
          <w:rFonts w:cs="Times New Roman" w:eastAsia="Times New Roman"/>
          <w:lang w:eastAsia="hr-HR"/>
        </w:rPr>
        <w:t xml:space="preserve">             Stečajni sudac:                                                                                                                 </w:t>
      </w: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 xml:space="preserve">                                                                                                               Jadranka Mađeruh,v.r.</w:t>
      </w:r>
    </w:p>
    <w:p w:rsidRDefault="002C177C" w:rsidP="002C177C" w:rsidR="002C177C">
      <w:pPr>
        <w:spacing w:after="0"/>
        <w:jc w:val="center"/>
        <w:rPr>
          <w:rFonts w:cs="Times New Roman" w:eastAsia="Times New Roman"/>
          <w:lang w:eastAsia="hr-HR"/>
        </w:rPr>
      </w:pPr>
    </w:p>
    <w:p w:rsidRDefault="002C177C" w:rsidP="002C177C" w:rsidR="002C177C" w:rsidRPr="002C177C">
      <w:pPr>
        <w:spacing w:after="0"/>
        <w:jc w:val="right"/>
        <w:rPr>
          <w:rFonts w:cs="Times New Roman" w:eastAsia="Times New Roman"/>
          <w:lang w:eastAsia="hr-HR"/>
        </w:rPr>
      </w:pPr>
      <w:r w:rsidRPr="002C177C">
        <w:rPr>
          <w:rFonts w:cs="Times New Roman" w:eastAsia="Times New Roman"/>
          <w:lang w:eastAsia="hr-HR"/>
        </w:rPr>
        <w:t>Za točnost otpravka-</w:t>
      </w:r>
    </w:p>
    <w:p w:rsidRDefault="002C177C" w:rsidP="002C177C" w:rsidR="002C177C" w:rsidRPr="002C177C">
      <w:pPr>
        <w:spacing w:after="0"/>
        <w:jc w:val="right"/>
        <w:rPr>
          <w:rFonts w:cs="Times New Roman" w:eastAsia="Times New Roman"/>
          <w:lang w:eastAsia="hr-HR"/>
        </w:rPr>
      </w:pPr>
      <w:r w:rsidRPr="002C177C">
        <w:rPr>
          <w:rFonts w:cs="Times New Roman" w:eastAsia="Times New Roman"/>
          <w:lang w:eastAsia="hr-HR"/>
        </w:rPr>
        <w:t>ovlašteni službenik:</w:t>
      </w: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 xml:space="preserve">                                                                                                                       Draženka Prpić</w:t>
      </w:r>
    </w:p>
    <w:p w:rsidRDefault="002C177C" w:rsidP="002C177C" w:rsidR="002C177C" w:rsidRPr="002C177C">
      <w:pPr>
        <w:tabs>
          <w:tab w:pos="6420" w:val="left"/>
        </w:tabs>
        <w:spacing w:after="0"/>
        <w:jc w:val="both"/>
        <w:rPr>
          <w:rFonts w:cs="Times New Roman" w:eastAsia="Times New Roman"/>
          <w:lang w:eastAsia="hr-HR"/>
        </w:rPr>
      </w:pPr>
      <w:r w:rsidRPr="002C177C">
        <w:rPr>
          <w:rFonts w:cs="Times New Roman" w:eastAsia="Times New Roman"/>
          <w:lang w:eastAsia="hr-HR"/>
        </w:rPr>
        <w:t>PRAVNA POUKA:</w:t>
      </w:r>
    </w:p>
    <w:p w:rsidRDefault="002C177C" w:rsidP="002C177C" w:rsidR="002C177C" w:rsidRPr="002C177C">
      <w:pPr>
        <w:tabs>
          <w:tab w:pos="6420" w:val="left"/>
        </w:tabs>
        <w:spacing w:after="0"/>
        <w:jc w:val="both"/>
        <w:rPr>
          <w:rFonts w:cs="Times New Roman" w:eastAsia="Times New Roman"/>
          <w:lang w:eastAsia="hr-HR"/>
        </w:rPr>
      </w:pPr>
      <w:r w:rsidRPr="002C177C">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6255371"/>
      <w:docPartObj>
        <w:docPartGallery w:val="Page Numbers (Top of Page)"/>
        <w:docPartUnique/>
      </w:docPartObj>
    </w:sdtPr>
    <w:sdtContent>
      <w:p w:rsidRDefault="002C177C" w:rsidR="002C177C">
        <w:pPr>
          <w:pStyle w:val="Zaglavlje"/>
          <w:jc w:val="center"/>
        </w:pPr>
        <w:r>
          <w:fldChar w:fldCharType="begin"/>
        </w:r>
        <w:r>
          <w:instrText>PAGE   \* MERGEFORMAT</w:instrText>
        </w:r>
        <w:r>
          <w:fldChar w:fldCharType="separate"/>
        </w:r>
        <w:r>
          <w:t>1</w:t>
        </w:r>
        <w:r>
          <w:fldChar w:fldCharType="end"/>
        </w:r>
      </w:p>
    </w:sdtContent>
  </w:sdt>
  <w:p w:rsidRDefault="002C177C" w:rsidR="008333A9">
    <w:pPr>
      <w:pStyle w:val="Zaglavlje"/>
    </w:pPr>
    <w:r>
      <w:t>1 St-176/15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380709"/>
    <w:multiLevelType w:val="hybridMultilevel"/>
    <w:tmpl w:val="820EDCE4"/>
    <w:lvl w:tplc="434635C8" w:ilvl="0">
      <w:numFmt w:val="bullet"/>
      <w:lvlText w:val="-"/>
      <w:lvlJc w:val="left"/>
      <w:pPr>
        <w:ind w:hanging="360" w:left="1788"/>
      </w:pPr>
      <w:rPr>
        <w:rFonts w:cs="Times New Roman" w:eastAsia="Times New Roman" w:hAnsi="Times New Roman" w:ascii="Times New Roman" w:hint="default"/>
      </w:rPr>
    </w:lvl>
    <w:lvl w:tplc="041A0003" w:ilvl="1">
      <w:start w:val="1"/>
      <w:numFmt w:val="bullet"/>
      <w:lvlText w:val="o"/>
      <w:lvlJc w:val="left"/>
      <w:pPr>
        <w:ind w:hanging="360" w:left="2508"/>
      </w:pPr>
      <w:rPr>
        <w:rFonts w:cs="Courier New" w:hAnsi="Courier New" w:ascii="Courier New" w:hint="default"/>
      </w:rPr>
    </w:lvl>
    <w:lvl w:tplc="041A0005" w:ilvl="2">
      <w:start w:val="1"/>
      <w:numFmt w:val="bullet"/>
      <w:lvlText w:val=""/>
      <w:lvlJc w:val="left"/>
      <w:pPr>
        <w:ind w:hanging="360" w:left="3228"/>
      </w:pPr>
      <w:rPr>
        <w:rFonts w:hAnsi="Wingdings" w:ascii="Wingdings" w:hint="default"/>
      </w:rPr>
    </w:lvl>
    <w:lvl w:tplc="041A0001" w:ilvl="3">
      <w:start w:val="1"/>
      <w:numFmt w:val="bullet"/>
      <w:lvlText w:val=""/>
      <w:lvlJc w:val="left"/>
      <w:pPr>
        <w:ind w:hanging="360" w:left="3948"/>
      </w:pPr>
      <w:rPr>
        <w:rFonts w:hAnsi="Symbol" w:ascii="Symbol" w:hint="default"/>
      </w:rPr>
    </w:lvl>
    <w:lvl w:tplc="041A0003" w:ilvl="4">
      <w:start w:val="1"/>
      <w:numFmt w:val="bullet"/>
      <w:lvlText w:val="o"/>
      <w:lvlJc w:val="left"/>
      <w:pPr>
        <w:ind w:hanging="360" w:left="4668"/>
      </w:pPr>
      <w:rPr>
        <w:rFonts w:cs="Courier New" w:hAnsi="Courier New" w:ascii="Courier New" w:hint="default"/>
      </w:rPr>
    </w:lvl>
    <w:lvl w:tplc="041A0005" w:ilvl="5">
      <w:start w:val="1"/>
      <w:numFmt w:val="bullet"/>
      <w:lvlText w:val=""/>
      <w:lvlJc w:val="left"/>
      <w:pPr>
        <w:ind w:hanging="360" w:left="5388"/>
      </w:pPr>
      <w:rPr>
        <w:rFonts w:hAnsi="Wingdings" w:ascii="Wingdings" w:hint="default"/>
      </w:rPr>
    </w:lvl>
    <w:lvl w:tplc="041A0001" w:ilvl="6">
      <w:start w:val="1"/>
      <w:numFmt w:val="bullet"/>
      <w:lvlText w:val=""/>
      <w:lvlJc w:val="left"/>
      <w:pPr>
        <w:ind w:hanging="360" w:left="6108"/>
      </w:pPr>
      <w:rPr>
        <w:rFonts w:hAnsi="Symbol" w:ascii="Symbol" w:hint="default"/>
      </w:rPr>
    </w:lvl>
    <w:lvl w:tplc="041A0003" w:ilvl="7">
      <w:start w:val="1"/>
      <w:numFmt w:val="bullet"/>
      <w:lvlText w:val="o"/>
      <w:lvlJc w:val="left"/>
      <w:pPr>
        <w:ind w:hanging="360" w:left="6828"/>
      </w:pPr>
      <w:rPr>
        <w:rFonts w:cs="Courier New" w:hAnsi="Courier New" w:ascii="Courier New" w:hint="default"/>
      </w:rPr>
    </w:lvl>
    <w:lvl w:tplc="041A0005" w:ilvl="8">
      <w:start w:val="1"/>
      <w:numFmt w:val="bullet"/>
      <w:lvlText w:val=""/>
      <w:lvlJc w:val="left"/>
      <w:pPr>
        <w:ind w:hanging="360" w:left="7548"/>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2012FAA"/>
    <w:multiLevelType w:val="multilevel"/>
    <w:tmpl w:val="22AC6864"/>
    <w:lvl w:ilvl="0">
      <w:start w:val="1"/>
      <w:numFmt w:val="decimal"/>
      <w:lvlText w:val="%1."/>
      <w:lvlJc w:val="left"/>
      <w:pPr>
        <w:ind w:hanging="360" w:left="1815"/>
      </w:pPr>
    </w:lvl>
    <w:lvl w:ilvl="1">
      <w:start w:val="1"/>
      <w:numFmt w:val="decimal"/>
      <w:isLgl/>
      <w:lvlText w:val="%1.%2."/>
      <w:lvlJc w:val="left"/>
      <w:pPr>
        <w:ind w:hanging="360" w:left="2175"/>
      </w:pPr>
    </w:lvl>
    <w:lvl w:ilvl="2">
      <w:start w:val="1"/>
      <w:numFmt w:val="decimal"/>
      <w:isLgl/>
      <w:lvlText w:val="%1.%2.%3."/>
      <w:lvlJc w:val="left"/>
      <w:pPr>
        <w:ind w:hanging="720" w:left="2895"/>
      </w:pPr>
    </w:lvl>
    <w:lvl w:ilvl="3">
      <w:start w:val="1"/>
      <w:numFmt w:val="decimal"/>
      <w:isLgl/>
      <w:lvlText w:val="%1.%2.%3.%4."/>
      <w:lvlJc w:val="left"/>
      <w:pPr>
        <w:ind w:hanging="720" w:left="3255"/>
      </w:pPr>
    </w:lvl>
    <w:lvl w:ilvl="4">
      <w:start w:val="1"/>
      <w:numFmt w:val="decimal"/>
      <w:isLgl/>
      <w:lvlText w:val="%1.%2.%3.%4.%5."/>
      <w:lvlJc w:val="left"/>
      <w:pPr>
        <w:ind w:hanging="1080" w:left="3975"/>
      </w:pPr>
    </w:lvl>
    <w:lvl w:ilvl="5">
      <w:start w:val="1"/>
      <w:numFmt w:val="decimal"/>
      <w:isLgl/>
      <w:lvlText w:val="%1.%2.%3.%4.%5.%6."/>
      <w:lvlJc w:val="left"/>
      <w:pPr>
        <w:ind w:hanging="1080" w:left="4335"/>
      </w:pPr>
    </w:lvl>
    <w:lvl w:ilvl="6">
      <w:start w:val="1"/>
      <w:numFmt w:val="decimal"/>
      <w:isLgl/>
      <w:lvlText w:val="%1.%2.%3.%4.%5.%6.%7."/>
      <w:lvlJc w:val="left"/>
      <w:pPr>
        <w:ind w:hanging="1440" w:left="5055"/>
      </w:pPr>
    </w:lvl>
    <w:lvl w:ilvl="7">
      <w:start w:val="1"/>
      <w:numFmt w:val="decimal"/>
      <w:isLgl/>
      <w:lvlText w:val="%1.%2.%3.%4.%5.%6.%7.%8."/>
      <w:lvlJc w:val="left"/>
      <w:pPr>
        <w:ind w:hanging="1440" w:left="5415"/>
      </w:pPr>
    </w:lvl>
    <w:lvl w:ilvl="8">
      <w:start w:val="1"/>
      <w:numFmt w:val="decimal"/>
      <w:isLgl/>
      <w:lvlText w:val="%1.%2.%3.%4.%5.%6.%7.%8.%9."/>
      <w:lvlJc w:val="left"/>
      <w:pPr>
        <w:ind w:hanging="1800" w:left="6135"/>
      </w:p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DCE243E"/>
    <w:multiLevelType w:val="hybridMultilevel"/>
    <w:tmpl w:val="C602DE5A"/>
    <w:lvl w:tplc="2CC61F9A" w:ilvl="0">
      <w:start w:val="1"/>
      <w:numFmt w:val="bullet"/>
      <w:lvlText w:val="-"/>
      <w:lvlJc w:val="left"/>
      <w:pPr>
        <w:ind w:hanging="360" w:left="1815"/>
      </w:pPr>
      <w:rPr>
        <w:rFonts w:cs="Times New Roman" w:eastAsia="Times New Roman" w:hAnsi="Times New Roman" w:ascii="Times New Roman" w:hint="default"/>
      </w:rPr>
    </w:lvl>
    <w:lvl w:tplc="041A0003" w:ilvl="1">
      <w:start w:val="1"/>
      <w:numFmt w:val="bullet"/>
      <w:lvlText w:val="o"/>
      <w:lvlJc w:val="left"/>
      <w:pPr>
        <w:ind w:hanging="360" w:left="2535"/>
      </w:pPr>
      <w:rPr>
        <w:rFonts w:cs="Courier New" w:hAnsi="Courier New" w:ascii="Courier New" w:hint="default"/>
      </w:rPr>
    </w:lvl>
    <w:lvl w:tplc="041A0005" w:ilvl="2">
      <w:start w:val="1"/>
      <w:numFmt w:val="bullet"/>
      <w:lvlText w:val=""/>
      <w:lvlJc w:val="left"/>
      <w:pPr>
        <w:ind w:hanging="360" w:left="3255"/>
      </w:pPr>
      <w:rPr>
        <w:rFonts w:hAnsi="Wingdings" w:ascii="Wingdings" w:hint="default"/>
      </w:rPr>
    </w:lvl>
    <w:lvl w:tplc="041A0001" w:ilvl="3">
      <w:start w:val="1"/>
      <w:numFmt w:val="bullet"/>
      <w:lvlText w:val=""/>
      <w:lvlJc w:val="left"/>
      <w:pPr>
        <w:ind w:hanging="360" w:left="3975"/>
      </w:pPr>
      <w:rPr>
        <w:rFonts w:hAnsi="Symbol" w:ascii="Symbol" w:hint="default"/>
      </w:rPr>
    </w:lvl>
    <w:lvl w:tplc="041A0003" w:ilvl="4">
      <w:start w:val="1"/>
      <w:numFmt w:val="bullet"/>
      <w:lvlText w:val="o"/>
      <w:lvlJc w:val="left"/>
      <w:pPr>
        <w:ind w:hanging="360" w:left="4695"/>
      </w:pPr>
      <w:rPr>
        <w:rFonts w:cs="Courier New" w:hAnsi="Courier New" w:ascii="Courier New" w:hint="default"/>
      </w:rPr>
    </w:lvl>
    <w:lvl w:tplc="041A0005" w:ilvl="5">
      <w:start w:val="1"/>
      <w:numFmt w:val="bullet"/>
      <w:lvlText w:val=""/>
      <w:lvlJc w:val="left"/>
      <w:pPr>
        <w:ind w:hanging="360" w:left="5415"/>
      </w:pPr>
      <w:rPr>
        <w:rFonts w:hAnsi="Wingdings" w:ascii="Wingdings" w:hint="default"/>
      </w:rPr>
    </w:lvl>
    <w:lvl w:tplc="041A0001" w:ilvl="6">
      <w:start w:val="1"/>
      <w:numFmt w:val="bullet"/>
      <w:lvlText w:val=""/>
      <w:lvlJc w:val="left"/>
      <w:pPr>
        <w:ind w:hanging="360" w:left="6135"/>
      </w:pPr>
      <w:rPr>
        <w:rFonts w:hAnsi="Symbol" w:ascii="Symbol" w:hint="default"/>
      </w:rPr>
    </w:lvl>
    <w:lvl w:tplc="041A0003" w:ilvl="7">
      <w:start w:val="1"/>
      <w:numFmt w:val="bullet"/>
      <w:lvlText w:val="o"/>
      <w:lvlJc w:val="left"/>
      <w:pPr>
        <w:ind w:hanging="360" w:left="6855"/>
      </w:pPr>
      <w:rPr>
        <w:rFonts w:cs="Courier New" w:hAnsi="Courier New" w:ascii="Courier New" w:hint="default"/>
      </w:rPr>
    </w:lvl>
    <w:lvl w:tplc="041A0005" w:ilvl="8">
      <w:start w:val="1"/>
      <w:numFmt w:val="bullet"/>
      <w:lvlText w:val=""/>
      <w:lvlJc w:val="left"/>
      <w:pPr>
        <w:ind w:hanging="360" w:left="7575"/>
      </w:pPr>
      <w:rPr>
        <w:rFonts w:hAnsi="Wingdings" w:ascii="Wingdings" w:hint="default"/>
      </w:rPr>
    </w:lvl>
  </w:abstractNum>
  <w:abstractNum w:abstractNumId="46">
    <w:nsid w:val="7EAF58E6"/>
    <w:multiLevelType w:val="multilevel"/>
    <w:tmpl w:val="358ED2AE"/>
    <w:numStyleLink w:val="NumListA0"/>
  </w:abstractNum>
  <w:num w:numId="1">
    <w:abstractNumId w:val="20"/>
  </w:num>
  <w:num w:numId="2">
    <w:abstractNumId w:val="32"/>
  </w:num>
  <w:num w:numId="3">
    <w:abstractNumId w:val="19"/>
  </w:num>
  <w:num w:numId="4">
    <w:abstractNumId w:val="42"/>
  </w:num>
  <w:num w:numId="5">
    <w:abstractNumId w:val="44"/>
  </w:num>
  <w:num w:numId="6">
    <w:abstractNumId w:val="21"/>
  </w:num>
  <w:num w:numId="7">
    <w:abstractNumId w:val="22"/>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7"/>
  </w:num>
  <w:num w:numId="20">
    <w:abstractNumId w:val="23"/>
  </w:num>
  <w:num w:numId="21">
    <w:abstractNumId w:val="24"/>
  </w:num>
  <w:num w:numId="22">
    <w:abstractNumId w:val="19"/>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lvlOverride w:ilvl="1"/>
    <w:lvlOverride w:ilvl="2"/>
    <w:lvlOverride w:ilvl="3"/>
    <w:lvlOverride w:ilvl="4"/>
    <w:lvlOverride w:ilvl="5"/>
    <w:lvlOverride w:ilvl="6"/>
    <w:lvlOverride w:ilvl="7"/>
    <w:lvlOverride w:ilvl="8"/>
  </w:num>
  <w:num w:numId="49">
    <w:abstractNumId w:val="45"/>
    <w:lvlOverride w:ilvl="0"/>
    <w:lvlOverride w:ilvl="1"/>
    <w:lvlOverride w:ilvl="2"/>
    <w:lvlOverride w:ilvl="3"/>
    <w:lvlOverride w:ilvl="4"/>
    <w:lvlOverride w:ilvl="5"/>
    <w:lvlOverride w:ilvl="6"/>
    <w:lvlOverride w:ilvl="7"/>
    <w:lvlOverride w:ilvl="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177C"/>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32242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namirenju</izvorni_sadrzaj>
    <derivirana_varijabla naziv="DomainObject.Primjedba_1">o namirenju</derivirana_varijabla>
  </DomainObject.Primjedba>
  <DomainObject.Oznaka>
    <izvorni_sadrzaj>St-176/2015-198</izvorni_sadrzaj>
    <derivirana_varijabla naziv="DomainObject.Oznaka_1">St-176/2015-198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5 SVEZAKA</izvorni_sadrzaj>
    <derivirana_varijabla naziv="DomainObject.Predmet.PrimjedbaSuca_1">SPIS IMA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DORF d.o.o. zastupanog po punomoćniku ODVJETNIČKO DRUŠTVO BEKINA, ŠKURLA, DURMIŠ I SPAJIĆ, društvo s ograničenom odgovornošću</izvorni_sadrzaj>
    <derivirana_varijabla naziv="DomainObject.Predmet.ProtustrankaFormated_1">  DORF d.o.o. zastupanog po punomoćniku ODVJETNIČKO DRUŠTVO BEKINA, ŠKURLA, DURMIŠ I SPAJIĆ, društvo s ograničenom odgovornošću</derivirana_varijabla>
  </DomainObject.Predmet.ProtustrankaFormated>
  <DomainObject.Predmet.ProtustrankaFormatedOIB>
    <izvorni_sadrzaj>  DORF d.o.o., OIB 29078381011 zastupanog po punomoćniku ODVJETNIČKO DRUŠTVO BEKINA, ŠKURLA, DURMIŠ I SPAJIĆ, društvo s ograničenom odgovornošću</izvorni_sadrzaj>
    <derivirana_varijabla naziv="DomainObject.Predmet.ProtustrankaFormatedOIB_1">  DORF d.o.o., OIB 29078381011 zastupanog po punomoćniku ODVJETNIČKO DRUŠTVO BEKINA, ŠKURLA, DURMIŠ I SPAJIĆ, društvo s ograničenom odgovornošću</derivirana_varijabla>
  </DomainObject.Predmet.ProtustrankaFormatedOIB>
  <DomainObject.Predmet.ProtustrankaFormatedWithAdress>
    <izvorni_sadrzaj> DORF d.o.o., Ulica dr. Franje Tuđmana 4, 10020 Strmec zastupanog po punomoćniku ODVJETNIČKO DRUŠTVO BEKINA, ŠKURLA, DURMIŠ I SPAJIĆ, društvo s ograničenom odgovornošću</izvorni_sadrzaj>
    <derivirana_varijabla naziv="DomainObject.Predmet.ProtustrankaFormatedWithAdress_1"> DORF d.o.o., Ulica dr. Franje Tuđmana 4, 10020 Strmec zastupanog po punomoćniku ODVJETNIČKO DRUŠTVO BEKINA, ŠKURLA, DURMIŠ I SPAJIĆ, društvo s ograničenom odgovornošću</derivirana_varijabla>
  </DomainObject.Predmet.ProtustrankaFormatedWithAdress>
  <DomainObject.Predmet.ProtustrankaFormatedWithAdressOIB>
    <izvorni_sadrzaj> DORF d.o.o., OIB 29078381011, Ulica dr. Franje Tuđmana 4, 10020 Strmec zastupanog po punomoćniku ODVJETNIČKO DRUŠTVO BEKINA, ŠKURLA, DURMIŠ I SPAJIĆ, društvo s ograničenom odgovornošću</izvorni_sadrzaj>
    <derivirana_varijabla naziv="DomainObject.Predmet.ProtustrankaFormatedWithAdressOIB_1"> DORF d.o.o., OIB 29078381011, Ulica dr. Franje Tuđmana 4, 10020 Strmec zastupanog po punomoćniku ODVJETNIČKO DRUŠTVO BEKINA, ŠKURLA, DURMIŠ I SPAJIĆ, društvo s ograničenom odgovornošću</derivirana_varijabla>
  </DomainObject.Predmet.ProtustrankaFormatedWithAdressOIB>
  <DomainObject.Predmet.ProtustrankaWithAdress>
    <izvorni_sadrzaj>DORF d.o.o. Ulica dr. Franje Tuđmana 4, 10020 Strmec</izvorni_sadrzaj>
    <derivirana_varijabla naziv="DomainObject.Predmet.ProtustrankaWithAdress_1">DORF d.o.o. Ulica dr. Franje Tuđmana 4, 10020 Strmec</derivirana_varijabla>
  </DomainObject.Predmet.ProtustrankaWithAdress>
  <DomainObject.Predmet.ProtustrankaWithAdressOIB>
    <izvorni_sadrzaj>DORF d.o.o., OIB 29078381011, Ulica dr. Franje Tuđmana 4, 10020 Strmec</izvorni_sadrzaj>
    <derivirana_varijabla naziv="DomainObject.Predmet.ProtustrankaWithAdressOIB_1">DORF d.o.o., OIB 29078381011, Ulica dr. Franje Tuđmana 4, 10020 Strmec</derivirana_varijabla>
  </DomainObject.Predmet.ProtustrankaWithAdressOIB>
  <DomainObject.Predmet.ProtustrankaNazivFormated>
    <izvorni_sadrzaj>DORF d.o.o.</izvorni_sadrzaj>
    <derivirana_varijabla naziv="DomainObject.Predmet.ProtustrankaNazivFormated_1">DORF d.o.o.</derivirana_varijabla>
  </DomainObject.Predmet.ProtustrankaNazivFormated>
  <DomainObject.Predmet.ProtustrankaNazivFormatedOIB>
    <izvorni_sadrzaj>DORF d.o.o., OIB 29078381011</izvorni_sadrzaj>
    <derivirana_varijabla naziv="DomainObject.Predmet.ProtustrankaNazivFormatedOIB_1">DORF d.o.o., OIB 29078381011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izvorni_sadrzaj>
    <derivirana_varijabla naziv="DomainObject.Predmet.StrankaFormated_1">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derivirana_varijabla>
  </DomainObject.Predmet.StrankaFormated>
  <DomainObject.Predmet.StrankaFormatedOIB>
    <izvorni_sadrzaj>  DORF d.o.o., OIB 29078381011; Mirela Banović, OIB 24296987308; Blaženka Vujić;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izvorni_sadrzaj>
    <derivirana_varijabla naziv="DomainObject.Predmet.StrankaFormatedOIB_1">  DORF d.o.o., OIB 29078381011; Mirela Banović, OIB 24296987308; Blaženka Vujić;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derivirana_varijabla>
  </DomainObject.Predmet.StrankaFormatedOIB>
  <DomainObject.Predmet.StrankaFormatedWithAdress>
    <izvorni_sadrzaj> DORF d.o.o., Ulica dr. Franje Tuđmana 4, 10431 Strmec; Mirela Banović, Ulica Dobriše Cesarića 11, 10000 Zagreb; Blaženka Vujić;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izvorni_sadrzaj>
    <derivirana_varijabla naziv="DomainObject.Predmet.StrankaFormatedWithAdress_1"> DORF d.o.o., Ulica dr. Franje Tuđmana 4, 10431 Strmec; Mirela Banović, Ulica Dobriše Cesarića 11, 10000 Zagreb; Blaženka Vujić;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derivirana_varijabla>
  </DomainObject.Predmet.StrankaFormatedWithAdress>
  <DomainObject.Predmet.StrankaFormatedWithAdressOIB>
    <izvorni_sadrzaj> DORF d.o.o., OIB 29078381011, Ulica dr. Franje Tuđmana 4, 10431 Strmec; Mirela Banović, OIB 24296987308, Ulica Dobriše Cesarića 11, 10000 Zagreb; Blaženka Vujić;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izvorni_sadrzaj>
    <derivirana_varijabla naziv="DomainObject.Predmet.StrankaFormatedWithAdressOIB_1"> DORF d.o.o., OIB 29078381011, Ulica dr. Franje Tuđmana 4, 10431 Strmec; Mirela Banović, OIB 24296987308, Ulica Dobriše Cesarića 11, 10000 Zagreb; Blaženka Vujić;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derivirana_varijabla>
  </DomainObject.Predmet.StrankaFormatedWithAdressOIB>
  <DomainObject.Predmet.StrankaWithAdress>
    <izvorni_sadrzaj>DORF d.o.o. Ulica dr. Franje Tuđmana 4,10431 Strmec,Mirela Banović Ulica Dobriše Cesarića 11,10000 Zagreb,Blaženka Vujić ,Darko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izvorni_sadrzaj>
    <derivirana_varijabla naziv="DomainObject.Predmet.StrankaWithAdress_1">DORF d.o.o. Ulica dr. Franje Tuđmana 4,10431 Strmec,Mirela Banović Ulica Dobriše Cesarića 11,10000 Zagreb,Blaženka Vujić ,Darko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derivirana_varijabla>
  </DomainObject.Predmet.StrankaWithAdress>
  <DomainObject.Predmet.StrankaWithAdressOIB>
    <izvorni_sadrzaj>DORF d.o.o., OIB 29078381011, Ulica dr. Franje Tuđmana 4,10431 Strmec,Mirela Banović, OIB 24296987308, Ulica Dobriše Cesarića 11,10000 Zagreb,Blaženka Vujić,Darko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izvorni_sadrzaj>
    <derivirana_varijabla naziv="DomainObject.Predmet.StrankaWithAdressOIB_1">DORF d.o.o., OIB 29078381011, Ulica dr. Franje Tuđmana 4,10431 Strmec,Mirela Banović, OIB 24296987308, Ulica Dobriše Cesarića 11,10000 Zagreb,Blaženka Vujić,Darko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derivirana_varijabla>
  </DomainObject.Predmet.StrankaWithAdressOIB>
  <DomainObject.Predmet.StrankaNazivFormated>
    <izvorni_sadrzaj>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izvorni_sadrzaj>
    <derivirana_varijabla naziv="DomainObject.Predmet.StrankaNazivFormated_1">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derivirana_varijabla>
  </DomainObject.Predmet.StrankaNazivFormated>
  <DomainObject.Predmet.StrankaNazivFormatedOIB>
    <izvorni_sadrzaj>DORF d.o.o., OIB 29078381011,Mirela Banović, OIB 24296987308,Blaženka Vujić,Darko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izvorni_sadrzaj>
    <derivirana_varijabla naziv="DomainObject.Predmet.StrankaNazivFormatedOIB_1">DORF d.o.o., OIB 29078381011,Mirela Banović, OIB 24296987308,Blaženka Vujić,Darko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Formated>
  <DomainObject.Predmet.StrankaListFormatedOIB>
    <izvorni_sadrzaj>
      <item>DORF d.o.o., OIB 29078381011</item>
      <item>Mirela Banović, OIB 24296987308</item>
      <item>Blaženka Vujić</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FormatedOIB_1">
      <item>DORF d.o.o., OIB 29078381011</item>
      <item>Mirela Banović, OIB 24296987308</item>
      <item>Blaženka Vujić</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FormatedOIB>
  <DomainObject.Predmet.StrankaListFormatedWithAdress>
    <izvorni_sadrzaj>
      <item>DORF d.o.o., Ulica dr. Franje Tuđmana 4, 10431 Strmec</item>
      <item>Mirela Banović, Ulica Dobriše Cesarića 11, 10000 Zagreb</item>
      <item>Blaženka Vujić</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izvorni_sadrzaj>
    <derivirana_varijabla naziv="DomainObject.Predmet.StrankaListFormatedWithAdress_1">
      <item>DORF d.o.o., Ulica dr. Franje Tuđmana 4, 10431 Strmec</item>
      <item>Mirela Banović, Ulica Dobriše Cesarića 11, 10000 Zagreb</item>
      <item>Blaženka Vujić</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derivirana_varijabla>
  </DomainObject.Predmet.StrankaListFormatedWithAdress>
  <DomainObject.Predmet.StrankaListFormatedWithAdressOIB>
    <izvorni_sadrzaj>
      <item>DORF d.o.o., OIB 29078381011, Ulica dr. Franje Tuđmana 4, 10431 Strmec</item>
      <item>Mirela Banović, OIB 24296987308, Ulica Dobriše Cesarića 11, 10000 Zagreb</item>
      <item>Blaženka Vujić</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izvorni_sadrzaj>
    <derivirana_varijabla naziv="DomainObject.Predmet.StrankaListFormatedWithAdressOIB_1">
      <item>DORF d.o.o., OIB 29078381011, Ulica dr. Franje Tuđmana 4, 10431 Strmec</item>
      <item>Mirela Banović, OIB 24296987308, Ulica Dobriše Cesarića 11, 10000 Zagreb</item>
      <item>Blaženka Vujić</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derivirana_varijabla>
  </DomainObject.Predmet.StrankaListFormatedWithAdressOIB>
  <DomainObject.Predmet.StrankaListNaziv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Naziv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NazivFormated>
  <DomainObject.Predmet.StrankaListNazivFormatedOIB>
    <izvorni_sadrzaj>
      <item>DORF d.o.o., OIB 29078381011</item>
      <item>Mirela Banović, OIB 24296987308</item>
      <item>Blaženka Vujić</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NazivFormatedOIB_1">
      <item>DORF d.o.o., OIB 29078381011</item>
      <item>Mirela Banović, OIB 24296987308</item>
      <item>Blaženka Vujić</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NazivFormatedOIB>
  <DomainObject.Predmet.ProtuStrankaListFormated>
    <izvorni_sadrzaj>
      <item>DORF d.o.o. zastupanog po punomoćniku ODVJETNIČKO DRUŠTVO BEKINA, ŠKURLA, DURMIŠ I SPAJIĆ, društvo s ograničenom odgovornošću</item>
    </izvorni_sadrzaj>
    <derivirana_varijabla naziv="DomainObject.Predmet.ProtuStrankaListFormated_1">
      <item>DORF d.o.o. zastupanog po punomoćniku ODVJETNIČKO DRUŠTVO BEKINA, ŠKURLA, DURMIŠ I SPAJIĆ, društvo s ograničenom odgovornošću</item>
    </derivirana_varijabla>
  </DomainObject.Predmet.ProtuStrankaListFormated>
  <DomainObject.Predmet.ProtuStrankaListFormatedOIB>
    <izvorni_sadrzaj>
      <item>DORF d.o.o., OIB 29078381011 zastupanog po punomoćniku ODVJETNIČKO DRUŠTVO BEKINA, ŠKURLA, DURMIŠ I SPAJIĆ, društvo s ograničenom odgovornošću</item>
    </izvorni_sadrzaj>
    <derivirana_varijabla naziv="DomainObject.Predmet.ProtuStrankaListFormatedOIB_1">
      <item>DORF d.o.o., OIB 29078381011 zastupanog po punomoćniku ODVJETNIČKO DRUŠTVO BEKINA, ŠKURLA, DURMIŠ I SPAJIĆ, društvo s ograničenom odgovornošću</item>
    </derivirana_varijabla>
  </DomainObject.Predmet.ProtuStrankaListFormatedOIB>
  <DomainObject.Predmet.ProtuStrankaListFormatedWithAdress>
    <izvorni_sadrzaj>
      <item>DORF d.o.o., Ulica dr. Franje Tuđmana 4, 10020 Strmec zastupanog po punomoćniku ODVJETNIČKO DRUŠTVO BEKINA, ŠKURLA, DURMIŠ I SPAJIĆ, društvo s ograničenom odgovornošću</item>
    </izvorni_sadrzaj>
    <derivirana_varijabla naziv="DomainObject.Predmet.ProtuStrankaListFormatedWithAdress_1">
      <item>DORF d.o.o., Ulica dr. Franje Tuđmana 4, 10020 Strmec zastupanog po punomoćniku ODVJETNIČKO DRUŠTVO BEKINA, ŠKURLA, DURMIŠ I SPAJIĆ, društvo s ograničenom odgovornošću</item>
    </derivirana_varijabla>
  </DomainObject.Predmet.ProtuStrankaListFormatedWithAdress>
  <DomainObject.Predmet.ProtuStrankaListFormatedWithAdressOIB>
    <izvorni_sadrzaj>
      <item>DORF d.o.o., OIB 29078381011, Ulica dr. Franje Tuđmana 4, 10020 Strmec zastupanog po punomoćniku ODVJETNIČKO DRUŠTVO BEKINA, ŠKURLA, DURMIŠ I SPAJIĆ, društvo s ograničenom odgovornošću</item>
    </izvorni_sadrzaj>
    <derivirana_varijabla naziv="DomainObject.Predmet.ProtuStrankaListFormatedWithAdressOIB_1">
      <item>DORF d.o.o., OIB 29078381011, Ulica dr. Franje Tuđmana 4, 10020 Strmec zastupanog po punomoćniku ODVJETNIČKO DRUŠTVO BEKINA, ŠKURLA, DURMIŠ I SPAJIĆ, društvo s ograničenom odgovornošću</item>
    </derivirana_varijabla>
  </DomainObject.Predmet.ProtuStrankaListFormatedWithAdressOIB>
  <DomainObject.Predmet.ProtuStrankaListNazivFormated>
    <izvorni_sadrzaj>
      <item>DORF d.o.o.</item>
    </izvorni_sadrzaj>
    <derivirana_varijabla naziv="DomainObject.Predmet.ProtuStrankaListNazivFormated_1">
      <item>DORF d.o.o.</item>
    </derivirana_varijabla>
  </DomainObject.Predmet.ProtuStrankaListNazivFormated>
  <DomainObject.Predmet.ProtuStrankaListNazivFormatedOIB>
    <izvorni_sadrzaj>
      <item>DORF d.o.o., OIB 29078381011</item>
    </izvorni_sadrzaj>
    <derivirana_varijabla naziv="DomainObject.Predmet.ProtuStrankaListNazivFormatedOIB_1">
      <item>DORF d.o.o., OIB 29078381011</item>
    </derivirana_varijabla>
  </DomainObject.Predmet.ProtuStrankaListNazivFormatedOIB>
  <DomainObject.Predmet.OstaliListFormated>
    <izvorni_sadrzaj>
      <item>ODVJETNIČKO DRUŠTVO BEKINA, ŠKURLA, DURMIŠ I SPAJIĆ, društvo s ograničenom odgovornošću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Formated_1">
      <item>ODVJETNIČKO DRUŠTVO BEKINA, ŠKURLA, DURMIŠ I SPAJIĆ, društvo s ograničenom odgovornošću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Formated>
  <DomainObject.Predmet.OstaliListFormatedOIB>
    <izvorni_sadrzaj>
      <item>ODVJETNIČKO DRUŠTVO BEKINA, ŠKURLA, DURMIŠ I SPAJIĆ, društvo s ograničenom odgovornošću, OIB 68178969783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FormatedOIB_1">
      <item>ODVJETNIČKO DRUŠTVO BEKINA, ŠKURLA, DURMIŠ I SPAJIĆ, društvo s ograničenom odgovornošću, OIB 68178969783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FormatedOIB>
  <DomainObject.Predmet.OstaliListFormatedWithAdress>
    <izvorni_sadrzaj>
      <item>ODVJETNIČKO DRUŠTVO BEKINA, ŠKURLA, DURMIŠ I SPAJIĆ, društvo s ograničenom odgovornošću, Preradovićeva 24, 10000 Zagreb punomoćnik sudionika u postupku DORF d.o.o.</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izvorni_sadrzaj>
    <derivirana_varijabla naziv="DomainObject.Predmet.OstaliListFormatedWithAdress_1">
      <item>ODVJETNIČKO DRUŠTVO BEKINA, ŠKURLA, DURMIŠ I SPAJIĆ, društvo s ograničenom odgovornošću, Preradovićeva 24, 10000 Zagreb punomoćnik sudionika u postupku DORF d.o.o.</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derivirana_varijabla>
  </DomainObject.Predmet.OstaliListFormatedWithAdress>
  <DomainObject.Predmet.OstaliListFormatedWithAdressOIB>
    <izvorni_sadrzaj>
      <item>ODVJETNIČKO DRUŠTVO BEKINA, ŠKURLA, DURMIŠ I SPAJIĆ, društvo s ograničenom odgovornošću, OIB 68178969783, Preradovićeva 24, 10000 Zagreb punomoćnik sudionika u postupku DORF d.o.o.</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izvorni_sadrzaj>
    <derivirana_varijabla naziv="DomainObject.Predmet.OstaliListFormatedWithAdressOIB_1">
      <item>ODVJETNIČKO DRUŠTVO BEKINA, ŠKURLA, DURMIŠ I SPAJIĆ, društvo s ograničenom odgovornošću, OIB 68178969783, Preradovićeva 24, 10000 Zagreb punomoćnik sudionika u postupku DORF d.o.o.</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derivirana_varijabla>
  </DomainObject.Predmet.OstaliListFormatedWithAdressOIB>
  <DomainObject.Predmet.OstaliListNazivFormated>
    <izvorni_sadrzaj>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NazivFormated_1">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NazivFormated>
  <DomainObject.Predmet.OstaliListNazivFormatedOIB>
    <izvorni_sadrzaj>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NazivFormatedOIB_1">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St-176/2015-198</izvorni_sadrzaj>
    <derivirana_varijabla naziv="DomainObject.PoslovniBrojDokumenta_1">St-176/2015-198</derivirana_varijabla>
  </DomainObject.PoslovniBrojDokumenta>
  <DomainObject.Predmet.StrankaIDrugi>
    <izvorni_sadrzaj>DORF d.o.o. i dr.</izvorni_sadrzaj>
    <derivirana_varijabla naziv="DomainObject.Predmet.StrankaIDrugi_1">DORF d.o.o. i dr.</derivirana_varijabla>
  </DomainObject.Predmet.StrankaIDrugi>
  <DomainObject.Predmet.ProtustrankaIDrugi>
    <izvorni_sadrzaj>DORF d.o.o.</izvorni_sadrzaj>
    <derivirana_varijabla naziv="DomainObject.Predmet.ProtustrankaIDrugi_1">DORF d.o.o.</derivirana_varijabla>
  </DomainObject.Predmet.ProtustrankaIDrugi>
  <DomainObject.Predmet.StrankaIDrugiAdressOIB>
    <izvorni_sadrzaj>DORF d.o.o., OIB 29078381011, Ulica dr. Franje Tuđmana 4, 10431 Strmec i dr.</izvorni_sadrzaj>
    <derivirana_varijabla naziv="DomainObject.Predmet.StrankaIDrugiAdressOIB_1">DORF d.o.o., OIB 29078381011, Ulica dr. Franje Tuđmana 4, 10431 Strmec i dr.</derivirana_varijabla>
  </DomainObject.Predmet.StrankaIDrugiAdressOIB>
  <DomainObject.Predmet.ProtustrankaIDrugiAdressOIB>
    <izvorni_sadrzaj>DORF d.o.o., OIB 29078381011, Ulica dr. Franje Tuđmana 4, 10020 Strmec</izvorni_sadrzaj>
    <derivirana_varijabla naziv="DomainObject.Predmet.ProtustrankaIDrugiAdressOIB_1">DORF d.o.o., OIB 29078381011, Ulica dr. Franje Tuđmana 4,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DORF d.o.o.</item>
      <item>DORF d.o.o.</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izvorni_sadrzaj>
    <derivirana_varijabla naziv="DomainObject.Predmet.SudioniciListNaziv_1">
      <item>DORF d.o.o.</item>
      <item>DORF d.o.o.</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derivirana_varijabla>
  </DomainObject.Predmet.SudioniciListNaziv>
  <DomainObject.Predmet.SudioniciListAdressOIB>
    <izvorni_sadrzaj>
      <item>DORF d.o.o., OIB 29078381011, Ulica dr. Franje Tuđmana 4,10431 Strmec</item>
      <item>DORF d.o.o.,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izvorni_sadrzaj>
    <derivirana_varijabla naziv="DomainObject.Predmet.SudioniciListAdressOIB_1">
      <item>DORF d.o.o., OIB 29078381011, Ulica dr. Franje Tuđmana 4,10431 Strmec</item>
      <item>DORF d.o.o.,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99D26-AB94-423D-ACC2-24A44203A1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7091</properties:Characters>
  <properties:Lines>177</properties:Lines>
  <properties:Paragraphs>95</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2018-04-11T08:44:00Z</cp:lastPrinted>
  <dcterms:modified xmlns:xsi="http://www.w3.org/2001/XMLSchema-instance" xsi:type="dcterms:W3CDTF">2018-04-11T08:44:00Z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St-176/2015-198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