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fc87" w14:paraId="171fc87" w:rsidRDefault="007C21BF" w:rsidP="007C21BF" w:rsidR="007C21BF" w:rsidRPr="008B2C6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it-IT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21BF" w:rsidP="007C21BF" w:rsidR="007C21BF" w:rsidRPr="008B2C6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it-IT"/>
        </w:rPr>
      </w:pPr>
      <w:r w:rsidRPr="008B2C6E">
        <w:rPr>
          <w:rFonts w:cs="Times New Roman" w:eastAsia="Times New Roman"/>
          <w:bCs/>
          <w:szCs w:val="20"/>
          <w:lang w:val="it-IT"/>
        </w:rPr>
        <w:t xml:space="preserve">     REPUBLIKA HRVATSKA</w:t>
      </w:r>
    </w:p>
    <w:p w:rsidRDefault="007C21BF" w:rsidP="007C21BF" w:rsidR="007C21B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B2C6E">
        <w:rPr>
          <w:rFonts w:cs="Times New Roman" w:eastAsia="Times New Roman"/>
          <w:bCs/>
          <w:szCs w:val="20"/>
          <w:lang w:val="it-IT"/>
        </w:rPr>
        <w:t xml:space="preserve"> TRGOVAČKI SUD U PAZINU</w:t>
      </w:r>
    </w:p>
    <w:p w:rsidRDefault="007C21BF" w:rsidP="007C21BF" w:rsidR="007C21B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C21BF" w:rsidP="007C21BF" w:rsidR="007C21BF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7C21BF" w:rsidP="007C21BF" w:rsidR="007C21BF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7C21BF" w:rsidP="007C21BF" w:rsidR="007C21BF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7C21BF" w:rsidP="007C21BF" w:rsidR="007C21BF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7C21BF" w:rsidP="007C21BF" w:rsidR="007C21BF" w:rsidRPr="00AD71A8">
      <w:pPr>
        <w:rPr>
          <w:rFonts w:cs="Times New Roman" w:eastAsia="Times New Roman"/>
          <w:szCs w:val="24"/>
          <w:lang w:eastAsia="hr-HR"/>
        </w:rPr>
      </w:pPr>
    </w:p>
    <w:p w:rsidRDefault="007C21BF" w:rsidP="00587E7C" w:rsidR="007C21BF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</w:t>
      </w:r>
      <w:r w:rsidR="00587E7C">
        <w:rPr>
          <w:rFonts w:cs="Times New Roman" w:eastAsia="Times New Roman"/>
          <w:szCs w:val="24"/>
          <w:lang w:eastAsia="hr-HR"/>
        </w:rPr>
        <w:t>sutkinji Sonji Marinac</w:t>
      </w:r>
      <w:r w:rsidR="008B2C6E">
        <w:rPr>
          <w:rFonts w:cs="Times New Roman" w:eastAsia="Times New Roman"/>
          <w:szCs w:val="24"/>
          <w:lang w:eastAsia="hr-HR"/>
        </w:rPr>
        <w:t xml:space="preserve"> Rumora</w:t>
      </w:r>
      <w:r>
        <w:rPr>
          <w:rFonts w:cs="Times New Roman" w:eastAsia="Times New Roman"/>
          <w:szCs w:val="24"/>
          <w:lang w:eastAsia="hr-HR"/>
        </w:rPr>
        <w:t xml:space="preserve">, u skraćenom stečajnom postupku po zahtjevu Financijske agencije, OIB 85821130368, </w:t>
      </w:r>
      <w:r w:rsidRPr="008C0525">
        <w:rPr>
          <w:rFonts w:cs="Times New Roman" w:eastAsia="Times New Roman"/>
          <w:szCs w:val="24"/>
          <w:lang w:eastAsia="hr-HR"/>
        </w:rPr>
        <w:t xml:space="preserve">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Pula, </w:t>
      </w:r>
      <w:r w:rsidRPr="008C0525">
        <w:rPr>
          <w:rFonts w:cs="Times New Roman" w:eastAsia="Times New Roman"/>
          <w:szCs w:val="24"/>
          <w:lang w:eastAsia="hr-HR"/>
        </w:rPr>
        <w:t xml:space="preserve">Giardini 5,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 xml:space="preserve">G – GRADNJA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Tinjan, Muntrilj 1C,</w:t>
      </w:r>
      <w:r w:rsidRPr="00F10AAD">
        <w:rPr>
          <w:rFonts w:cs="Times New Roman" w:eastAsia="Times New Roman"/>
          <w:szCs w:val="24"/>
        </w:rPr>
        <w:t xml:space="preserve"> OIB </w:t>
      </w:r>
      <w:r w:rsidRPr="007C21BF">
        <w:rPr>
          <w:rFonts w:cs="Times New Roman" w:eastAsia="Times New Roman"/>
          <w:szCs w:val="24"/>
        </w:rPr>
        <w:t>34208510140</w:t>
      </w:r>
      <w:r>
        <w:rPr>
          <w:rFonts w:cs="Times New Roman" w:eastAsia="Times New Roman"/>
          <w:szCs w:val="24"/>
        </w:rPr>
        <w:t xml:space="preserve">, MBS </w:t>
      </w:r>
      <w:r w:rsidRPr="007C21BF">
        <w:rPr>
          <w:rFonts w:cs="Times New Roman" w:eastAsia="Times New Roman"/>
          <w:szCs w:val="24"/>
        </w:rPr>
        <w:t>040164951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odlučujući o žalbi </w:t>
      </w:r>
      <w:r w:rsidR="00587E7C">
        <w:rPr>
          <w:rFonts w:cs="Times New Roman" w:eastAsia="Times New Roman"/>
          <w:szCs w:val="24"/>
          <w:lang w:eastAsia="hr-HR"/>
        </w:rPr>
        <w:t xml:space="preserve">osobe ovlaštene za zastupanje dužnika po zakonu do dana nastupanja pravnih posljedica otvaranja stečajnog postupka Alenke Grubišić, </w:t>
      </w:r>
      <w:r>
        <w:rPr>
          <w:rFonts w:cs="Times New Roman" w:eastAsia="Times New Roman"/>
          <w:szCs w:val="24"/>
          <w:lang w:eastAsia="hr-HR"/>
        </w:rPr>
        <w:t xml:space="preserve">od </w:t>
      </w:r>
      <w:r w:rsidR="00587E7C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>. travnja 2016.</w:t>
      </w:r>
      <w:r w:rsidR="00587E7C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izjavljenoj protiv ovosudnog rješenja posl. br. 8 St-97</w:t>
      </w:r>
      <w:r w:rsidR="00587E7C">
        <w:rPr>
          <w:rFonts w:cs="Times New Roman" w:eastAsia="Times New Roman"/>
          <w:szCs w:val="24"/>
          <w:lang w:eastAsia="hr-HR"/>
        </w:rPr>
        <w:t xml:space="preserve">1/2015-5 od 23. ožujka 2016., </w:t>
      </w:r>
      <w:r w:rsidR="008B2C6E">
        <w:rPr>
          <w:rFonts w:cs="Times New Roman" w:eastAsia="Times New Roman"/>
          <w:szCs w:val="24"/>
          <w:lang w:eastAsia="hr-HR"/>
        </w:rPr>
        <w:t>3. svibnja</w:t>
      </w:r>
      <w:r>
        <w:rPr>
          <w:rFonts w:cs="Times New Roman" w:eastAsia="Times New Roman"/>
          <w:szCs w:val="24"/>
          <w:lang w:eastAsia="hr-HR"/>
        </w:rPr>
        <w:t xml:space="preserve"> 2016.</w:t>
      </w:r>
    </w:p>
    <w:p w:rsidRDefault="007C21BF" w:rsidP="007C21BF" w:rsidR="007C21BF" w:rsidRPr="00AD71A8">
      <w:pPr>
        <w:rPr>
          <w:rFonts w:cs="Times New Roman" w:eastAsia="Times New Roman"/>
          <w:szCs w:val="24"/>
          <w:lang w:eastAsia="hr-HR"/>
        </w:rPr>
      </w:pPr>
    </w:p>
    <w:p w:rsidRDefault="007C21BF" w:rsidP="007C21BF" w:rsidR="007C21BF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7C21BF" w:rsidP="007C21BF" w:rsidR="007C21BF">
      <w:pPr>
        <w:rPr>
          <w:rFonts w:cs="Times New Roman" w:eastAsia="Times New Roman"/>
          <w:szCs w:val="24"/>
          <w:lang w:eastAsia="hr-HR"/>
        </w:rPr>
      </w:pPr>
    </w:p>
    <w:p w:rsidRDefault="007C21BF" w:rsidP="007C21BF" w:rsidR="007C21B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</w:t>
      </w:r>
      <w:r w:rsidR="00587E7C">
        <w:rPr>
          <w:rFonts w:cs="Times New Roman" w:eastAsia="Times New Roman"/>
          <w:szCs w:val="24"/>
          <w:lang w:eastAsia="hr-HR"/>
        </w:rPr>
        <w:t>osobe ovlaštene za zastupanje dužnika po zakonu do dana nastupanja pravnih posljedica otvaranja stečajnog postupka Alenke Grubišić, od 1. travnja 2016.</w:t>
      </w:r>
      <w:r w:rsidR="00934E76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i preinačuje se ovosudno rješenje posl. br. 8 St-971/2015-5 od 23. ožujka 2016. na način da se skraćeni stečajni postupak nad dužnikom </w:t>
      </w:r>
      <w:r>
        <w:rPr>
          <w:rFonts w:cs="Times New Roman" w:eastAsia="Times New Roman"/>
          <w:szCs w:val="24"/>
        </w:rPr>
        <w:t xml:space="preserve">G – GRADNJA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Tinjan, Muntrilj 1C,</w:t>
      </w:r>
      <w:r w:rsidRPr="00F10AAD">
        <w:rPr>
          <w:rFonts w:cs="Times New Roman" w:eastAsia="Times New Roman"/>
          <w:szCs w:val="24"/>
        </w:rPr>
        <w:t xml:space="preserve"> OIB </w:t>
      </w:r>
      <w:r w:rsidRPr="007C21BF">
        <w:rPr>
          <w:rFonts w:cs="Times New Roman" w:eastAsia="Times New Roman"/>
          <w:szCs w:val="24"/>
        </w:rPr>
        <w:t>34208510140</w:t>
      </w:r>
      <w:r>
        <w:rPr>
          <w:rFonts w:cs="Times New Roman" w:eastAsia="Times New Roman"/>
          <w:szCs w:val="24"/>
        </w:rPr>
        <w:t xml:space="preserve">, MBS </w:t>
      </w:r>
      <w:r w:rsidRPr="007C21BF">
        <w:rPr>
          <w:rFonts w:cs="Times New Roman" w:eastAsia="Times New Roman"/>
          <w:szCs w:val="24"/>
        </w:rPr>
        <w:t>040164951</w:t>
      </w:r>
      <w:r>
        <w:rPr>
          <w:rFonts w:cs="Times New Roman" w:eastAsia="Times New Roman"/>
          <w:szCs w:val="24"/>
        </w:rPr>
        <w:t>, obustavlja.</w:t>
      </w:r>
    </w:p>
    <w:p w:rsidRDefault="007C21BF" w:rsidP="007C21BF" w:rsidR="007C21BF">
      <w:pPr>
        <w:rPr>
          <w:rFonts w:cs="Times New Roman" w:eastAsia="Times New Roman"/>
          <w:szCs w:val="24"/>
          <w:lang w:eastAsia="hr-HR"/>
        </w:rPr>
      </w:pPr>
    </w:p>
    <w:p w:rsidRDefault="007C21BF" w:rsidP="007C21BF" w:rsidR="007C21BF">
      <w:pPr>
        <w:ind w:firstLine="708"/>
      </w:pPr>
      <w:r w:rsidRPr="003742F3"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8 St-971/2015-5 od 23. ožujka 2016</w:t>
      </w:r>
      <w:r w:rsidRPr="003742F3">
        <w:t>.</w:t>
      </w:r>
    </w:p>
    <w:p w:rsidRDefault="007C21BF" w:rsidP="007C21BF" w:rsidR="007C21BF">
      <w:pPr>
        <w:jc w:val="center"/>
      </w:pPr>
    </w:p>
    <w:p w:rsidRDefault="007C21BF" w:rsidP="007C21BF" w:rsidR="007C21BF">
      <w:pPr>
        <w:jc w:val="center"/>
      </w:pPr>
    </w:p>
    <w:p w:rsidRDefault="007C21BF" w:rsidP="007C21BF" w:rsidR="007C21BF" w:rsidRPr="00AD71A8">
      <w:pPr>
        <w:jc w:val="center"/>
      </w:pPr>
      <w:r w:rsidRPr="00AD71A8">
        <w:t>Obrazloženje</w:t>
      </w:r>
    </w:p>
    <w:p w:rsidRDefault="007C21BF" w:rsidP="007C21BF" w:rsidR="007C21B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C21BF" w:rsidP="007C21BF" w:rsidR="007C21BF" w:rsidRPr="003742F3">
      <w:pPr>
        <w:ind w:firstLine="708"/>
      </w:pPr>
      <w:r>
        <w:rPr>
          <w:rFonts w:cs="Times New Roman" w:eastAsia="Times New Roman"/>
          <w:szCs w:val="24"/>
          <w:lang w:eastAsia="hr-HR"/>
        </w:rPr>
        <w:t>Ovosudnim rješenjem posl. br. 8 St-971/2015-5 od 23. ožujka 2016</w:t>
      </w:r>
      <w:r w:rsidRPr="003742F3">
        <w:t>.</w:t>
      </w:r>
      <w:r>
        <w:t>,</w:t>
      </w:r>
      <w:r>
        <w:rPr>
          <w:rFonts w:cs="Times New Roman" w:eastAsia="Times New Roman"/>
          <w:b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na temelju odredbi čl. 431. i 432. Stečajnog zakona (Narodne novine br. 71/15), vezano uz čl. 131., 132. i čl. 286. Stečajnog zakona, istovremeno je otvoren i zaključen skraćeni stečajni postupak nad dužnikom </w:t>
      </w:r>
      <w:r>
        <w:rPr>
          <w:rFonts w:cs="Times New Roman" w:eastAsia="Times New Roman"/>
          <w:szCs w:val="24"/>
        </w:rPr>
        <w:t xml:space="preserve">G – GRADNJA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Tinjan, imenovan je stečajni upravitelj, te je određeno da će se po pravomoćnosti tog rješenja dužnik brisati iz sudskog registra.</w:t>
      </w:r>
    </w:p>
    <w:p w:rsidRDefault="007C21BF" w:rsidP="00587E7C" w:rsidR="007C21B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</w:t>
      </w:r>
      <w:r w:rsidR="00587E7C">
        <w:rPr>
          <w:rFonts w:cs="Times New Roman" w:eastAsia="Times New Roman"/>
          <w:szCs w:val="24"/>
          <w:lang w:eastAsia="hr-HR"/>
        </w:rPr>
        <w:t>osoba</w:t>
      </w:r>
      <w:r w:rsidR="00934E76">
        <w:rPr>
          <w:rFonts w:cs="Times New Roman" w:eastAsia="Times New Roman"/>
          <w:szCs w:val="24"/>
          <w:lang w:eastAsia="hr-HR"/>
        </w:rPr>
        <w:t xml:space="preserve"> ovlaštena</w:t>
      </w:r>
      <w:r w:rsidR="00587E7C">
        <w:rPr>
          <w:rFonts w:cs="Times New Roman" w:eastAsia="Times New Roman"/>
          <w:szCs w:val="24"/>
          <w:lang w:eastAsia="hr-HR"/>
        </w:rPr>
        <w:t xml:space="preserve"> za zastupanje dužnika po zakonu do dana nastupanja pravnih posljedica otvaranja stečajnog postupka izjavila je žalbu u kojoj je bitnome navela da </w:t>
      </w:r>
      <w:r>
        <w:rPr>
          <w:rFonts w:cs="Times New Roman" w:eastAsia="Times New Roman"/>
          <w:szCs w:val="24"/>
          <w:lang w:eastAsia="hr-HR"/>
        </w:rPr>
        <w:t>nisu ispunjeni uvjeti za provedb</w:t>
      </w:r>
      <w:r w:rsidR="00587E7C">
        <w:rPr>
          <w:rFonts w:cs="Times New Roman" w:eastAsia="Times New Roman"/>
          <w:szCs w:val="24"/>
          <w:lang w:eastAsia="hr-HR"/>
        </w:rPr>
        <w:t xml:space="preserve">u skraćenog stečajnog postupka </w:t>
      </w:r>
      <w:r w:rsidR="004B2E71">
        <w:rPr>
          <w:rFonts w:cs="Times New Roman" w:eastAsia="Times New Roman"/>
          <w:szCs w:val="24"/>
          <w:lang w:eastAsia="hr-HR"/>
        </w:rPr>
        <w:t xml:space="preserve">jer je dužnik podmirio sve svoje </w:t>
      </w:r>
      <w:r w:rsidR="00475978">
        <w:rPr>
          <w:rFonts w:cs="Times New Roman" w:eastAsia="Times New Roman"/>
          <w:szCs w:val="24"/>
          <w:lang w:eastAsia="hr-HR"/>
        </w:rPr>
        <w:t xml:space="preserve">obveze </w:t>
      </w:r>
      <w:r w:rsidR="004B2E71">
        <w:rPr>
          <w:rFonts w:cs="Times New Roman" w:eastAsia="Times New Roman"/>
          <w:szCs w:val="24"/>
          <w:lang w:eastAsia="hr-HR"/>
        </w:rPr>
        <w:t>i više nije u blokadi.</w:t>
      </w:r>
      <w:r w:rsidR="00475978">
        <w:rPr>
          <w:rFonts w:cs="Times New Roman" w:eastAsia="Times New Roman"/>
          <w:szCs w:val="24"/>
          <w:lang w:eastAsia="hr-HR"/>
        </w:rPr>
        <w:t xml:space="preserve"> </w:t>
      </w:r>
      <w:r w:rsidR="00934E76">
        <w:rPr>
          <w:rFonts w:cs="Times New Roman" w:eastAsia="Times New Roman"/>
          <w:szCs w:val="24"/>
          <w:lang w:eastAsia="hr-HR"/>
        </w:rPr>
        <w:t>Predloženo je</w:t>
      </w:r>
      <w:r>
        <w:rPr>
          <w:rFonts w:cs="Times New Roman" w:eastAsia="Times New Roman"/>
          <w:szCs w:val="24"/>
          <w:lang w:eastAsia="hr-HR"/>
        </w:rPr>
        <w:t xml:space="preserve"> da se žalba prihvati i pobijano rješenje </w:t>
      </w:r>
      <w:r w:rsidR="00587E7C">
        <w:rPr>
          <w:rFonts w:cs="Times New Roman" w:eastAsia="Times New Roman"/>
          <w:szCs w:val="24"/>
          <w:lang w:eastAsia="hr-HR"/>
        </w:rPr>
        <w:t>stavi izvan snage.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7C21BF" w:rsidP="007C21BF" w:rsidR="007C21B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dužnika je dopuštena, pravodobna i osnovana.</w:t>
      </w:r>
    </w:p>
    <w:p w:rsidRDefault="007C21BF" w:rsidP="007C21BF" w:rsidR="00587E7C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t xml:space="preserve">Uvidom u </w:t>
      </w:r>
      <w:r w:rsidR="00226326" w:rsidRPr="00587E7C">
        <w:rPr>
          <w:rFonts w:cs="Times New Roman" w:eastAsia="Times New Roman"/>
          <w:szCs w:val="24"/>
          <w:lang w:eastAsia="hr-HR"/>
        </w:rPr>
        <w:t>uni</w:t>
      </w:r>
      <w:r w:rsidR="00587E7C">
        <w:rPr>
          <w:rFonts w:cs="Times New Roman" w:eastAsia="Times New Roman"/>
          <w:szCs w:val="24"/>
          <w:lang w:eastAsia="hr-HR"/>
        </w:rPr>
        <w:t>verzalne naloge za plaćanje koje</w:t>
      </w:r>
      <w:r w:rsidR="00226326" w:rsidRPr="00587E7C">
        <w:rPr>
          <w:rFonts w:cs="Times New Roman" w:eastAsia="Times New Roman"/>
          <w:szCs w:val="24"/>
          <w:lang w:eastAsia="hr-HR"/>
        </w:rPr>
        <w:t xml:space="preserve"> je</w:t>
      </w:r>
      <w:r w:rsidR="00587E7C">
        <w:rPr>
          <w:rFonts w:cs="Times New Roman" w:eastAsia="Times New Roman"/>
          <w:szCs w:val="24"/>
          <w:lang w:eastAsia="hr-HR"/>
        </w:rPr>
        <w:t xml:space="preserve"> žalitelj</w:t>
      </w:r>
      <w:r w:rsidR="00226326" w:rsidRPr="00587E7C">
        <w:rPr>
          <w:rFonts w:cs="Times New Roman" w:eastAsia="Times New Roman"/>
          <w:szCs w:val="24"/>
          <w:lang w:eastAsia="hr-HR"/>
        </w:rPr>
        <w:t xml:space="preserve"> dostavio </w:t>
      </w:r>
      <w:r w:rsidR="00587E7C">
        <w:rPr>
          <w:rFonts w:cs="Times New Roman" w:eastAsia="Times New Roman"/>
          <w:szCs w:val="24"/>
          <w:lang w:eastAsia="hr-HR"/>
        </w:rPr>
        <w:t>u spis, kao i e-mail dopise (listovi 11-12 spisa) sud je utvrdio da su na račun Financijske agencije, na ime naknade za posebne namjene, uplaćeni iznosi od po 184,05 kn i 247,00 kn. Zbroj navedenih iznosa čini iznos od 431,05 kn koji predstavlja blokadu dužnika radi koje je Financijska agencija podnijela zahtjev za provedbu skraćenog stečajnog postupka.</w:t>
      </w:r>
    </w:p>
    <w:p w:rsidRDefault="007C21BF" w:rsidP="00587E7C" w:rsidR="007C21BF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lastRenderedPageBreak/>
        <w:t>Zahtjev za pokretanje skraćenog stečajnog postupka Financijska agencija dužna je podnijeti sudu (u skladu s čl. 428. i 429. Stečajnog zakona)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 Po ispunjenju navedenih pretpostavki, sud će prov</w:t>
      </w:r>
      <w:r>
        <w:t xml:space="preserve">esti skraćeni stečajni postupak. Skraćeni stečajni postupak provodi se tako da se nakon izvršenog uvida u sudski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Stečajnog zakona,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7C21BF" w:rsidP="007C21BF" w:rsidR="007C21BF" w:rsidRPr="006D310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konkretnom slučaju u vrijeme podnošenja zahtjeva za provedbu skraćenog stečajnog postupka i donošenja pobijanog rješenja, bile su ispunjene pretpostavke za otvaranje i zaključenje skraćenog stečajnog postupka na dužnikom. Međutim, dužnik je, prije pravomoćnosti pobijanog rješenja, u spis dostavio </w:t>
      </w:r>
      <w:r w:rsidR="00587E7C">
        <w:rPr>
          <w:rFonts w:cs="Times New Roman" w:eastAsia="Times New Roman"/>
          <w:szCs w:val="24"/>
          <w:lang w:eastAsia="hr-HR"/>
        </w:rPr>
        <w:t>isprave iz kojih</w:t>
      </w:r>
      <w:r>
        <w:rPr>
          <w:rFonts w:cs="Times New Roman" w:eastAsia="Times New Roman"/>
          <w:szCs w:val="24"/>
          <w:lang w:eastAsia="hr-HR"/>
        </w:rPr>
        <w:t xml:space="preserve"> proizlazi da više nije insolventan. Time je dužnik oborio presumpciju o njegovoj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7C21BF" w:rsidP="007C21BF" w:rsidR="007C21B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Stečajnog zakona,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Stečajnog zakona, a uzimajući u obzir i odredbu čl. 128. st. 9. Stečajnog zakona, odlučeno je kao u izreci rješenja.</w:t>
      </w:r>
    </w:p>
    <w:p w:rsidRDefault="007C21BF" w:rsidP="007C21BF" w:rsidR="007C21BF">
      <w:pPr>
        <w:rPr>
          <w:rFonts w:cs="Times New Roman" w:eastAsia="Times New Roman"/>
          <w:szCs w:val="24"/>
          <w:lang w:eastAsia="hr-HR"/>
        </w:rPr>
      </w:pPr>
    </w:p>
    <w:p w:rsidRDefault="00587E7C" w:rsidP="00934E76" w:rsidR="007C21BF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8B2C6E">
        <w:rPr>
          <w:rFonts w:cs="Times New Roman" w:eastAsia="Times New Roman"/>
          <w:szCs w:val="24"/>
          <w:lang w:eastAsia="hr-HR"/>
        </w:rPr>
        <w:t>3. svibnja</w:t>
      </w:r>
      <w:r w:rsidR="007C21BF">
        <w:rPr>
          <w:rFonts w:cs="Times New Roman" w:eastAsia="Times New Roman"/>
          <w:szCs w:val="24"/>
          <w:lang w:eastAsia="hr-HR"/>
        </w:rPr>
        <w:t xml:space="preserve"> 2016.</w:t>
      </w:r>
      <w:r w:rsidR="007C21BF"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587E7C" w:rsidP="007C21BF" w:rsidR="007C21BF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587E7C" w:rsidP="007C21BF" w:rsidR="00587E7C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Sonja Marinac</w:t>
      </w:r>
      <w:r w:rsidR="008B2C6E">
        <w:rPr>
          <w:rFonts w:cs="Times New Roman" w:eastAsia="Times New Roman"/>
          <w:szCs w:val="24"/>
          <w:lang w:eastAsia="hr-HR"/>
        </w:rPr>
        <w:t xml:space="preserve"> Rumora</w:t>
      </w:r>
    </w:p>
    <w:p w:rsidRDefault="007C21BF" w:rsidP="007C21BF" w:rsidR="007C21BF">
      <w:pPr>
        <w:jc w:val="left"/>
        <w:rPr>
          <w:rFonts w:cs="Times New Roman" w:eastAsia="Times New Roman"/>
          <w:szCs w:val="24"/>
          <w:lang w:eastAsia="hr-HR"/>
        </w:rPr>
      </w:pPr>
    </w:p>
    <w:p w:rsidRDefault="007C21BF" w:rsidP="007C21BF" w:rsidR="007C21BF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587E7C" w:rsidP="00587E7C" w:rsidR="00587E7C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7C21BF" w:rsidP="007C21BF" w:rsidR="007C21BF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7C21BF" w:rsidP="007C21BF" w:rsidR="007C21BF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7C21BF" w:rsidP="007C21BF" w:rsidR="007C21BF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7C21BF" w:rsidP="007C21BF" w:rsidR="007C21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475978">
        <w:rPr>
          <w:rFonts w:cs="Times New Roman" w:eastAsia="Times New Roman"/>
          <w:szCs w:val="24"/>
        </w:rPr>
        <w:t xml:space="preserve">G – GRADNJA </w:t>
      </w:r>
      <w:r w:rsidR="00475978" w:rsidRPr="00F10AAD">
        <w:rPr>
          <w:rFonts w:cs="Times New Roman" w:eastAsia="Times New Roman"/>
          <w:szCs w:val="24"/>
        </w:rPr>
        <w:t>d. o. o.</w:t>
      </w:r>
      <w:r w:rsidR="00475978">
        <w:rPr>
          <w:rFonts w:cs="Times New Roman" w:eastAsia="Times New Roman"/>
          <w:szCs w:val="24"/>
        </w:rPr>
        <w:t xml:space="preserve"> Tinjan, Muntrilj 1C</w:t>
      </w:r>
      <w:r>
        <w:rPr>
          <w:rFonts w:cs="Times New Roman" w:eastAsia="Times New Roman"/>
          <w:szCs w:val="24"/>
        </w:rPr>
        <w:t>,</w:t>
      </w:r>
    </w:p>
    <w:p w:rsidRDefault="00934E76" w:rsidP="007C21BF" w:rsidR="00934E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Alenka Grubišić iz Poreča, Partizanska 2B</w:t>
      </w:r>
    </w:p>
    <w:p w:rsidRDefault="007C21BF" w:rsidP="007C21BF" w:rsidR="007C21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stečajni upravitelj </w:t>
      </w:r>
      <w:r w:rsidR="00587E7C">
        <w:rPr>
          <w:rFonts w:cs="Times New Roman" w:eastAsia="Times New Roman"/>
          <w:szCs w:val="24"/>
        </w:rPr>
        <w:t>Radijana Trobo</w:t>
      </w:r>
      <w:r w:rsidR="00475978">
        <w:rPr>
          <w:rFonts w:cs="Times New Roman" w:eastAsia="Times New Roman"/>
          <w:szCs w:val="24"/>
        </w:rPr>
        <w:t>njača</w:t>
      </w:r>
      <w:r>
        <w:rPr>
          <w:rFonts w:cs="Times New Roman" w:eastAsia="Times New Roman"/>
          <w:szCs w:val="24"/>
        </w:rPr>
        <w:t xml:space="preserve"> iz </w:t>
      </w:r>
      <w:r w:rsidR="00475978">
        <w:rPr>
          <w:rFonts w:cs="Times New Roman" w:eastAsia="Times New Roman"/>
          <w:szCs w:val="24"/>
        </w:rPr>
        <w:t>Opatije</w:t>
      </w:r>
      <w:r>
        <w:rPr>
          <w:rFonts w:cs="Times New Roman" w:eastAsia="Times New Roman"/>
          <w:szCs w:val="24"/>
        </w:rPr>
        <w:t xml:space="preserve">, </w:t>
      </w:r>
      <w:r w:rsidR="00475978">
        <w:rPr>
          <w:rFonts w:cs="Times New Roman" w:eastAsia="Times New Roman"/>
          <w:szCs w:val="24"/>
        </w:rPr>
        <w:t>M. Tita</w:t>
      </w:r>
      <w:r>
        <w:rPr>
          <w:rFonts w:cs="Times New Roman" w:eastAsia="Times New Roman"/>
          <w:szCs w:val="24"/>
        </w:rPr>
        <w:t xml:space="preserve"> </w:t>
      </w:r>
      <w:r w:rsidR="00475978">
        <w:rPr>
          <w:rFonts w:cs="Times New Roman" w:eastAsia="Times New Roman"/>
          <w:szCs w:val="24"/>
        </w:rPr>
        <w:t>49</w:t>
      </w:r>
      <w:r>
        <w:rPr>
          <w:rFonts w:cs="Times New Roman" w:eastAsia="Times New Roman"/>
          <w:szCs w:val="24"/>
        </w:rPr>
        <w:t>,</w:t>
      </w:r>
    </w:p>
    <w:p w:rsidRDefault="007C21BF" w:rsidP="007C21BF" w:rsidR="007C21BF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mrežna stranica e-Oglasna ploča sudova</w:t>
      </w:r>
      <w:r w:rsidR="00587E7C">
        <w:rPr>
          <w:rFonts w:cs="Times New Roman" w:eastAsia="Times New Roman"/>
          <w:szCs w:val="24"/>
          <w:lang w:eastAsia="hr-HR"/>
        </w:rPr>
        <w:t xml:space="preserve"> (8 dana)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C21BF" w:rsidR="007C21BF">
      <w:r>
        <w:t>5. sudski registar.</w:t>
      </w:r>
    </w:p>
    <w:sectPr w:rsidSect="007C21BF" w:rsidR="007C21B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498" w:rsidP="007C21BF" w:rsidR="00FD7498">
      <w:r>
        <w:separator/>
      </w:r>
    </w:p>
  </w:endnote>
  <w:endnote w:id="0" w:type="continuationSeparator">
    <w:p w:rsidRDefault="00FD7498" w:rsidP="007C21BF" w:rsidR="00FD7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498" w:rsidP="007C21BF" w:rsidR="00FD7498">
      <w:r>
        <w:separator/>
      </w:r>
    </w:p>
  </w:footnote>
  <w:footnote w:id="0" w:type="continuationSeparator">
    <w:p w:rsidRDefault="00FD7498" w:rsidP="007C21BF" w:rsidR="00FD74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71" w:rsidP="007C21BF" w:rsidR="004B2E71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AD0860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587E7C">
      <w:rPr>
        <w:szCs w:val="24"/>
      </w:rPr>
      <w:t>8</w:t>
    </w:r>
    <w:r>
      <w:rPr>
        <w:szCs w:val="24"/>
      </w:rPr>
      <w:t xml:space="preserve"> St-971/2015-8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E7C" w:rsidP="007C21BF" w:rsidR="004B2E71" w:rsidRPr="00A074C3">
    <w:pPr>
      <w:pStyle w:val="Zaglavlje"/>
      <w:jc w:val="right"/>
      <w:rPr>
        <w:szCs w:val="24"/>
      </w:rPr>
    </w:pPr>
    <w:r>
      <w:rPr>
        <w:szCs w:val="24"/>
      </w:rPr>
      <w:t>8</w:t>
    </w:r>
    <w:r w:rsidR="004B2E71">
      <w:rPr>
        <w:szCs w:val="24"/>
      </w:rPr>
      <w:t xml:space="preserve"> St-971/2015-8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66CD"/>
    <w:rsid w:val="00226326"/>
    <w:rsid w:val="00475978"/>
    <w:rsid w:val="004B2E71"/>
    <w:rsid w:val="00587E7C"/>
    <w:rsid w:val="0075528E"/>
    <w:rsid w:val="0079403F"/>
    <w:rsid w:val="007C21BF"/>
    <w:rsid w:val="008B2C6E"/>
    <w:rsid w:val="00934E76"/>
    <w:rsid w:val="00952BB7"/>
    <w:rsid w:val="00AD0860"/>
    <w:rsid w:val="00F366CD"/>
    <w:rsid w:val="00FD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21B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1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21B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21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1B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C21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21B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D0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86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86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86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86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21B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1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21B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21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1B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C21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21B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D0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86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86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86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86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prihvaćena žalba, preinaka rješenja</izvorni_sadrzaj>
    <derivirana_varijabla naziv="DomainObject.Primjedba_1">prihvaćena žalba, preinaka rješenja</derivirana_varijabla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2016.</izvorni_sadrzaj>
    <derivirana_varijabla naziv="DomainObject.Predmet.DatumRjesavanja_1">13.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St-971/2015</izvorni_sadrzaj>
    <derivirana_varijabla naziv="DomainObject.Predmet.OznakaBroj_1">St-971/2015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Sonja</izvorni_sadrzaj>
    <derivirana_varijabla naziv="DomainObject.Predmet.PredmetRijesio.Ime_1">Sonja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Marinac</izvorni_sadrzaj>
    <derivirana_varijabla naziv="DomainObject.Predmet.PredmetRijesio.Prezime_1">Marinac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 - GRADNJA d.o.o. TINJAN</izvorni_sadrzaj>
    <derivirana_varijabla naziv="DomainObject.Predmet.ProtustrankaFormated_1">  G - GRADNJA d.o.o. TINJAN</derivirana_varijabla>
  </DomainObject.Predmet.ProtustrankaFormated>
  <DomainObject.Predmet.ProtustrankaFormatedOIB>
    <izvorni_sadrzaj>  G - GRADNJA d.o.o. TINJAN, OIB 34208510140</izvorni_sadrzaj>
    <derivirana_varijabla naziv="DomainObject.Predmet.ProtustrankaFormatedOIB_1">  G - GRADNJA d.o.o. TINJAN, OIB 34208510140</derivirana_varijabla>
  </DomainObject.Predmet.ProtustrankaFormatedOIB>
  <DomainObject.Predmet.ProtustrankaFormatedWithAdress>
    <izvorni_sadrzaj> G - GRADNJA d.o.o. TINJAN, Muntrilj 1C, 52444 Tinjan</izvorni_sadrzaj>
    <derivirana_varijabla naziv="DomainObject.Predmet.ProtustrankaFormatedWithAdress_1"> G - GRADNJA d.o.o. TINJAN, Muntrilj 1C, 52444 Tinjan</derivirana_varijabla>
  </DomainObject.Predmet.ProtustrankaFormatedWithAdress>
  <DomainObject.Predmet.ProtustrankaFormatedWithAdressOIB>
    <izvorni_sadrzaj> G - GRADNJA d.o.o. TINJAN, OIB 34208510140, Muntrilj 1C, 52444 Tinjan</izvorni_sadrzaj>
    <derivirana_varijabla naziv="DomainObject.Predmet.ProtustrankaFormatedWithAdressOIB_1"> G - GRADNJA d.o.o. TINJAN, OIB 34208510140, Muntrilj 1C, 52444 Tinjan</derivirana_varijabla>
  </DomainObject.Predmet.ProtustrankaFormatedWithAdressOIB>
  <DomainObject.Predmet.ProtustrankaWithAdress>
    <izvorni_sadrzaj>G - GRADNJA d.o.o. TINJAN Muntrilj 1C, 52444 Tinjan</izvorni_sadrzaj>
    <derivirana_varijabla naziv="DomainObject.Predmet.ProtustrankaWithAdress_1">G - GRADNJA d.o.o. TINJAN Muntrilj 1C, 52444 Tinjan</derivirana_varijabla>
  </DomainObject.Predmet.ProtustrankaWithAdress>
  <DomainObject.Predmet.ProtustrankaWithAdressOIB>
    <izvorni_sadrzaj>G - GRADNJA d.o.o. TINJAN, OIB 34208510140, Muntrilj 1C, 52444 Tinjan</izvorni_sadrzaj>
    <derivirana_varijabla naziv="DomainObject.Predmet.ProtustrankaWithAdressOIB_1">G - GRADNJA d.o.o. TINJAN, OIB 34208510140, Muntrilj 1C, 52444 Tinjan</derivirana_varijabla>
  </DomainObject.Predmet.ProtustrankaWithAdressOIB>
  <DomainObject.Predmet.ProtustrankaNazivFormated>
    <izvorni_sadrzaj>G - GRADNJA d.o.o. TINJAN</izvorni_sadrzaj>
    <derivirana_varijabla naziv="DomainObject.Predmet.ProtustrankaNazivFormated_1">G - GRADNJA d.o.o. TINJAN</derivirana_varijabla>
  </DomainObject.Predmet.ProtustrankaNazivFormated>
  <DomainObject.Predmet.ProtustrankaNazivFormatedOIB>
    <izvorni_sadrzaj>G - GRADNJA d.o.o. TINJAN, OIB 34208510140</izvorni_sadrzaj>
    <derivirana_varijabla naziv="DomainObject.Predmet.ProtustrankaNazivFormatedOIB_1">G - GRADNJA d.o.o. TINJAN, OIB 34208510140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431.05</izvorni_sadrzaj>
    <derivirana_varijabla naziv="DomainObject.Predmet.TrenutnaVrijednost_1">431.05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 - GRADNJA d.o.o. TINJAN</item>
    </izvorni_sadrzaj>
    <derivirana_varijabla naziv="DomainObject.Predmet.ProtuStrankaListFormated_1">
      <item>G - GRADNJA d.o.o. TINJAN</item>
    </derivirana_varijabla>
  </DomainObject.Predmet.ProtuStrankaListFormated>
  <DomainObject.Predmet.ProtuStrankaListFormatedOIB>
    <izvorni_sadrzaj>
      <item>G - GRADNJA d.o.o. TINJAN, OIB 34208510140</item>
    </izvorni_sadrzaj>
    <derivirana_varijabla naziv="DomainObject.Predmet.ProtuStrankaListFormatedOIB_1">
      <item>G - GRADNJA d.o.o. TINJAN, OIB 34208510140</item>
    </derivirana_varijabla>
  </DomainObject.Predmet.ProtuStrankaListFormatedOIB>
  <DomainObject.Predmet.ProtuStrankaListFormatedWithAdress>
    <izvorni_sadrzaj>
      <item>G - GRADNJA d.o.o. TINJAN, Muntrilj 1C, 52444 Tinjan</item>
    </izvorni_sadrzaj>
    <derivirana_varijabla naziv="DomainObject.Predmet.ProtuStrankaListFormatedWithAdress_1">
      <item>G - GRADNJA d.o.o. TINJAN, Muntrilj 1C, 52444 Tinjan</item>
    </derivirana_varijabla>
  </DomainObject.Predmet.ProtuStrankaListFormatedWithAdress>
  <DomainObject.Predmet.ProtuStrankaListFormatedWithAdressOIB>
    <izvorni_sadrzaj>
      <item>G - GRADNJA d.o.o. TINJAN, OIB 34208510140, Muntrilj 1C, 52444 Tinjan</item>
    </izvorni_sadrzaj>
    <derivirana_varijabla naziv="DomainObject.Predmet.ProtuStrankaListFormatedWithAdressOIB_1">
      <item>G - GRADNJA d.o.o. TINJAN, OIB 34208510140, Muntrilj 1C, 52444 Tinjan</item>
    </derivirana_varijabla>
  </DomainObject.Predmet.ProtuStrankaListFormatedWithAdressOIB>
  <DomainObject.Predmet.ProtuStrankaListNazivFormated>
    <izvorni_sadrzaj>
      <item>G - GRADNJA d.o.o. TINJAN</item>
    </izvorni_sadrzaj>
    <derivirana_varijabla naziv="DomainObject.Predmet.ProtuStrankaListNazivFormated_1">
      <item>G - GRADNJA d.o.o. TINJAN</item>
    </derivirana_varijabla>
  </DomainObject.Predmet.ProtuStrankaListNazivFormated>
  <DomainObject.Predmet.ProtuStrankaListNazivFormatedOIB>
    <izvorni_sadrzaj>
      <item>G - GRADNJA d.o.o. TINJAN, OIB 34208510140</item>
    </izvorni_sadrzaj>
    <derivirana_varijabla naziv="DomainObject.Predmet.ProtuStrankaListNazivFormatedOIB_1">
      <item>G - GRADNJA d.o.o. TINJAN, OIB 34208510140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 - GRADNJA d.o.o. TINJAN</izvorni_sadrzaj>
    <derivirana_varijabla naziv="DomainObject.Predmet.ProtustrankaIDrugi_1">G - GRADNJA d.o.o. TINJAN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G - GRADNJA d.o.o. TINJAN, OIB 34208510140, Muntrilj 1C, 52444 Tinjan</izvorni_sadrzaj>
    <derivirana_varijabla naziv="DomainObject.Predmet.ProtustrankaIDrugiAdressOIB_1">G - GRADNJA d.o.o. TINJAN, OIB 34208510140, Muntrilj 1C,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St-971/2015-5</izvorni_sadrzaj>
    <derivirana_varijabla naziv="DomainObject.Predmet.OdlukaRjesenje.Oznaka_1">St-971/2015-5</derivirana_varijabla>
  </DomainObject.Predmet.OdlukaRjesenje.Oznaka>
  <DomainObject.Predmet.SudioniciListNaziv>
    <izvorni_sadrzaj>
      <item>FINANCIJSKA AGENCIJA, RC RIJEKA, PODRUŽNICA PULA, PULA</item>
      <item>G - GRADNJA d.o.o. TINJAN</item>
    </izvorni_sadrzaj>
    <derivirana_varijabla naziv="DomainObject.Predmet.SudioniciListNaziv_1">
      <item>FINANCIJSKA AGENCIJA, RC RIJEKA, PODRUŽNICA PULA, PULA</item>
      <item>G - GRADNJA d.o.o. TINJAN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G - GRADNJA d.o.o. TINJAN, OIB 34208510140, Muntrilj 1C,52444 Tinjan</item>
    </izvorni_sadrzaj>
    <derivirana_varijabla naziv="DomainObject.Predmet.SudioniciListAdressOIB_1">
      <item>FINANCIJSKA AGENCIJA, RC RIJEKA, PODRUŽNICA PULA, PULA, OIB 85821130368, Ulica grada Vukovara 70,Zagreb</item>
      <item>G - GRADNJA d.o.o. TINJAN, OIB 34208510140, Muntrilj 1C,52444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34208510140</item>
    </izvorni_sadrzaj>
    <derivirana_varijabla naziv="DomainObject.Predmet.SudioniciListNazivOIB_1">
      <item>, OIB 85821130368</item>
      <item>, OIB 34208510140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908</properties:Words>
  <properties:Characters>4988</properties:Characters>
  <properties:Lines>97</properties:Lines>
  <properties:Paragraphs>29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2016-04-22T12:19:00Z</dcterms:created>
  <dc:creator>Mihaela Kaligari</dc:creator>
  <dc:description/>
  <cp:keywords/>
  <cp:lastModifiedBy>Tamara Žgrablić Širol</cp:lastModifiedBy>
  <cp:lastPrinted>2016-05-04T07:42:00Z</cp:lastPrinted>
  <dcterms:modified xmlns:xsi="http://www.w3.org/2001/XMLSchema-instance" xsi:type="dcterms:W3CDTF">2016-05-04T10:33:00Z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