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e6eb" w14:paraId="a65e6eb" w:rsidRDefault="006A5636" w:rsidP="006A5636" w:rsidR="006A5636">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A5636" w:rsidP="006A5636" w:rsidR="006A5636">
      <w:pPr>
        <w:tabs>
          <w:tab w:pos="709" w:val="left"/>
        </w:tabs>
      </w:pPr>
    </w:p>
    <w:p w:rsidRDefault="006A5636" w:rsidP="006A5636" w:rsidR="006A5636">
      <w:pPr>
        <w:tabs>
          <w:tab w:pos="709" w:val="left"/>
        </w:tabs>
        <w:jc w:val="both"/>
      </w:pPr>
      <w:r>
        <w:t xml:space="preserve">     REPUBLIKA HRVATSKA</w:t>
      </w:r>
    </w:p>
    <w:p w:rsidRDefault="006A5636" w:rsidP="006A5636" w:rsidR="006A5636">
      <w:pPr>
        <w:tabs>
          <w:tab w:pos="709" w:val="left"/>
        </w:tabs>
        <w:jc w:val="both"/>
      </w:pPr>
      <w:r>
        <w:t xml:space="preserve">TRGOVAČKI SUD U Zagrebu </w:t>
      </w:r>
    </w:p>
    <w:p w:rsidRDefault="006A5636" w:rsidP="006A5636" w:rsidR="006A5636">
      <w:pPr>
        <w:tabs>
          <w:tab w:pos="709" w:val="left"/>
        </w:tabs>
        <w:jc w:val="both"/>
      </w:pPr>
      <w:r>
        <w:t xml:space="preserve">        Zagreb, </w:t>
      </w:r>
      <w:proofErr w:type="spellStart"/>
      <w:r>
        <w:t>Amruševa</w:t>
      </w:r>
      <w:proofErr w:type="spellEnd"/>
      <w:r>
        <w:t xml:space="preserve"> 2/II </w:t>
      </w:r>
      <w:r>
        <w:tab/>
      </w:r>
      <w:r>
        <w:tab/>
      </w:r>
      <w:r>
        <w:tab/>
      </w:r>
      <w:r>
        <w:tab/>
      </w:r>
      <w:r>
        <w:tab/>
      </w:r>
      <w:r>
        <w:tab/>
        <w:t xml:space="preserve">           </w:t>
      </w:r>
    </w:p>
    <w:p w:rsidRDefault="006A5636" w:rsidP="006A5636" w:rsidR="006A5636">
      <w:pPr>
        <w:tabs>
          <w:tab w:pos="709" w:val="left"/>
        </w:tabs>
        <w:jc w:val="right"/>
      </w:pPr>
      <w:r>
        <w:t xml:space="preserve">42. St-4372/2015 </w:t>
      </w:r>
    </w:p>
    <w:p w:rsidRDefault="006A5636" w:rsidP="006A5636" w:rsidR="006A5636">
      <w:pPr>
        <w:tabs>
          <w:tab w:pos="709" w:val="left"/>
        </w:tabs>
        <w:jc w:val="both"/>
      </w:pPr>
      <w:r>
        <w:t xml:space="preserve">                        </w:t>
      </w:r>
    </w:p>
    <w:p w:rsidRDefault="006A5636" w:rsidP="006A5636" w:rsidR="006A5636">
      <w:pPr>
        <w:tabs>
          <w:tab w:pos="709" w:val="left"/>
        </w:tabs>
        <w:jc w:val="both"/>
      </w:pPr>
      <w:r>
        <w:t xml:space="preserve"> </w:t>
      </w:r>
    </w:p>
    <w:p w:rsidRDefault="006A5636" w:rsidP="006A5636" w:rsidR="006A5636">
      <w:pPr>
        <w:tabs>
          <w:tab w:pos="709" w:val="left"/>
        </w:tabs>
        <w:jc w:val="center"/>
      </w:pPr>
      <w:r>
        <w:t>R E P U B L I K A   H R V A T S K A</w:t>
      </w:r>
    </w:p>
    <w:p w:rsidRDefault="006A5636" w:rsidP="006A5636" w:rsidR="006A5636">
      <w:pPr>
        <w:tabs>
          <w:tab w:pos="709" w:val="left"/>
        </w:tabs>
        <w:jc w:val="center"/>
      </w:pPr>
    </w:p>
    <w:p w:rsidRDefault="006A5636" w:rsidP="006A5636" w:rsidR="006A5636">
      <w:pPr>
        <w:tabs>
          <w:tab w:pos="709" w:val="left"/>
        </w:tabs>
        <w:jc w:val="center"/>
      </w:pPr>
      <w:r>
        <w:t>R J E Š E N J E</w:t>
      </w:r>
    </w:p>
    <w:p w:rsidRDefault="006A5636" w:rsidP="006A5636" w:rsidR="006A5636">
      <w:pPr>
        <w:tabs>
          <w:tab w:pos="709" w:val="left"/>
        </w:tabs>
        <w:jc w:val="both"/>
      </w:pPr>
    </w:p>
    <w:p w:rsidRDefault="006A5636" w:rsidP="006A5636" w:rsidR="006A5636">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TREŠNJEVKA GRADNJA d.o.o., Zagreb, Brodska 3, OIB 16763077147, radi zahtjeva za pokretanje skraćenog stečajnog postupka, dana 30. svibnja 2016.g. </w:t>
      </w:r>
    </w:p>
    <w:p w:rsidRDefault="006A5636" w:rsidP="006A5636" w:rsidR="006A5636">
      <w:pPr>
        <w:tabs>
          <w:tab w:pos="709" w:val="left"/>
        </w:tabs>
        <w:jc w:val="both"/>
      </w:pPr>
      <w:r>
        <w:t xml:space="preserve">                                                                                                                                                                                                      </w:t>
      </w:r>
    </w:p>
    <w:p w:rsidRDefault="006A5636" w:rsidP="006A5636" w:rsidR="006A5636">
      <w:pPr>
        <w:tabs>
          <w:tab w:pos="709" w:val="left"/>
        </w:tabs>
        <w:jc w:val="center"/>
      </w:pPr>
      <w:r>
        <w:t>r i j e š i o   j e</w:t>
      </w:r>
    </w:p>
    <w:p w:rsidRDefault="006A5636" w:rsidP="006A5636" w:rsidR="006A5636">
      <w:pPr>
        <w:tabs>
          <w:tab w:pos="709" w:val="left"/>
        </w:tabs>
        <w:jc w:val="center"/>
      </w:pPr>
    </w:p>
    <w:p w:rsidRDefault="006A5636" w:rsidP="006A5636" w:rsidR="006A5636">
      <w:pPr>
        <w:ind w:firstLine="720"/>
        <w:jc w:val="both"/>
      </w:pPr>
      <w:r>
        <w:t>I  Obustavlja se skraćeni stečajni postupak nad dužnikom TREŠNJEVKA GRADNJA d.o.o., Zagreb, Brodska 3, OIB 16763077147.</w:t>
      </w:r>
    </w:p>
    <w:p w:rsidRDefault="006A5636" w:rsidP="006A5636" w:rsidR="006A5636">
      <w:pPr>
        <w:ind w:firstLine="720"/>
        <w:jc w:val="both"/>
      </w:pPr>
    </w:p>
    <w:p w:rsidRDefault="006A5636" w:rsidP="006A5636" w:rsidR="006A5636">
      <w:pPr>
        <w:ind w:firstLine="708"/>
        <w:jc w:val="both"/>
      </w:pPr>
      <w:r>
        <w:t>II  Nakon pravomoćnosti ovog rješenja, postupak će se nastaviti po prijedlogu vjerovnika H-ABDUCO d.o.o., Zagreb, Slavonska avenija 6 a, OIB: 13667298928 za otvaranje redovnog stečajnog postupka nad dužnikom TREŠNJEVKA GRADNJA d.o.o., Zagreb, Brodska 3, OIB 16763077147, sukladno općim odredbama Stečajnog zakona.</w:t>
      </w:r>
    </w:p>
    <w:p w:rsidRDefault="006A5636" w:rsidP="006A5636" w:rsidR="006A5636">
      <w:pPr>
        <w:ind w:firstLine="708"/>
        <w:jc w:val="both"/>
        <w:rPr>
          <w:color w:val="000000"/>
          <w:sz w:val="22"/>
          <w:szCs w:val="22"/>
        </w:rPr>
      </w:pPr>
    </w:p>
    <w:p w:rsidRDefault="006A5636" w:rsidP="006A5636" w:rsidR="006A5636">
      <w:pPr>
        <w:ind w:left="360"/>
        <w:jc w:val="center"/>
      </w:pPr>
    </w:p>
    <w:p w:rsidRDefault="006A5636" w:rsidP="006A5636" w:rsidR="006A5636">
      <w:pPr>
        <w:ind w:left="360"/>
        <w:jc w:val="center"/>
      </w:pPr>
      <w:r>
        <w:t>Obrazloženje</w:t>
      </w:r>
    </w:p>
    <w:p w:rsidRDefault="006A5636" w:rsidP="006A5636" w:rsidR="006A5636">
      <w:pPr>
        <w:ind w:left="360"/>
        <w:jc w:val="center"/>
      </w:pPr>
    </w:p>
    <w:p w:rsidRDefault="006A5636" w:rsidP="006A5636" w:rsidR="006A5636">
      <w:pPr>
        <w:jc w:val="both"/>
      </w:pPr>
      <w:r>
        <w:tab/>
        <w:t>Dana 30. listopada 2015.g.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6A5636" w:rsidP="006A5636" w:rsidR="006A5636">
      <w:pPr>
        <w:jc w:val="both"/>
      </w:pPr>
      <w: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6A5636" w:rsidP="006A5636" w:rsidR="006A5636">
      <w:pPr>
        <w:tabs>
          <w:tab w:pos="1080" w:val="left"/>
          <w:tab w:pos="5940" w:val="left"/>
        </w:tabs>
        <w:jc w:val="center"/>
      </w:pPr>
      <w:r>
        <w:t>-   /   -</w:t>
      </w:r>
    </w:p>
    <w:p w:rsidRDefault="006A5636" w:rsidP="006A5636" w:rsidR="006A5636">
      <w:pPr>
        <w:tabs>
          <w:tab w:pos="1080" w:val="left"/>
          <w:tab w:pos="5940" w:val="left"/>
        </w:tabs>
        <w:jc w:val="center"/>
      </w:pPr>
    </w:p>
    <w:p w:rsidRDefault="006A5636" w:rsidP="006A5636" w:rsidR="006A5636">
      <w:pPr>
        <w:tabs>
          <w:tab w:pos="1080" w:val="left"/>
          <w:tab w:pos="5940" w:val="left"/>
        </w:tabs>
      </w:pPr>
    </w:p>
    <w:p w:rsidRDefault="006A5636" w:rsidP="006A5636" w:rsidR="006A5636">
      <w:pPr>
        <w:tabs>
          <w:tab w:pos="1080" w:val="left"/>
          <w:tab w:pos="5940" w:val="left"/>
        </w:tabs>
        <w:jc w:val="center"/>
      </w:pPr>
      <w:r>
        <w:lastRenderedPageBreak/>
        <w:t>-   2   -</w:t>
      </w:r>
    </w:p>
    <w:p w:rsidRDefault="006A5636" w:rsidP="006A5636" w:rsidR="006A5636">
      <w:pPr>
        <w:tabs>
          <w:tab w:pos="1080" w:val="left"/>
          <w:tab w:pos="5940" w:val="left"/>
        </w:tabs>
      </w:pPr>
    </w:p>
    <w:p w:rsidRDefault="006A5636" w:rsidP="006A5636" w:rsidR="006A5636">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6A5636" w:rsidR="006A5636">
        <w:tc>
          <w:tcPr>
            <w:tcW w:type="dxa" w:w="2346"/>
          </w:tcPr>
          <w:p w:rsidRDefault="006A5636" w:rsidR="006A5636">
            <w:pPr>
              <w:tabs>
                <w:tab w:pos="5940" w:val="left"/>
              </w:tabs>
              <w:jc w:val="right"/>
            </w:pPr>
            <w:r>
              <w:t>42. St-4372/2015</w:t>
            </w:r>
          </w:p>
          <w:p w:rsidRDefault="006A5636" w:rsidR="006A5636">
            <w:pPr>
              <w:tabs>
                <w:tab w:pos="1080" w:val="left"/>
                <w:tab w:pos="5940" w:val="left"/>
              </w:tabs>
              <w:jc w:val="right"/>
            </w:pPr>
          </w:p>
        </w:tc>
      </w:tr>
    </w:tbl>
    <w:p w:rsidRDefault="006A5636" w:rsidP="006A5636" w:rsidR="006A5636">
      <w:pPr>
        <w:jc w:val="both"/>
      </w:pPr>
    </w:p>
    <w:p w:rsidRDefault="006A5636" w:rsidP="006A5636" w:rsidR="006A5636">
      <w:pPr>
        <w:jc w:val="both"/>
      </w:pPr>
      <w:r>
        <w:tab/>
        <w:t>Oglasom od 13. siječnja 2016.g. obaviješteni su vjerovnici o podnošenju prijedloga za pokretanje skraćenog stečajnog postupka. Istodobno su pozvani vjerovnici da u roku 45 dana predlože otvaranje stečajnog postupka i po pozivu suda predujme sredstva za namirenje troškova postupka.</w:t>
      </w:r>
    </w:p>
    <w:p w:rsidRDefault="006A5636" w:rsidP="006A5636" w:rsidR="006A5636">
      <w:pPr>
        <w:jc w:val="both"/>
      </w:pPr>
      <w:r>
        <w:tab/>
        <w:t xml:space="preserve">Osobe ovlaštene za zastupanje dužnika pozvane su da u roku 15 dana od objave oglasa podnesu sudu javnobilježnički ovjerovljeni </w:t>
      </w:r>
      <w:proofErr w:type="spellStart"/>
      <w:r>
        <w:t>prokazni</w:t>
      </w:r>
      <w:proofErr w:type="spellEnd"/>
      <w:r>
        <w:t xml:space="preserve"> popis imovine i obveza.</w:t>
      </w:r>
    </w:p>
    <w:p w:rsidRDefault="006A5636" w:rsidP="006A5636" w:rsidR="006A5636">
      <w:pPr>
        <w:jc w:val="both"/>
      </w:pPr>
      <w:r>
        <w:tab/>
        <w:t>Ujedno su svi sudionici upozoreni na posljedice ne podnošenja popisa imovine odnosno ne predlaganja otvaranja stečajnog postupka i predujmljivanja sredstava.</w:t>
      </w:r>
    </w:p>
    <w:p w:rsidRDefault="006A5636" w:rsidP="006A5636" w:rsidR="006A5636">
      <w:pPr>
        <w:jc w:val="both"/>
      </w:pPr>
      <w:r>
        <w:tab/>
        <w:t>Podneskom od 29. veljače 2016.g. vjerovnik H-ABDUCO d.o.o., Zagreb, Slavonska avenija 6 a, OIB: 13667298928, podnio je prijedlog za otvaranje stečajnog postupka nad dužnikom.</w:t>
      </w:r>
    </w:p>
    <w:p w:rsidRDefault="006A5636" w:rsidP="006A5636" w:rsidR="006A5636">
      <w:pPr>
        <w:jc w:val="both"/>
      </w:pPr>
      <w:r>
        <w:tab/>
        <w:t>Zaključkom suda od 13. svibnja 2016. pozvan je vjerovnik H-ABDUCO d.o.o., Zagreb, Slavonska avenija 6 a, OIB: 13667298928</w:t>
      </w:r>
      <w:r>
        <w:rPr>
          <w:color w:val="000000"/>
          <w:sz w:val="22"/>
          <w:szCs w:val="22"/>
        </w:rPr>
        <w:t xml:space="preserve">, </w:t>
      </w:r>
      <w:r>
        <w:t>da uplati predujam za namirenje troškova stečajnog postupka na sudski depozit ovog suda.</w:t>
      </w:r>
    </w:p>
    <w:p w:rsidRDefault="006A5636" w:rsidP="006A5636" w:rsidR="006A5636">
      <w:pPr>
        <w:jc w:val="both"/>
      </w:pPr>
      <w:r>
        <w:tab/>
        <w:t>Podneskom od 25. svibnja 2016.g. vjerovnik H-ABDUCO d.o.o., Zagreb, Slavonska avenija 6 a, OIB: 13667298928</w:t>
      </w:r>
      <w:r>
        <w:rPr>
          <w:color w:val="000000"/>
          <w:sz w:val="22"/>
          <w:szCs w:val="22"/>
        </w:rPr>
        <w:t xml:space="preserve">, </w:t>
      </w:r>
      <w:r>
        <w:t xml:space="preserve">obavijestio je sud o uplati predujma i priložio dokaz o plaćanju. </w:t>
      </w:r>
    </w:p>
    <w:p w:rsidRDefault="006A5636" w:rsidP="006A5636" w:rsidR="006A5636">
      <w:pPr>
        <w:jc w:val="both"/>
      </w:pPr>
      <w: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p>
    <w:p w:rsidRDefault="006A5636" w:rsidP="006A5636" w:rsidR="006A5636">
      <w:pPr>
        <w:jc w:val="both"/>
      </w:pPr>
      <w:r>
        <w:tab/>
        <w:t xml:space="preserve">Postupak za otvaranje redovnog stečajnog postupka po prijedlogu vjerovnika,  nastaviti će se nakon pravomoćnosti  odluke iz točke I ovog rješenja. </w:t>
      </w:r>
    </w:p>
    <w:p w:rsidRDefault="006A5636" w:rsidP="006A5636" w:rsidR="006A5636">
      <w:pPr>
        <w:jc w:val="both"/>
      </w:pPr>
    </w:p>
    <w:p w:rsidRDefault="006A5636" w:rsidP="006A5636" w:rsidR="006A5636">
      <w:pPr>
        <w:tabs>
          <w:tab w:pos="709" w:val="left"/>
        </w:tabs>
        <w:jc w:val="center"/>
      </w:pPr>
      <w:r>
        <w:t xml:space="preserve">U Zagrebu,  30. svibnja 2016.g. </w:t>
      </w:r>
    </w:p>
    <w:p w:rsidRDefault="006A5636" w:rsidP="006A5636" w:rsidR="006A5636">
      <w:pPr>
        <w:tabs>
          <w:tab w:pos="709" w:val="left"/>
        </w:tabs>
      </w:pPr>
    </w:p>
    <w:p w:rsidRDefault="006A5636" w:rsidP="006A5636" w:rsidR="006A5636">
      <w:pPr>
        <w:tabs>
          <w:tab w:pos="709" w:val="left"/>
        </w:tabs>
      </w:pPr>
      <w:r>
        <w:tab/>
      </w:r>
      <w:r>
        <w:tab/>
      </w:r>
      <w:r>
        <w:tab/>
      </w:r>
      <w:r>
        <w:tab/>
      </w:r>
      <w:r>
        <w:tab/>
      </w:r>
      <w:r>
        <w:tab/>
      </w:r>
      <w:r>
        <w:tab/>
      </w:r>
      <w:r>
        <w:tab/>
      </w:r>
      <w:r>
        <w:tab/>
        <w:t>S U D A C:</w:t>
      </w:r>
    </w:p>
    <w:p w:rsidRDefault="006A5636" w:rsidP="006A5636" w:rsidR="006A5636">
      <w:pPr>
        <w:tabs>
          <w:tab w:pos="709" w:val="left"/>
        </w:tabs>
      </w:pPr>
    </w:p>
    <w:p w:rsidRDefault="006A5636" w:rsidP="006A5636" w:rsidR="006A5636">
      <w:pPr>
        <w:tabs>
          <w:tab w:pos="709" w:val="left"/>
        </w:tabs>
      </w:pPr>
      <w:r>
        <w:tab/>
      </w:r>
      <w:r>
        <w:tab/>
      </w:r>
      <w:r>
        <w:tab/>
      </w:r>
      <w:r>
        <w:tab/>
      </w:r>
      <w:r>
        <w:tab/>
      </w:r>
      <w:r>
        <w:tab/>
      </w:r>
      <w:r>
        <w:tab/>
      </w:r>
      <w:r>
        <w:tab/>
      </w:r>
      <w:r>
        <w:tab/>
        <w:t>Hrvoje Lukšić,v.r.</w:t>
      </w:r>
    </w:p>
    <w:p w:rsidRDefault="006A5636" w:rsidP="006A5636" w:rsidR="006A5636">
      <w:pPr>
        <w:tabs>
          <w:tab w:pos="709" w:val="left"/>
        </w:tabs>
      </w:pPr>
    </w:p>
    <w:p w:rsidRDefault="006A5636" w:rsidP="006A5636" w:rsidR="006A5636">
      <w:pPr>
        <w:rPr>
          <w:sz w:val="20"/>
          <w:szCs w:val="20"/>
        </w:rPr>
      </w:pPr>
      <w:r>
        <w:rPr>
          <w:sz w:val="20"/>
          <w:szCs w:val="20"/>
        </w:rPr>
        <w:t xml:space="preserve">POUKA O PRAVNOM LIJEKU: </w:t>
      </w:r>
    </w:p>
    <w:p w:rsidRDefault="006A5636" w:rsidP="006A5636" w:rsidR="006A5636">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rsidRDefault="006A5636" w:rsidP="006A5636" w:rsidR="006A5636">
      <w:pPr>
        <w:jc w:val="both"/>
        <w:rPr>
          <w:sz w:val="20"/>
          <w:szCs w:val="20"/>
        </w:rPr>
      </w:pPr>
    </w:p>
    <w:p w:rsidRDefault="006A5636" w:rsidP="006A5636" w:rsidR="006A5636">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 xml:space="preserve">Za točnost </w:t>
      </w:r>
      <w:proofErr w:type="spellStart"/>
      <w:r>
        <w:rPr>
          <w:sz w:val="22"/>
          <w:szCs w:val="22"/>
        </w:rPr>
        <w:t>otpravka</w:t>
      </w:r>
      <w:proofErr w:type="spellEnd"/>
    </w:p>
    <w:p w:rsidRDefault="006A5636" w:rsidP="006A5636" w:rsidR="006A5636">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6A5636" w:rsidP="006A5636" w:rsidR="006A5636">
      <w:pPr>
        <w:jc w:val="both"/>
        <w:rPr>
          <w:sz w:val="20"/>
          <w:szCs w:val="20"/>
        </w:rPr>
      </w:pP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97ACD"/>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A5636"/>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5575D"/>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A5636"/>
    <w:rPr>
      <w:color w:val="808080"/>
      <w:bdr w:space="0" w:sz="0" w:color="auto" w:val="none"/>
      <w:shd w:fill="auto" w:color="auto" w:val="clear"/>
    </w:rPr>
  </w:style>
  <w:style w:customStyle="true" w:styleId="eSPISCCParagraphDefaultFont" w:type="character">
    <w:name w:val="eSPIS_CC_Paragraph Default Font"/>
    <w:basedOn w:val="Zadanifontodlomka"/>
    <w:rsid w:val="006A56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5636"/>
    <w:rPr>
      <w:bdr w:space="0" w:sz="0" w:color="auto" w:val="none"/>
      <w:shd w:fill="FFFFCC" w:color="auto" w:val="clear"/>
      <w:lang w:val="hr-HR"/>
    </w:rPr>
  </w:style>
  <w:style w:customStyle="true" w:styleId="PozadinaSvijetloCrvena" w:type="character">
    <w:name w:val="Pozadina_SvijetloCrvena"/>
    <w:basedOn w:val="eSPISCCParagraphDefaultFont"/>
    <w:rsid w:val="006A56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5636"/>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6A5636"/>
    <w:rPr>
      <w:rFonts w:hAnsi="Arial Narrow" w:ascii="Arial Narrow"/>
      <w:szCs w:val="20"/>
    </w:rPr>
  </w:style>
  <w:style w:customStyle="true" w:styleId="TijelotekstaChar" w:type="character">
    <w:name w:val="Tijelo teksta Char"/>
    <w:basedOn w:val="Zadanifontodlomka"/>
    <w:link w:val="Tijeloteksta"/>
    <w:semiHidden/>
    <w:rsid w:val="006A5636"/>
    <w:rPr>
      <w:rFonts w:cs="Times New Roman" w:eastAsia="Times New Roman" w:hAnsi="Arial Narrow" w:ascii="Arial Narrow"/>
      <w:sz w:val="24"/>
      <w:szCs w:val="20"/>
      <w:lang w:eastAsia="hr-HR"/>
    </w:rPr>
  </w:style>
  <w:style w:styleId="Reetkatablice" w:type="table">
    <w:name w:val="Table Grid"/>
    <w:basedOn w:val="Obinatablica"/>
    <w:rsid w:val="006A563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A56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563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A5636"/>
    <w:rPr>
      <w:color w:val="808080"/>
      <w:bdr w:color="auto" w:space="0" w:sz="0" w:val="none"/>
      <w:shd w:color="auto" w:fill="auto" w:val="clear"/>
    </w:rPr>
  </w:style>
  <w:style w:customStyle="1" w:styleId="eSPISCCParagraphDefaultFont" w:type="character">
    <w:name w:val="eSPIS_CC_Paragraph Default Font"/>
    <w:basedOn w:val="Zadanifontodlomka"/>
    <w:rsid w:val="006A56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5636"/>
    <w:rPr>
      <w:bdr w:color="auto" w:space="0" w:sz="0" w:val="none"/>
      <w:shd w:color="auto" w:fill="FFFFCC" w:val="clear"/>
      <w:lang w:val="hr-HR"/>
    </w:rPr>
  </w:style>
  <w:style w:customStyle="1" w:styleId="PozadinaSvijetloCrvena" w:type="character">
    <w:name w:val="Pozadina_SvijetloCrvena"/>
    <w:basedOn w:val="eSPISCCParagraphDefaultFont"/>
    <w:rsid w:val="006A56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5636"/>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6A5636"/>
    <w:rPr>
      <w:rFonts w:ascii="Arial Narrow" w:hAnsi="Arial Narrow"/>
      <w:szCs w:val="20"/>
    </w:rPr>
  </w:style>
  <w:style w:customStyle="1" w:styleId="TijelotekstaChar" w:type="character">
    <w:name w:val="Tijelo teksta Char"/>
    <w:basedOn w:val="Zadanifontodlomka"/>
    <w:link w:val="Tijeloteksta"/>
    <w:semiHidden/>
    <w:rsid w:val="006A5636"/>
    <w:rPr>
      <w:rFonts w:ascii="Arial Narrow" w:cs="Times New Roman" w:eastAsia="Times New Roman" w:hAnsi="Arial Narrow"/>
      <w:sz w:val="24"/>
      <w:szCs w:val="20"/>
      <w:lang w:eastAsia="hr-HR"/>
    </w:rPr>
  </w:style>
  <w:style w:styleId="Reetkatablice" w:type="table">
    <w:name w:val="Table Grid"/>
    <w:basedOn w:val="Obinatablica"/>
    <w:rsid w:val="006A563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A5636"/>
    <w:rPr>
      <w:rFonts w:ascii="Tahoma" w:cs="Tahoma" w:hAnsi="Tahoma"/>
      <w:sz w:val="16"/>
      <w:szCs w:val="16"/>
    </w:rPr>
  </w:style>
  <w:style w:customStyle="1" w:styleId="TekstbaloniaChar" w:type="character">
    <w:name w:val="Tekst balončića Char"/>
    <w:basedOn w:val="Zadanifontodlomka"/>
    <w:link w:val="Tekstbalonia"/>
    <w:uiPriority w:val="99"/>
    <w:semiHidden/>
    <w:rsid w:val="006A563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132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St-4372/2015-10</izvorni_sadrzaj>
    <derivirana_varijabla naziv="DomainObject.Oznaka_1">St-4372/2015-10</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4372</izvorni_sadrzaj>
    <derivirana_varijabla naziv="DomainObject.Predmet.Broj_1">4372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St-4372/2015</izvorni_sadrzaj>
    <derivirana_varijabla naziv="DomainObject.Predmet.OznakaBroj_1">St-4372/2015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TREŠNJEVKA GRADNJA d.o.o.</izvorni_sadrzaj>
    <derivirana_varijabla naziv="DomainObject.Predmet.ProtustrankaFormated_1">  TREŠNJEVKA GRADNJA d.o.o.</derivirana_varijabla>
  </DomainObject.Predmet.ProtustrankaFormated>
  <DomainObject.Predmet.ProtustrankaFormatedOIB>
    <izvorni_sadrzaj>  TREŠNJEVKA GRADNJA d.o.o., OIB 16763077147</izvorni_sadrzaj>
    <derivirana_varijabla naziv="DomainObject.Predmet.ProtustrankaFormatedOIB_1">  TREŠNJEVKA GRADNJA d.o.o., OIB 16763077147</derivirana_varijabla>
  </DomainObject.Predmet.ProtustrankaFormatedOIB>
  <DomainObject.Predmet.ProtustrankaFormatedWithAdress>
    <izvorni_sadrzaj> TREŠNJEVKA GRADNJA d.o.o., Brodska 3, 10000 Zagreb</izvorni_sadrzaj>
    <derivirana_varijabla naziv="DomainObject.Predmet.ProtustrankaFormatedWithAdress_1"> TREŠNJEVKA GRADNJA d.o.o., Brodska 3, 10000 Zagreb</derivirana_varijabla>
  </DomainObject.Predmet.ProtustrankaFormatedWithAdress>
  <DomainObject.Predmet.ProtustrankaFormatedWithAdressOIB>
    <izvorni_sadrzaj> TREŠNJEVKA GRADNJA d.o.o., OIB 16763077147, Brodska 3, 10000 Zagreb</izvorni_sadrzaj>
    <derivirana_varijabla naziv="DomainObject.Predmet.ProtustrankaFormatedWithAdressOIB_1"> TREŠNJEVKA GRADNJA d.o.o., OIB 16763077147, Brodska 3, 10000 Zagreb</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FINA Regionalni centar Zagreb, 10000 Zagreb; H-ABDUCO društvo s ograničenom odgovornošću za usluge, Slavonska avenija 6A , 10000 Zagreb</izvorni_sadrzaj>
    <derivirana_varijabla naziv="DomainObject.Predmet.StrankaFormatedWithAdress_1"> FINA Regionalni centar Zagreb, FINA Regionalni centar Zagreb, 10000 Zagreb; H-ABDUCO društvo s ograničenom odgovornošću za usluge, Slavonska avenija 6A , 10000 Zagreb</derivirana_varijabla>
  </DomainObject.Predmet.StrankaFormatedWithAdress>
  <DomainObject.Predmet.StrankaFormatedWithAdressOIB>
    <izvorni_sadrzaj> FINA Regionalni centar Zagreb, OIB 85821130368, FINA Regionalni centar Zagreb, 10000 Zagreb; H-ABDUCO društvo s ograničenom odgovornošću za usluge, OIB 13667298928, Slavonska avenija 6A , 10000 Zagreb</izvorni_sadrzaj>
    <derivirana_varijabla naziv="DomainObject.Predmet.StrankaFormatedWithAdressOIB_1"> FINA Regionalni centar Zagreb, OIB 85821130368, FINA Regionalni centar Zagreb, 10000 Zagreb; H-ABDUCO društvo s ograničenom odgovornošću za usluge, OIB 13667298928, Slavonska avenija 6A , 10000 Zagreb</derivirana_varijabla>
  </DomainObject.Predmet.StrankaFormatedWithAdressOIB>
  <DomainObject.Predmet.StrankaWithAdress>
    <izvorni_sadrzaj>FINA Regionalni centar Zagreb FINA Regionalni centar Zagreb,10000 Zagreb,H-ABDUCO društvo s ograničenom odgovornošću za usluge Slavonska avenija 6A ,10000 Zagreb</izvorni_sadrzaj>
    <derivirana_varijabla naziv="DomainObject.Predmet.StrankaWithAdress_1">FINA Regionalni centar Zagreb FINA Regionalni centar Zagreb,10000 Zagreb,H-ABDUCO društvo s ograničenom odgovornošću za usluge Slavonska avenija 6A ,10000 Zagreb</derivirana_varijabla>
  </DomainObject.Predmet.StrankaWithAdress>
  <DomainObject.Predmet.StrankaWithAdressOIB>
    <izvorni_sadrzaj>FINA Regionalni centar Zagreb, OIB 85821130368, FINA Regionalni centar Zagreb,10000 Zagreb,H-ABDUCO društvo s ograničenom odgovornošću za usluge, OIB 13667298928, Slavonska avenija 6A ,10000 Zagreb</izvorni_sadrzaj>
    <derivirana_varijabla naziv="DomainObject.Predmet.StrankaWithAdressOIB_1">FINA Regionalni centar Zagreb, OIB 85821130368, FINA Regionalni centar Zagreb,10000 Zagreb,H-ABDUCO društvo s ograničenom odgovornošću za usluge, OIB 13667298928, Slavonska avenija 6A ,10000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FINA Regionalni centar Zagreb, 10000 Zagreb</item>
      <item>H-ABDUCO društvo s ograničenom odgovornošću za usluge, Slavonska avenija 6A , 10000 Zagreb</item>
    </izvorni_sadrzaj>
    <derivirana_varijabla naziv="DomainObject.Predmet.StrankaListFormatedWithAdress_1">
      <item>FINA Regionalni centar Zagreb, FINA Regionalni centar Zagreb, 10000 Zagreb</item>
      <item>H-ABDUCO društvo s ograničenom odgovornošću za usluge, Slavonska avenija 6A , 10000 Zagreb</item>
    </derivirana_varijabla>
  </DomainObject.Predmet.StrankaListFormatedWithAdress>
  <DomainObject.Predmet.StrankaListFormatedWithAdressOIB>
    <izvorni_sadrzaj>
      <item>FINA Regionalni centar Zagreb, OIB 85821130368, FINA Regionalni centar Zagreb, 10000 Zagreb</item>
      <item>H-ABDUCO društvo s ograničenom odgovornošću za usluge, OIB 13667298928, Slavonska avenija 6A , 10000 Zagreb</item>
    </izvorni_sadrzaj>
    <derivirana_varijabla naziv="DomainObject.Predmet.StrankaListFormatedWithAdressOIB_1">
      <item>FINA Regionalni centar Zagreb, OIB 85821130368, FINA Regionalni centar Zagreb, 10000 Zagreb</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TREŠNJEVKA GRADNJA d.o.o.</item>
    </izvorni_sadrzaj>
    <derivirana_varijabla naziv="DomainObject.Predmet.ProtuStrankaListFormated_1">
      <item>TREŠNJEVKA GRADNJA d.o.o.</item>
    </derivirana_varijabla>
  </DomainObject.Predmet.ProtuStrankaListFormated>
  <DomainObject.Predmet.ProtuStrankaListFormatedOIB>
    <izvorni_sadrzaj>
      <item>TREŠNJEVKA GRADNJA d.o.o., OIB 16763077147</item>
    </izvorni_sadrzaj>
    <derivirana_varijabla naziv="DomainObject.Predmet.ProtuStrankaListFormatedOIB_1">
      <item>TREŠNJEVKA GRADNJA d.o.o., OIB 16763077147</item>
    </derivirana_varijabla>
  </DomainObject.Predmet.ProtuStrankaListFormatedOIB>
  <DomainObject.Predmet.ProtuStrankaListFormatedWithAdress>
    <izvorni_sadrzaj>
      <item>TREŠNJEVKA GRADNJA d.o.o., Brodska 3, 10000 Zagreb</item>
    </izvorni_sadrzaj>
    <derivirana_varijabla naziv="DomainObject.Predmet.ProtuStrankaListFormatedWithAdress_1">
      <item>TREŠNJEVKA GRADNJA d.o.o., Brodska 3, 10000 Zagreb</item>
    </derivirana_varijabla>
  </DomainObject.Predmet.ProtuStrankaListFormatedWithAdress>
  <DomainObject.Predmet.ProtuStrankaListFormatedWithAdressOIB>
    <izvorni_sadrzaj>
      <item>TREŠNJEVKA GRADNJA d.o.o., OIB 16763077147, Brodska 3, 10000 Zagreb</item>
    </izvorni_sadrzaj>
    <derivirana_varijabla naziv="DomainObject.Predmet.ProtuStrankaListFormatedWithAdressOIB_1">
      <item>TREŠNJEVKA GRADNJA d.o.o., OIB 16763077147, Brodska 3, 10000 Zagreb</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item>
      <item>HRVATSKI ZAVOD ZA MIROVINSKO OSIGURANJE</item>
      <item>H-ABDUCO društvo s ograničenom odgovornošću za usluge</item>
    </izvorni_sadrzaj>
    <derivirana_varijabla naziv="DomainObject.Predmet.OstaliListFormated_1">
      <item>Krešimir Vodopić</item>
      <item>HRVATSKI ZAVOD ZA MIROVINSKO OSIGURANJE</item>
      <item>H-ABDUCO društvo s ograničenom odgovornošću za usluge</item>
    </derivirana_varijabla>
  </DomainObject.Predmet.OstaliListFormated>
  <DomainObject.Predmet.OstaliListFormatedOIB>
    <izvorni_sadrzaj>
      <item>Krešimir Vodopić, OIB 31824923336</item>
      <item>HRVATSKI ZAVOD ZA MIROVINSKO OSIGURANJE, OIB 84397956623</item>
      <item>H-ABDUCO društvo s ograničenom odgovornošću za usluge, OIB 13667298928</item>
    </izvorni_sadrzaj>
    <derivirana_varijabla naziv="DomainObject.Predmet.OstaliListFormatedOIB_1">
      <item>Krešimir Vodopić, OIB 31824923336</item>
      <item>HRVATSKI ZAVOD ZA MIROVINSKO OSIGURANJE, OIB 84397956623</item>
      <item>H-ABDUCO društvo s ograničenom odgovornošću za usluge, OIB 13667298928</item>
    </derivirana_varijabla>
  </DomainObject.Predmet.OstaliListFormatedOIB>
  <DomainObject.Predmet.OstaliListFormatedWithAdress>
    <izvorni_sadrzaj>
      <item>Krešimir Vodopić, Ulica Zlatarova Zlata 97a, 10000 Zagreb</item>
      <item>HRVATSKI ZAVOD ZA MIROVINSKO OSIGURANJE, Trpimirova 4, 10000 Zagreb</item>
      <item>H-ABDUCO društvo s ograničenom odgovornošću za usluge, Slavonska avenija 6A , 10000 Zagreb</item>
    </izvorni_sadrzaj>
    <derivirana_varijabla naziv="DomainObject.Predmet.OstaliListFormatedWithAdress_1">
      <item>Krešimir Vodopić, Ulica Zlatarova Zlata 97a, 10000 Zagreb</item>
      <item>HRVATSKI ZAVOD ZA MIROVINSKO OSIGURANJE, Trpimirova 4, 10000 Zagreb</item>
      <item>H-ABDUCO društvo s ograničenom odgovornošću za usluge, Slavonska avenija 6A , 10000 Zagreb</item>
    </derivirana_varijabla>
  </DomainObject.Predmet.OstaliListFormatedWithAdress>
  <DomainObject.Predmet.OstaliListFormatedWithAdressOIB>
    <izvorni_sadrzaj>
      <item>Krešimir Vodopić, OIB 31824923336, Ulica Zlatarova Zlata 97a, 10000 Zagreb</item>
      <item>HRVATSKI ZAVOD ZA MIROVINSKO OSIGURANJE, OIB 84397956623, Trpimirova 4, 10000 Zagreb</item>
      <item>H-ABDUCO društvo s ograničenom odgovornošću za usluge, OIB 13667298928, Slavonska avenija 6A , 10000 Zagreb</item>
    </izvorni_sadrzaj>
    <derivirana_varijabla naziv="DomainObject.Predmet.OstaliListFormatedWithAdressOIB_1">
      <item>Krešimir Vodopić, OIB 31824923336, Ulica Zlatarova Zlata 97a, 10000 Zagreb</item>
      <item>HRVATSKI ZAVOD ZA MIROVINSKO OSIGURANJE, OIB 84397956623, Trpimirova 4, 10000 Zagreb</item>
      <item>H-ABDUCO društvo s ograničenom odgovornošću za usluge, OIB 13667298928, Slavonska avenija 6A , 10000 Zagreb</item>
    </derivirana_varijabla>
  </DomainObject.Predmet.OstaliListFormatedWithAdressOIB>
  <DomainObject.Predmet.OstaliListNazivFormated>
    <izvorni_sadrzaj>
      <item>Krešimir Vodopić</item>
      <item>HRVATSKI ZAVOD ZA MIROVINSKO OSIGURANJE</item>
      <item>H-ABDUCO društvo s ograničenom odgovornošću za usluge</item>
    </izvorni_sadrzaj>
    <derivirana_varijabla naziv="DomainObject.Predmet.OstaliListNazivFormated_1">
      <item>Krešimir Vodopić</item>
      <item>HRVATSKI ZAVOD ZA MIROVINSKO OSIGURANJE</item>
      <item>H-ABDUCO društvo s ograničenom odgovornošću za usluge</item>
    </derivirana_varijabla>
  </DomainObject.Predmet.OstaliListNazivFormated>
  <DomainObject.Predmet.OstaliListNazivFormatedOIB>
    <izvorni_sadrzaj>
      <item>Krešimir Vodopić, OIB 31824923336</item>
      <item>HRVATSKI ZAVOD ZA MIROVINSKO OSIGURANJE, OIB 84397956623</item>
      <item>H-ABDUCO društvo s ograničenom odgovornošću za usluge, OIB 13667298928</item>
    </izvorni_sadrzaj>
    <derivirana_varijabla naziv="DomainObject.Predmet.OstaliListNazivFormatedOIB_1">
      <item>Krešimir Vodopić, OIB 31824923336</item>
      <item>HRVATSKI ZAVOD ZA MIROVINSKO OSIGURANJE, OIB 84397956623</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St-4372/2015-10</izvorni_sadrzaj>
    <derivirana_varijabla naziv="DomainObject.PoslovniBrojDokumenta_1">St-4372/2015-10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 i dr.</izvorni_sadrzaj>
    <derivirana_varijabla naziv="DomainObject.Predmet.StrankaIDrugiAdressOIB_1">FINA Regionalni centar Zagreb, OIB 85821130368, FINA Regionalni centar Zagreb, 10000 Zagreb i dr.</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TREŠNJEVKA GRADNJA d.o.o.</item>
      <item>H-ABDUCO društvo s ograničenom odgovornošću za usluge</item>
      <item>Krešimir Vodopić</item>
      <item>HRVATSKI ZAVOD ZA MIROVINSKO OSIGURANJE</item>
      <item>H-ABDUCO društvo s ograničenom odgovornošću za usluge</item>
    </izvorni_sadrzaj>
    <derivirana_varijabla naziv="DomainObject.Predmet.SudioniciListNaziv_1">
      <item>FINA Regionalni centar Zagreb</item>
      <item>TREŠNJEVKA GRADNJA d.o.o.</item>
      <item>H-ABDUCO društvo s ograničenom odgovornošću za usluge</item>
      <item>Krešimir Vodopić</item>
      <item>HRVATSKI ZAVOD ZA MIROVINSKO OSIGURANJE</item>
      <item>H-ABDUCO društvo s ograničenom odgovornošću za usluge</item>
    </derivirana_varijabla>
  </DomainObject.Predmet.SudioniciListNaziv>
  <DomainObject.Predmet.SudioniciListAdressOIB>
    <izvorni_sadrzaj>
      <item>FINA Regionalni centar Zagreb, OIB 85821130368, FINA Regionalni centar Zagreb,10000 Zagreb</item>
      <item>TREŠNJEVKA GRADNJA d.o.o., OIB 16763077147, Brodska 3,10000 Zagreb</item>
      <item>H-ABDUCO društvo s ograničenom odgovornošću za usluge, OIB 13667298928, Slavonska avenija 6A ,10000 Zagreb</item>
      <item>Krešimir Vodopić, OIB 31824923336, Ulica Zlatarova Zlata 97a,10000 Zagreb</item>
      <item>HRVATSKI ZAVOD ZA MIROVINSKO OSIGURANJE, OIB 84397956623, Trpimirova 4,10000 Zagreb</item>
      <item>H-ABDUCO društvo s ograničenom odgovornošću za usluge, OIB 13667298928, Slavonska avenija 6A ,10000 Zagreb</item>
    </izvorni_sadrzaj>
    <derivirana_varijabla naziv="DomainObject.Predmet.SudioniciListAdressOIB_1">
      <item>FINA Regionalni centar Zagreb, OIB 85821130368, FINA Regionalni centar Zagreb,10000 Zagreb</item>
      <item>TREŠNJEVKA GRADNJA d.o.o., OIB 16763077147, Brodska 3,10000 Zagreb</item>
      <item>H-ABDUCO društvo s ograničenom odgovornošću za usluge, OIB 13667298928, Slavonska avenija 6A ,10000 Zagreb</item>
      <item>Krešimir Vodopić, OIB 31824923336, Ulica Zlatarova Zlata 97a,10000 Zagreb</item>
      <item>HRVATSKI ZAVOD ZA MIROVINSKO OSIGURANJE, OIB 84397956623, Trpimirova 4,10000 Zagreb</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16763077147</item>
      <item>, OIB 13667298928</item>
      <item>, OIB 31824923336</item>
      <item>, OIB 84397956623</item>
      <item>, OIB 13667298928</item>
    </izvorni_sadrzaj>
    <derivirana_varijabla naziv="DomainObject.Predmet.SudioniciListNazivOIB_1">
      <item>, OIB 85821130368</item>
      <item>, OIB 16763077147</item>
      <item>, OIB 13667298928</item>
      <item>, OIB 31824923336</item>
      <item>, OIB 84397956623</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603</properties:Words>
  <properties:Characters>3395</properties:Characters>
  <properties:Lines>99</properties:Lines>
  <properties:Paragraphs>31</properties:Paragraphs>
  <properties:TotalTime>1</properties:TotalTime>
  <properties:ScaleCrop>false</properties:ScaleCrop>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2016-05-30T07:36:00Z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St-4372/2015-10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