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215d4" w14:paraId="f3215d4" w:rsidRDefault="00AE649C" w:rsidP="00FA5B5E" w:rsidR="00AE649C" w:rsidRPr="00B76F3C">
      <w:pPr>
        <w:pStyle w:val="Naslov3"/>
        <w15:collapsed w:val="false"/>
      </w:pPr>
    </w:p>
    <w:p w:rsidRDefault="00B13EA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13EA9" w:rsidP="00B13EA9" w:rsidR="00B13EA9" w:rsidRPr="00B13EA9">
      <w:pPr>
        <w:spacing w:after="0"/>
        <w:rPr>
          <w:rFonts w:cs="Times New Roman" w:eastAsia="Times New Roman"/>
          <w:lang w:eastAsia="hr-HR"/>
        </w:rPr>
      </w:pPr>
      <w:r w:rsidRPr="00B13EA9">
        <w:rPr>
          <w:rFonts w:cs="Times New Roman" w:eastAsia="Times New Roman"/>
          <w:lang w:eastAsia="hr-HR"/>
        </w:rPr>
        <w:tab/>
      </w:r>
      <w:r w:rsidRPr="00B13EA9">
        <w:rPr>
          <w:rFonts w:cs="Times New Roman" w:eastAsia="Times New Roman"/>
          <w:lang w:eastAsia="hr-HR"/>
        </w:rPr>
        <w:tab/>
      </w:r>
      <w:r w:rsidRPr="00B13EA9">
        <w:rPr>
          <w:rFonts w:cs="Times New Roman" w:eastAsia="Times New Roman"/>
          <w:lang w:eastAsia="hr-HR"/>
        </w:rPr>
        <w:tab/>
      </w:r>
      <w:r w:rsidRPr="00B13EA9">
        <w:rPr>
          <w:rFonts w:cs="Times New Roman" w:eastAsia="Times New Roman"/>
          <w:lang w:eastAsia="hr-HR"/>
        </w:rPr>
        <w:tab/>
      </w:r>
      <w:r w:rsidRPr="00B13EA9">
        <w:rPr>
          <w:rFonts w:cs="Times New Roman" w:eastAsia="Times New Roman"/>
          <w:lang w:eastAsia="hr-HR"/>
        </w:rPr>
        <w:tab/>
      </w:r>
      <w:r w:rsidRPr="00B13EA9">
        <w:rPr>
          <w:rFonts w:cs="Times New Roman" w:eastAsia="Times New Roman"/>
          <w:lang w:eastAsia="hr-HR"/>
        </w:rPr>
        <w:tab/>
        <w:t xml:space="preserve">  </w:t>
      </w:r>
      <w:r w:rsidRPr="00B13EA9">
        <w:rPr>
          <w:rFonts w:cs="Times New Roman" w:eastAsia="Times New Roman"/>
          <w:lang w:eastAsia="hr-HR"/>
        </w:rPr>
        <w:tab/>
        <w:t xml:space="preserve">       Poslovni broj 3 St-80/2015-16</w:t>
      </w:r>
    </w:p>
    <w:p w:rsidRDefault="00B13EA9" w:rsidP="00B13EA9" w:rsidR="00B13EA9" w:rsidRPr="00B13EA9">
      <w:pPr>
        <w:spacing w:after="0"/>
        <w:jc w:val="center"/>
        <w:rPr>
          <w:rFonts w:cs="Times New Roman" w:eastAsia="Times New Roman"/>
          <w:lang w:eastAsia="hr-HR"/>
        </w:rPr>
      </w:pPr>
    </w:p>
    <w:p w:rsidRDefault="00B13EA9" w:rsidP="00B13EA9" w:rsidR="00B13EA9" w:rsidRPr="00B13EA9">
      <w:pPr>
        <w:spacing w:after="0"/>
        <w:ind w:firstLine="708"/>
        <w:rPr>
          <w:rFonts w:cs="Times New Roman" w:eastAsia="Times New Roman"/>
          <w:lang w:eastAsia="hr-HR"/>
        </w:rPr>
      </w:pPr>
    </w:p>
    <w:p w:rsidRDefault="00B13EA9" w:rsidP="00B13EA9" w:rsidR="00B13EA9" w:rsidRPr="00B13EA9">
      <w:pPr>
        <w:spacing w:after="0"/>
        <w:ind w:firstLine="708"/>
        <w:rPr>
          <w:rFonts w:cs="Times New Roman" w:eastAsia="Times New Roman"/>
          <w:lang w:eastAsia="hr-HR"/>
        </w:rPr>
      </w:pPr>
      <w:r w:rsidRPr="00B13EA9">
        <w:rPr>
          <w:rFonts w:cs="Times New Roman" w:eastAsia="Times New Roman"/>
          <w:lang w:eastAsia="hr-HR"/>
        </w:rPr>
        <w:t>REPUBLIKA HRVATSKA</w:t>
      </w:r>
    </w:p>
    <w:p w:rsidRDefault="00B13EA9" w:rsidP="00B13EA9" w:rsidR="00B13EA9" w:rsidRPr="00B13EA9">
      <w:pPr>
        <w:spacing w:after="0"/>
        <w:ind w:firstLine="708"/>
        <w:rPr>
          <w:rFonts w:cs="Times New Roman" w:eastAsia="Times New Roman"/>
          <w:lang w:eastAsia="hr-HR"/>
        </w:rPr>
      </w:pPr>
      <w:r w:rsidRPr="00B13EA9">
        <w:rPr>
          <w:rFonts w:cs="Times New Roman" w:eastAsia="Times New Roman"/>
          <w:lang w:eastAsia="hr-HR"/>
        </w:rPr>
        <w:t>TRGOVAČKI SUD U ZADRU</w:t>
      </w:r>
    </w:p>
    <w:p w:rsidRDefault="00B13EA9" w:rsidP="00B13EA9" w:rsidR="00B13EA9" w:rsidRPr="00B13EA9">
      <w:pPr>
        <w:spacing w:after="0"/>
        <w:ind w:firstLine="708"/>
        <w:rPr>
          <w:rFonts w:cs="Times New Roman" w:eastAsia="Times New Roman"/>
          <w:lang w:eastAsia="hr-HR"/>
        </w:rPr>
      </w:pPr>
      <w:r w:rsidRPr="00B13EA9">
        <w:rPr>
          <w:rFonts w:cs="Times New Roman" w:eastAsia="Times New Roman"/>
          <w:lang w:eastAsia="hr-HR"/>
        </w:rPr>
        <w:t>Zadar, Dr. Franje Tuđmana 35</w:t>
      </w:r>
    </w:p>
    <w:p w:rsidRDefault="00B13EA9" w:rsidP="00B13EA9" w:rsidR="00B13EA9" w:rsidRPr="00B13EA9">
      <w:pPr>
        <w:spacing w:after="0"/>
        <w:rPr>
          <w:rFonts w:cs="Times New Roman" w:eastAsia="Times New Roman"/>
          <w:lang w:eastAsia="hr-HR"/>
        </w:rPr>
      </w:pPr>
    </w:p>
    <w:p w:rsidRDefault="00B13EA9" w:rsidP="00B13EA9" w:rsidR="00B13EA9" w:rsidRPr="00B13EA9">
      <w:pPr>
        <w:spacing w:after="0"/>
        <w:jc w:val="center"/>
        <w:rPr>
          <w:rFonts w:cs="Times New Roman" w:eastAsia="Times New Roman"/>
          <w:lang w:eastAsia="hr-HR"/>
        </w:rPr>
      </w:pPr>
    </w:p>
    <w:p w:rsidRDefault="00B13EA9" w:rsidP="00B13EA9" w:rsidR="00B13EA9" w:rsidRPr="00B13EA9">
      <w:pPr>
        <w:spacing w:after="0"/>
        <w:jc w:val="center"/>
        <w:rPr>
          <w:rFonts w:cs="Times New Roman" w:eastAsia="Times New Roman"/>
          <w:lang w:eastAsia="hr-HR"/>
        </w:rPr>
      </w:pPr>
      <w:r w:rsidRPr="00B13EA9">
        <w:rPr>
          <w:rFonts w:cs="Times New Roman" w:eastAsia="Times New Roman"/>
          <w:lang w:eastAsia="hr-HR"/>
        </w:rPr>
        <w:t xml:space="preserve">U  I  M E  R E P U B L I K E  H R V A T S K E </w:t>
      </w:r>
    </w:p>
    <w:p w:rsidRDefault="00B13EA9" w:rsidP="00B13EA9" w:rsidR="00B13EA9" w:rsidRPr="00B13EA9">
      <w:pPr>
        <w:spacing w:after="0"/>
        <w:jc w:val="both"/>
        <w:rPr>
          <w:rFonts w:cs="Times New Roman" w:eastAsia="Times New Roman"/>
          <w:lang w:eastAsia="hr-HR"/>
        </w:rPr>
      </w:pPr>
    </w:p>
    <w:p w:rsidRDefault="00B13EA9" w:rsidP="00B13EA9" w:rsidR="00B13EA9" w:rsidRPr="00B13EA9">
      <w:pPr>
        <w:spacing w:after="0"/>
        <w:jc w:val="center"/>
        <w:rPr>
          <w:rFonts w:cs="Times New Roman" w:eastAsia="Times New Roman"/>
          <w:lang w:eastAsia="hr-HR"/>
        </w:rPr>
      </w:pPr>
      <w:r w:rsidRPr="00B13EA9">
        <w:rPr>
          <w:rFonts w:cs="Times New Roman" w:eastAsia="Times New Roman"/>
          <w:lang w:eastAsia="hr-HR"/>
        </w:rPr>
        <w:t>R J E Š E NJ E</w:t>
      </w:r>
    </w:p>
    <w:p w:rsidRDefault="00B13EA9" w:rsidP="00B13EA9" w:rsidR="00B13EA9" w:rsidRPr="00B13EA9">
      <w:pPr>
        <w:spacing w:after="0"/>
        <w:rPr>
          <w:rFonts w:cs="Times New Roman" w:eastAsia="Times New Roman"/>
          <w:lang w:eastAsia="hr-HR"/>
        </w:rPr>
      </w:pPr>
    </w:p>
    <w:p w:rsidRDefault="00B13EA9" w:rsidP="00B13EA9" w:rsidR="00B13EA9" w:rsidRPr="00B13EA9">
      <w:pPr>
        <w:spacing w:after="0"/>
        <w:ind w:firstLine="705"/>
        <w:jc w:val="both"/>
        <w:rPr>
          <w:rFonts w:cs="Times New Roman" w:eastAsia="Times New Roman"/>
          <w:lang w:eastAsia="hr-HR"/>
        </w:rPr>
      </w:pPr>
      <w:r w:rsidRPr="00B13EA9">
        <w:rPr>
          <w:rFonts w:cs="Times New Roman" w:eastAsia="Times New Roman"/>
          <w:lang w:eastAsia="hr-HR"/>
        </w:rPr>
        <w:t xml:space="preserve">Trgovački sud u Zadru, OIB: 39670464653, po sutkinji Tini Grgas, u stečajnom postupku nad stečajnim dužnikom MARIJAN COMMERCE d.o.o. sa sjedištem u </w:t>
      </w:r>
      <w:proofErr w:type="spellStart"/>
      <w:r w:rsidRPr="00B13EA9">
        <w:rPr>
          <w:rFonts w:cs="Times New Roman" w:eastAsia="Times New Roman"/>
          <w:lang w:eastAsia="hr-HR"/>
        </w:rPr>
        <w:t>Posedarju</w:t>
      </w:r>
      <w:proofErr w:type="spellEnd"/>
      <w:r w:rsidRPr="00B13EA9">
        <w:rPr>
          <w:rFonts w:cs="Times New Roman" w:eastAsia="Times New Roman"/>
          <w:lang w:eastAsia="hr-HR"/>
        </w:rPr>
        <w:t xml:space="preserve">, (Općina </w:t>
      </w:r>
      <w:proofErr w:type="spellStart"/>
      <w:r w:rsidRPr="00B13EA9">
        <w:rPr>
          <w:rFonts w:cs="Times New Roman" w:eastAsia="Times New Roman"/>
          <w:lang w:eastAsia="hr-HR"/>
        </w:rPr>
        <w:t>Posedarje</w:t>
      </w:r>
      <w:proofErr w:type="spellEnd"/>
      <w:r w:rsidRPr="00B13EA9">
        <w:rPr>
          <w:rFonts w:cs="Times New Roman" w:eastAsia="Times New Roman"/>
          <w:lang w:eastAsia="hr-HR"/>
        </w:rPr>
        <w:t xml:space="preserve">), Ante Starčevića </w:t>
      </w:r>
      <w:proofErr w:type="spellStart"/>
      <w:r w:rsidRPr="00B13EA9">
        <w:rPr>
          <w:rFonts w:cs="Times New Roman" w:eastAsia="Times New Roman"/>
          <w:lang w:eastAsia="hr-HR"/>
        </w:rPr>
        <w:t>bb</w:t>
      </w:r>
      <w:proofErr w:type="spellEnd"/>
      <w:r w:rsidRPr="00B13EA9">
        <w:rPr>
          <w:rFonts w:cs="Times New Roman" w:eastAsia="Times New Roman"/>
          <w:lang w:eastAsia="hr-HR"/>
        </w:rPr>
        <w:t xml:space="preserve">, OIB: 37688907465, 22.  kolovoza 2016.  </w:t>
      </w:r>
    </w:p>
    <w:p w:rsidRDefault="00B13EA9" w:rsidP="00B13EA9" w:rsidR="00B13EA9" w:rsidRPr="00B13EA9">
      <w:pPr>
        <w:spacing w:after="0"/>
        <w:jc w:val="center"/>
        <w:rPr>
          <w:rFonts w:cs="Times New Roman" w:eastAsia="Times New Roman"/>
          <w:lang w:eastAsia="hr-HR"/>
        </w:rPr>
      </w:pPr>
    </w:p>
    <w:p w:rsidRDefault="00B13EA9" w:rsidP="00B13EA9" w:rsidR="00B13EA9" w:rsidRPr="00B13EA9">
      <w:pPr>
        <w:spacing w:after="0"/>
        <w:jc w:val="center"/>
        <w:rPr>
          <w:rFonts w:cs="Times New Roman" w:eastAsia="Times New Roman"/>
          <w:lang w:eastAsia="hr-HR"/>
        </w:rPr>
      </w:pPr>
      <w:r w:rsidRPr="00B13EA9">
        <w:rPr>
          <w:rFonts w:cs="Times New Roman" w:eastAsia="Times New Roman"/>
          <w:lang w:eastAsia="hr-HR"/>
        </w:rPr>
        <w:t>r i j e š i o  j e</w:t>
      </w:r>
    </w:p>
    <w:p w:rsidRDefault="00B13EA9" w:rsidP="00B13EA9" w:rsidR="00B13EA9" w:rsidRPr="00B13EA9">
      <w:pPr>
        <w:spacing w:after="0"/>
        <w:jc w:val="center"/>
        <w:rPr>
          <w:rFonts w:cs="Times New Roman" w:eastAsia="Times New Roman"/>
          <w:lang w:eastAsia="hr-HR"/>
        </w:rPr>
      </w:pPr>
    </w:p>
    <w:p w:rsidRDefault="00B13EA9" w:rsidP="00B13EA9" w:rsidR="00B13EA9" w:rsidRPr="00B13EA9">
      <w:pPr>
        <w:spacing w:after="0"/>
        <w:ind w:firstLine="705"/>
        <w:jc w:val="both"/>
        <w:rPr>
          <w:rFonts w:cs="Times New Roman" w:eastAsia="Times New Roman"/>
          <w:lang w:eastAsia="hr-HR"/>
        </w:rPr>
      </w:pPr>
      <w:r w:rsidRPr="00B13EA9">
        <w:rPr>
          <w:rFonts w:cs="Times New Roman" w:eastAsia="Times New Roman"/>
          <w:lang w:eastAsia="hr-HR"/>
        </w:rPr>
        <w:t xml:space="preserve">I. Otvara se stečajni postupak nad dužnikom MARIJAN COMMERCE d.o.o. sa sjedištem u </w:t>
      </w:r>
      <w:proofErr w:type="spellStart"/>
      <w:r w:rsidRPr="00B13EA9">
        <w:rPr>
          <w:rFonts w:cs="Times New Roman" w:eastAsia="Times New Roman"/>
          <w:lang w:eastAsia="hr-HR"/>
        </w:rPr>
        <w:t>Posedarju</w:t>
      </w:r>
      <w:proofErr w:type="spellEnd"/>
      <w:r w:rsidRPr="00B13EA9">
        <w:rPr>
          <w:rFonts w:cs="Times New Roman" w:eastAsia="Times New Roman"/>
          <w:lang w:eastAsia="hr-HR"/>
        </w:rPr>
        <w:t xml:space="preserve"> (Općina </w:t>
      </w:r>
      <w:proofErr w:type="spellStart"/>
      <w:r w:rsidRPr="00B13EA9">
        <w:rPr>
          <w:rFonts w:cs="Times New Roman" w:eastAsia="Times New Roman"/>
          <w:lang w:eastAsia="hr-HR"/>
        </w:rPr>
        <w:t>Posedarje</w:t>
      </w:r>
      <w:proofErr w:type="spellEnd"/>
      <w:r w:rsidRPr="00B13EA9">
        <w:rPr>
          <w:rFonts w:cs="Times New Roman" w:eastAsia="Times New Roman"/>
          <w:lang w:eastAsia="hr-HR"/>
        </w:rPr>
        <w:t xml:space="preserve">), Ante Starčevića </w:t>
      </w:r>
      <w:proofErr w:type="spellStart"/>
      <w:r w:rsidRPr="00B13EA9">
        <w:rPr>
          <w:rFonts w:cs="Times New Roman" w:eastAsia="Times New Roman"/>
          <w:lang w:eastAsia="hr-HR"/>
        </w:rPr>
        <w:t>bb</w:t>
      </w:r>
      <w:proofErr w:type="spellEnd"/>
      <w:r w:rsidRPr="00B13EA9">
        <w:rPr>
          <w:rFonts w:cs="Times New Roman" w:eastAsia="Times New Roman"/>
          <w:lang w:eastAsia="hr-HR"/>
        </w:rPr>
        <w:t xml:space="preserve">, OIB: 37688907465 s danom 22. kolovoza 2016. u 8,30 sati kada  će se ovo rješenje objaviti na mrežnoj stranici e-Oglasna ploča sudova. </w:t>
      </w:r>
    </w:p>
    <w:p w:rsidRDefault="00B13EA9" w:rsidP="00B13EA9" w:rsidR="00B13EA9" w:rsidRPr="00B13EA9">
      <w:pPr>
        <w:spacing w:after="0"/>
        <w:jc w:val="both"/>
        <w:rPr>
          <w:rFonts w:cs="Times New Roman" w:eastAsia="Times New Roman"/>
          <w:lang w:eastAsia="hr-HR"/>
        </w:rPr>
      </w:pPr>
    </w:p>
    <w:p w:rsidRDefault="00B13EA9" w:rsidP="00B13EA9" w:rsidR="00B13EA9" w:rsidRPr="00B13EA9">
      <w:pPr>
        <w:spacing w:after="200"/>
        <w:ind w:firstLine="720"/>
        <w:contextualSpacing/>
        <w:jc w:val="both"/>
        <w:rPr>
          <w:rFonts w:cs="Times New Roman" w:eastAsia="Times New Roman"/>
          <w:lang w:eastAsia="hr-HR"/>
        </w:rPr>
      </w:pPr>
      <w:r w:rsidRPr="00B13EA9">
        <w:rPr>
          <w:rFonts w:cs="Times New Roman" w:eastAsia="Times New Roman"/>
          <w:lang w:eastAsia="hr-HR"/>
        </w:rPr>
        <w:t xml:space="preserve">II. Stečajnim upraviteljem dužnika imenuje se Stjepan </w:t>
      </w:r>
      <w:proofErr w:type="spellStart"/>
      <w:r w:rsidRPr="00B13EA9">
        <w:rPr>
          <w:rFonts w:cs="Times New Roman" w:eastAsia="Times New Roman"/>
          <w:lang w:eastAsia="hr-HR"/>
        </w:rPr>
        <w:t>Rakarec</w:t>
      </w:r>
      <w:proofErr w:type="spellEnd"/>
      <w:r w:rsidRPr="00B13EA9">
        <w:rPr>
          <w:rFonts w:cs="Times New Roman" w:eastAsia="Times New Roman"/>
          <w:lang w:eastAsia="hr-HR"/>
        </w:rPr>
        <w:t xml:space="preserve"> iz Velike Gorice, </w:t>
      </w:r>
      <w:proofErr w:type="spellStart"/>
      <w:r w:rsidRPr="00B13EA9">
        <w:rPr>
          <w:rFonts w:cs="Times New Roman" w:eastAsia="Times New Roman"/>
          <w:lang w:eastAsia="hr-HR"/>
        </w:rPr>
        <w:t>Črnkovec</w:t>
      </w:r>
      <w:proofErr w:type="spellEnd"/>
      <w:r w:rsidRPr="00B13EA9">
        <w:rPr>
          <w:rFonts w:cs="Times New Roman" w:eastAsia="Times New Roman"/>
          <w:lang w:eastAsia="hr-HR"/>
        </w:rPr>
        <w:t xml:space="preserve"> 16, OIB: 64132194100.</w:t>
      </w:r>
    </w:p>
    <w:p w:rsidRDefault="00B13EA9" w:rsidP="00B13EA9" w:rsidR="00B13EA9" w:rsidRPr="00B13EA9">
      <w:pPr>
        <w:spacing w:after="200"/>
        <w:ind w:firstLine="720"/>
        <w:contextualSpacing/>
        <w:jc w:val="both"/>
        <w:rPr>
          <w:rFonts w:cs="Times New Roman" w:eastAsia="Times New Roman"/>
          <w:lang w:eastAsia="hr-HR"/>
        </w:rPr>
      </w:pPr>
    </w:p>
    <w:p w:rsidRDefault="00B13EA9" w:rsidP="00B13EA9" w:rsidR="00B13EA9" w:rsidRPr="00B13EA9">
      <w:pPr>
        <w:spacing w:after="200"/>
        <w:ind w:firstLine="720"/>
        <w:contextualSpacing/>
        <w:jc w:val="both"/>
        <w:rPr>
          <w:rFonts w:cs="Times New Roman" w:eastAsia="Times New Roman"/>
          <w:lang w:eastAsia="hr-HR"/>
        </w:rPr>
      </w:pPr>
      <w:r w:rsidRPr="00B13EA9">
        <w:rPr>
          <w:rFonts w:cs="Times New Roman" w:eastAsia="Times New Roman"/>
          <w:lang w:eastAsia="hr-HR"/>
        </w:rPr>
        <w:t>III.</w:t>
      </w:r>
      <w:r w:rsidRPr="00B13EA9">
        <w:rPr>
          <w:rFonts w:cs="Times New Roman" w:eastAsia="Times New Roman"/>
          <w:b/>
          <w:lang w:eastAsia="hr-HR"/>
        </w:rPr>
        <w:t xml:space="preserve"> </w:t>
      </w:r>
      <w:r w:rsidRPr="00B13EA9">
        <w:rPr>
          <w:rFonts w:cs="Times New Roman" w:eastAsia="Times New Roman"/>
          <w:lang w:eastAsia="hr-HR"/>
        </w:rPr>
        <w:t xml:space="preserve">Zaključuje se stečajni postupak nad dužnikom MARIJAN COMMERCE d.o.o. sa sjedištem u </w:t>
      </w:r>
      <w:proofErr w:type="spellStart"/>
      <w:r w:rsidRPr="00B13EA9">
        <w:rPr>
          <w:rFonts w:cs="Times New Roman" w:eastAsia="Times New Roman"/>
          <w:lang w:eastAsia="hr-HR"/>
        </w:rPr>
        <w:t>Posedarju</w:t>
      </w:r>
      <w:proofErr w:type="spellEnd"/>
      <w:r w:rsidRPr="00B13EA9">
        <w:rPr>
          <w:rFonts w:cs="Times New Roman" w:eastAsia="Times New Roman"/>
          <w:lang w:eastAsia="hr-HR"/>
        </w:rPr>
        <w:t xml:space="preserve"> (Općina </w:t>
      </w:r>
      <w:proofErr w:type="spellStart"/>
      <w:r w:rsidRPr="00B13EA9">
        <w:rPr>
          <w:rFonts w:cs="Times New Roman" w:eastAsia="Times New Roman"/>
          <w:lang w:eastAsia="hr-HR"/>
        </w:rPr>
        <w:t>Posedarje</w:t>
      </w:r>
      <w:proofErr w:type="spellEnd"/>
      <w:r w:rsidRPr="00B13EA9">
        <w:rPr>
          <w:rFonts w:cs="Times New Roman" w:eastAsia="Times New Roman"/>
          <w:lang w:eastAsia="hr-HR"/>
        </w:rPr>
        <w:t xml:space="preserve">), Ante Starčevića </w:t>
      </w:r>
      <w:proofErr w:type="spellStart"/>
      <w:r w:rsidRPr="00B13EA9">
        <w:rPr>
          <w:rFonts w:cs="Times New Roman" w:eastAsia="Times New Roman"/>
          <w:lang w:eastAsia="hr-HR"/>
        </w:rPr>
        <w:t>bb</w:t>
      </w:r>
      <w:proofErr w:type="spellEnd"/>
      <w:r w:rsidRPr="00B13EA9">
        <w:rPr>
          <w:rFonts w:cs="Times New Roman" w:eastAsia="Times New Roman"/>
          <w:lang w:eastAsia="hr-HR"/>
        </w:rPr>
        <w:t>, OIB: 37688907465.</w:t>
      </w:r>
    </w:p>
    <w:p w:rsidRDefault="00B13EA9" w:rsidP="00B13EA9" w:rsidR="00B13EA9" w:rsidRPr="00B13EA9">
      <w:pPr>
        <w:spacing w:after="0"/>
        <w:ind w:firstLine="705"/>
        <w:jc w:val="both"/>
        <w:rPr>
          <w:rFonts w:cs="Times New Roman" w:eastAsia="Times New Roman"/>
          <w:lang w:eastAsia="hr-HR"/>
        </w:rPr>
      </w:pPr>
    </w:p>
    <w:p w:rsidRDefault="00B13EA9" w:rsidP="00B13EA9" w:rsidR="00B13EA9" w:rsidRPr="00B13EA9">
      <w:pPr>
        <w:spacing w:after="0"/>
        <w:ind w:firstLine="705"/>
        <w:jc w:val="both"/>
        <w:rPr>
          <w:rFonts w:cs="Times New Roman" w:eastAsia="Times New Roman"/>
          <w:lang w:eastAsia="hr-HR"/>
        </w:rPr>
      </w:pPr>
      <w:r w:rsidRPr="00B13EA9">
        <w:rPr>
          <w:rFonts w:cs="Times New Roman" w:eastAsia="Times New Roman"/>
          <w:lang w:eastAsia="hr-HR"/>
        </w:rPr>
        <w:t>IV. Dio nastalih troškova postupka isplatit će se iz Fonda za namirenje troškova stečajnoga postupka iz članka 111. Stečajnog zakona.</w:t>
      </w:r>
    </w:p>
    <w:p w:rsidRDefault="00B13EA9" w:rsidP="00B13EA9" w:rsidR="00B13EA9" w:rsidRPr="00B13EA9">
      <w:pPr>
        <w:spacing w:after="0"/>
        <w:jc w:val="both"/>
        <w:rPr>
          <w:rFonts w:cs="Times New Roman" w:eastAsia="Times New Roman"/>
          <w:b/>
          <w:lang w:eastAsia="hr-HR"/>
        </w:rPr>
      </w:pPr>
    </w:p>
    <w:p w:rsidRDefault="00B13EA9" w:rsidP="00B13EA9" w:rsidR="00B13EA9" w:rsidRPr="00B13EA9">
      <w:pPr>
        <w:spacing w:after="0"/>
        <w:ind w:firstLine="705"/>
        <w:jc w:val="both"/>
        <w:rPr>
          <w:rFonts w:cs="Times New Roman" w:eastAsia="Times New Roman"/>
          <w:lang w:eastAsia="hr-HR"/>
        </w:rPr>
      </w:pPr>
      <w:r w:rsidRPr="00B13EA9">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B13EA9" w:rsidP="00B13EA9" w:rsidR="00B13EA9" w:rsidRPr="00B13EA9">
      <w:pPr>
        <w:spacing w:after="0"/>
        <w:ind w:hanging="705" w:left="705"/>
        <w:jc w:val="both"/>
        <w:rPr>
          <w:rFonts w:cs="Times New Roman" w:eastAsia="Times New Roman"/>
          <w:b/>
          <w:lang w:eastAsia="hr-HR"/>
        </w:rPr>
      </w:pPr>
    </w:p>
    <w:p w:rsidRDefault="00B13EA9" w:rsidP="00B13EA9" w:rsidR="00B13EA9" w:rsidRPr="00B13EA9">
      <w:pPr>
        <w:spacing w:after="0"/>
        <w:ind w:firstLine="705"/>
        <w:jc w:val="both"/>
        <w:rPr>
          <w:rFonts w:cs="Times New Roman" w:eastAsia="Times New Roman"/>
          <w:lang w:eastAsia="hr-HR"/>
        </w:rPr>
      </w:pPr>
      <w:r w:rsidRPr="00B13EA9">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B13EA9" w:rsidP="00B13EA9" w:rsidR="00B13EA9" w:rsidRPr="00B13EA9">
      <w:pPr>
        <w:spacing w:after="0"/>
        <w:ind w:firstLine="705"/>
        <w:jc w:val="both"/>
        <w:rPr>
          <w:rFonts w:cs="Times New Roman" w:eastAsia="Times New Roman"/>
          <w:lang w:eastAsia="hr-HR"/>
        </w:rPr>
      </w:pPr>
    </w:p>
    <w:p w:rsidRDefault="00B13EA9" w:rsidP="00B13EA9" w:rsidR="00B13EA9" w:rsidRPr="00B13EA9">
      <w:pPr>
        <w:spacing w:after="0"/>
        <w:ind w:firstLine="705"/>
        <w:jc w:val="both"/>
        <w:rPr>
          <w:rFonts w:cs="Times New Roman" w:eastAsia="Times New Roman"/>
          <w:lang w:eastAsia="hr-HR"/>
        </w:rPr>
      </w:pPr>
      <w:r w:rsidRPr="00B13EA9">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B13EA9">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B13EA9" w:rsidP="00B13EA9" w:rsidR="00B13EA9" w:rsidRPr="00B13EA9">
      <w:pPr>
        <w:spacing w:after="0"/>
        <w:rPr>
          <w:rFonts w:cs="Times New Roman" w:eastAsia="Times New Roman"/>
          <w:b/>
          <w:lang w:eastAsia="hr-HR"/>
        </w:rPr>
      </w:pPr>
    </w:p>
    <w:p w:rsidRDefault="00B13EA9" w:rsidP="00B13EA9" w:rsidR="00B13EA9" w:rsidRPr="00B13EA9">
      <w:pPr>
        <w:spacing w:after="0"/>
        <w:rPr>
          <w:rFonts w:cs="Times New Roman" w:eastAsia="Times New Roman"/>
          <w:b/>
          <w:lang w:eastAsia="hr-HR"/>
        </w:rPr>
      </w:pPr>
    </w:p>
    <w:p w:rsidRDefault="00B13EA9" w:rsidP="00B13EA9" w:rsidR="00B13EA9" w:rsidRPr="00B13EA9">
      <w:pPr>
        <w:spacing w:after="0"/>
        <w:jc w:val="center"/>
        <w:rPr>
          <w:rFonts w:cs="Times New Roman" w:eastAsia="Times New Roman"/>
          <w:lang w:eastAsia="hr-HR"/>
        </w:rPr>
      </w:pPr>
      <w:r w:rsidRPr="00B13EA9">
        <w:rPr>
          <w:rFonts w:cs="Times New Roman" w:eastAsia="Times New Roman"/>
          <w:lang w:eastAsia="hr-HR"/>
        </w:rPr>
        <w:t>Obrazloženje</w:t>
      </w:r>
    </w:p>
    <w:p w:rsidRDefault="00B13EA9" w:rsidP="00B13EA9" w:rsidR="00B13EA9" w:rsidRPr="00B13EA9">
      <w:pPr>
        <w:spacing w:after="0"/>
        <w:jc w:val="center"/>
        <w:rPr>
          <w:rFonts w:cs="Times New Roman" w:eastAsia="Times New Roman"/>
          <w:b/>
          <w:lang w:eastAsia="hr-HR"/>
        </w:rPr>
      </w:pPr>
    </w:p>
    <w:p w:rsidRDefault="00B13EA9" w:rsidP="00B13EA9" w:rsidR="00B13EA9" w:rsidRPr="00B13EA9">
      <w:pPr>
        <w:spacing w:after="0"/>
        <w:ind w:firstLine="720"/>
        <w:jc w:val="both"/>
        <w:rPr>
          <w:rFonts w:cs="Times New Roman" w:eastAsia="Times New Roman"/>
          <w:lang w:eastAsia="hr-HR"/>
        </w:rPr>
      </w:pPr>
      <w:r w:rsidRPr="00B13EA9">
        <w:rPr>
          <w:rFonts w:cs="Times New Roman" w:eastAsia="Times New Roman"/>
          <w:lang w:eastAsia="hr-HR"/>
        </w:rPr>
        <w:t>U predmetu poslovni broj gornji, uvodno označeni dužnik je 27. srpnja 2015. podnio ovom sudu prijedlog za otvaranje stečajnoga postupka navodeći da u Očevidniku redoslijeda osnova za plaćanje ima evidentirane neizvršene osnove za plaćanje u neprekinutom razdoblju od 686 dana u ukupnom iznosu od 3.310.378,35 kuna čime je ostvaren stečajni razlog.</w:t>
      </w:r>
    </w:p>
    <w:p w:rsidRDefault="00B13EA9" w:rsidP="00B13EA9" w:rsidR="00B13EA9" w:rsidRPr="00B13EA9">
      <w:pPr>
        <w:spacing w:after="0"/>
        <w:ind w:firstLine="720"/>
        <w:jc w:val="both"/>
        <w:rPr>
          <w:rFonts w:cs="Times New Roman" w:eastAsia="Times New Roman"/>
          <w:lang w:eastAsia="hr-HR"/>
        </w:rPr>
      </w:pPr>
      <w:r w:rsidRPr="00B13EA9">
        <w:rPr>
          <w:rFonts w:cs="Times New Roman" w:eastAsia="Times New Roman"/>
          <w:lang w:eastAsia="hr-HR"/>
        </w:rPr>
        <w:t xml:space="preserve">Povodom navedenog prijedloga, rješenjem ovog suda </w:t>
      </w:r>
      <w:proofErr w:type="spellStart"/>
      <w:r w:rsidRPr="00B13EA9">
        <w:rPr>
          <w:rFonts w:cs="Times New Roman" w:eastAsia="Times New Roman"/>
          <w:lang w:eastAsia="hr-HR"/>
        </w:rPr>
        <w:t>posl</w:t>
      </w:r>
      <w:proofErr w:type="spellEnd"/>
      <w:r w:rsidRPr="00B13EA9">
        <w:rPr>
          <w:rFonts w:cs="Times New Roman" w:eastAsia="Times New Roman"/>
          <w:lang w:eastAsia="hr-HR"/>
        </w:rPr>
        <w:t xml:space="preserve">. br. gornji od 30. svibnja 2016. pokrenut je prethodni postupak radi utvrđivanja pretpostavki za otvaranje stečajnoga postupka nad dužnikom.  </w:t>
      </w:r>
    </w:p>
    <w:p w:rsidRDefault="00B13EA9" w:rsidP="00B13EA9" w:rsidR="00B13EA9" w:rsidRPr="00B13EA9">
      <w:pPr>
        <w:spacing w:after="0"/>
        <w:ind w:firstLine="720"/>
        <w:jc w:val="both"/>
        <w:rPr>
          <w:rFonts w:cs="Times New Roman" w:eastAsia="Times New Roman"/>
          <w:lang w:eastAsia="hr-HR"/>
        </w:rPr>
      </w:pPr>
      <w:r w:rsidRPr="00B13EA9">
        <w:rPr>
          <w:rFonts w:cs="Times New Roman" w:eastAsia="Times New Roman"/>
          <w:lang w:eastAsia="hr-HR"/>
        </w:rPr>
        <w:t xml:space="preserve">S obzirom da je 16. veljače 2016., a povodom oglasa u predmetu ovog suda </w:t>
      </w:r>
      <w:proofErr w:type="spellStart"/>
      <w:r w:rsidRPr="00B13EA9">
        <w:rPr>
          <w:rFonts w:cs="Times New Roman" w:eastAsia="Times New Roman"/>
          <w:lang w:eastAsia="hr-HR"/>
        </w:rPr>
        <w:t>posl</w:t>
      </w:r>
      <w:proofErr w:type="spellEnd"/>
      <w:r w:rsidRPr="00B13EA9">
        <w:rPr>
          <w:rFonts w:cs="Times New Roman" w:eastAsia="Times New Roman"/>
          <w:lang w:eastAsia="hr-HR"/>
        </w:rPr>
        <w:t xml:space="preserve">. br.  St-737/2015, prijedlog za otvaranje stečajnoga postupka nad istim dužnikom podnijela i Republika Hrvatska, Ministarstvo financija-Porezna uprava, Područni ured Dalmacija, to su navedeni postupci spojeni rješenjem ovog suda od 13. lipnja 2016. radi provođenja jedinstvenog postupka i donošenja zajedničke odluke pod poslovnim brojem gornjim. </w:t>
      </w:r>
    </w:p>
    <w:p w:rsidRDefault="00B13EA9" w:rsidP="00B13EA9" w:rsidR="00B13EA9" w:rsidRPr="00B13EA9">
      <w:pPr>
        <w:spacing w:after="0"/>
        <w:ind w:firstLine="720"/>
        <w:jc w:val="both"/>
        <w:rPr>
          <w:rFonts w:cs="Times New Roman" w:eastAsia="Times New Roman"/>
          <w:lang w:eastAsia="hr-HR"/>
        </w:rPr>
      </w:pPr>
      <w:r w:rsidRPr="00B13EA9">
        <w:rPr>
          <w:rFonts w:cs="Times New Roman" w:eastAsia="Times New Roman"/>
          <w:lang w:eastAsia="hr-HR"/>
        </w:rPr>
        <w:t xml:space="preserve">Na ročištu radi očitovanja o prijedlogu i rasprave o pretpostavkama za otvaranje stečajnoga postupka nad dužnikom od 15. lipnja 2016., podnositelji prijedloga su ostali kod svojih prijedloga za otvaranje stečajnoga postupka nad dužnikom navodeći da su se ostvarili stečajni razlozi nesposobnosti dužnika za plaćanje, dok je osoba ovlaštena za zastupanje dužnika po zakonu u bitnom navela da nepodmirene obveze dužnika iznose oko 3.500.000,00 kuna, da dužnik nema uvjeta za nastavak poslovanja budući je račun istog u blokadi više od dvije godine te da su potraživanja dužnika prema trećim osobama u zastari ili nenaplativa. Također, dužnik od imovine da ima samo uredske pokretnine neznatne vrijednosti budući je suvlasnički udjel na nekretnini oznake čest. </w:t>
      </w:r>
      <w:proofErr w:type="spellStart"/>
      <w:r w:rsidRPr="00B13EA9">
        <w:rPr>
          <w:rFonts w:cs="Times New Roman" w:eastAsia="Times New Roman"/>
          <w:lang w:eastAsia="hr-HR"/>
        </w:rPr>
        <w:t>zem</w:t>
      </w:r>
      <w:proofErr w:type="spellEnd"/>
      <w:r w:rsidRPr="00B13EA9">
        <w:rPr>
          <w:rFonts w:cs="Times New Roman" w:eastAsia="Times New Roman"/>
          <w:lang w:eastAsia="hr-HR"/>
        </w:rPr>
        <w:t xml:space="preserve">. 288/6 k.o. </w:t>
      </w:r>
      <w:proofErr w:type="spellStart"/>
      <w:r w:rsidRPr="00B13EA9">
        <w:rPr>
          <w:rFonts w:cs="Times New Roman" w:eastAsia="Times New Roman"/>
          <w:lang w:eastAsia="hr-HR"/>
        </w:rPr>
        <w:t>Posedarje</w:t>
      </w:r>
      <w:proofErr w:type="spellEnd"/>
      <w:r w:rsidRPr="00B13EA9">
        <w:rPr>
          <w:rFonts w:cs="Times New Roman" w:eastAsia="Times New Roman"/>
          <w:lang w:eastAsia="hr-HR"/>
        </w:rPr>
        <w:t xml:space="preserve"> prodan kupcu Tommy d.o.o. Split u ovršnom postupku pred Općinskim sudom u Zadru na temelju pravomoćnih rješenja istog </w:t>
      </w:r>
      <w:proofErr w:type="spellStart"/>
      <w:r w:rsidRPr="00B13EA9">
        <w:rPr>
          <w:rFonts w:cs="Times New Roman" w:eastAsia="Times New Roman"/>
          <w:lang w:eastAsia="hr-HR"/>
        </w:rPr>
        <w:t>posl</w:t>
      </w:r>
      <w:proofErr w:type="spellEnd"/>
      <w:r w:rsidRPr="00B13EA9">
        <w:rPr>
          <w:rFonts w:cs="Times New Roman" w:eastAsia="Times New Roman"/>
          <w:lang w:eastAsia="hr-HR"/>
        </w:rPr>
        <w:t xml:space="preserve">. br. </w:t>
      </w:r>
      <w:proofErr w:type="spellStart"/>
      <w:r w:rsidRPr="00B13EA9">
        <w:rPr>
          <w:rFonts w:cs="Times New Roman" w:eastAsia="Times New Roman"/>
          <w:lang w:eastAsia="hr-HR"/>
        </w:rPr>
        <w:t>Ovr</w:t>
      </w:r>
      <w:proofErr w:type="spellEnd"/>
      <w:r w:rsidRPr="00B13EA9">
        <w:rPr>
          <w:rFonts w:cs="Times New Roman" w:eastAsia="Times New Roman"/>
          <w:lang w:eastAsia="hr-HR"/>
        </w:rPr>
        <w:t xml:space="preserve">-1953/2014 od 16. ožujka 2016. i 14. lipnja 2016., a zbog čega da ova nekretnina ne može biti predmet prodaje u ovom postupku. </w:t>
      </w:r>
    </w:p>
    <w:p w:rsidRDefault="00B13EA9" w:rsidP="00B13EA9" w:rsidR="00B13EA9" w:rsidRPr="00B13EA9">
      <w:pPr>
        <w:spacing w:after="0"/>
        <w:ind w:firstLine="708"/>
        <w:jc w:val="both"/>
        <w:rPr>
          <w:rFonts w:cs="Times New Roman" w:eastAsia="Times New Roman"/>
          <w:lang w:eastAsia="hr-HR"/>
        </w:rPr>
      </w:pPr>
      <w:r w:rsidRPr="00B13EA9">
        <w:rPr>
          <w:rFonts w:cs="Times New Roman" w:eastAsia="Times New Roman"/>
          <w:lang w:eastAsia="hr-HR"/>
        </w:rPr>
        <w:t>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prethodna i otvorenoga stečajnog postupka te da će u protivnom donijeti rješenje o otvaranju i zaključenju stečajnoga postupka.</w:t>
      </w:r>
    </w:p>
    <w:p w:rsidRDefault="00B13EA9" w:rsidP="00B13EA9" w:rsidR="00B13EA9" w:rsidRPr="00B13EA9">
      <w:pPr>
        <w:spacing w:after="0"/>
        <w:ind w:firstLine="708"/>
        <w:jc w:val="both"/>
        <w:rPr>
          <w:rFonts w:cs="Times New Roman" w:eastAsia="Times New Roman"/>
          <w:lang w:eastAsia="hr-HR"/>
        </w:rPr>
      </w:pPr>
      <w:r w:rsidRPr="00B13EA9">
        <w:rPr>
          <w:rFonts w:cs="Times New Roman" w:eastAsia="Times New Roman"/>
          <w:lang w:eastAsia="hr-HR"/>
        </w:rPr>
        <w:t>Postupajući sukladno citiranoj odredbi, a budući je dužnik naprijed navedenim ispravama dokazao da nema imovinu iz koje bi se mogli namiriti troškovi postupka i vjerovnici dužnika, rješenjem ovog suda od 12. srpnja 2016. pozvane su osobe koje imaju pravni interes za provedbom stečajnoga postupka nad dužnikom u roku od 15 dana od isteka osmog dana od dana objave rješenja na e-oglasnoj ploči suda, solidarno uplatiti predujam u iznos od  10.000,00 kuna za namirenje troškova prethodnoga i otvorenoga stečajnoga postupka.</w:t>
      </w:r>
    </w:p>
    <w:p w:rsidRDefault="00B13EA9" w:rsidP="00B13EA9" w:rsidR="00B13EA9" w:rsidRPr="00B13EA9">
      <w:pPr>
        <w:spacing w:after="0"/>
        <w:ind w:firstLine="708"/>
        <w:jc w:val="both"/>
        <w:rPr>
          <w:rFonts w:cs="Times New Roman" w:eastAsia="Times New Roman"/>
          <w:lang w:eastAsia="hr-HR"/>
        </w:rPr>
      </w:pPr>
      <w:r w:rsidRPr="00B13EA9">
        <w:rPr>
          <w:rFonts w:cs="Times New Roman" w:eastAsia="Times New Roman"/>
          <w:lang w:eastAsia="hr-HR"/>
        </w:rPr>
        <w:t>Navedeno rješenje uredno je objavljeno na e-oglasnoj ploči ovog suda 13. srpnja 2016. slijedom čega je rok za uplatu navedenog predujma istekao 8. kolovoza 2016.</w:t>
      </w:r>
    </w:p>
    <w:p w:rsidRDefault="00B13EA9" w:rsidP="00B13EA9" w:rsidR="00B13EA9" w:rsidRPr="00B13EA9">
      <w:pPr>
        <w:spacing w:after="0"/>
        <w:ind w:firstLine="708"/>
        <w:jc w:val="both"/>
        <w:rPr>
          <w:rFonts w:cs="Times New Roman" w:eastAsia="Times New Roman"/>
          <w:lang w:eastAsia="hr-HR"/>
        </w:rPr>
      </w:pPr>
      <w:r w:rsidRPr="00B13EA9">
        <w:rPr>
          <w:rFonts w:cs="Times New Roman" w:eastAsia="Times New Roman"/>
          <w:lang w:eastAsia="hr-HR"/>
        </w:rPr>
        <w:lastRenderedPageBreak/>
        <w:t>S obzirom da navedene osobe nisu predujmile traženi iznos u određenom roku, to je primjenom odredbi čl. 132. st. 2., 3. i 5.  i čl. 129. st. 1. alineja 1. do 3. i st. 2. SZ-a donesena odluka kao u točki I. do IV. izreke rješenja.</w:t>
      </w:r>
    </w:p>
    <w:p w:rsidRDefault="00B13EA9" w:rsidP="00B13EA9" w:rsidR="00B13EA9" w:rsidRPr="00B13EA9">
      <w:pPr>
        <w:spacing w:after="0"/>
        <w:ind w:firstLine="708"/>
        <w:jc w:val="both"/>
        <w:rPr>
          <w:rFonts w:cs="Times New Roman" w:eastAsia="Times New Roman"/>
          <w:lang w:eastAsia="hr-HR"/>
        </w:rPr>
      </w:pPr>
      <w:r w:rsidRPr="00B13EA9">
        <w:rPr>
          <w:rFonts w:cs="Times New Roman" w:eastAsia="Times New Roman"/>
          <w:lang w:eastAsia="hr-HR"/>
        </w:rPr>
        <w:t xml:space="preserve">Odluka suda iz točke V. do VI. izreke ovog rješenja temelji se na odredbi čl. 129. st. 2. SZ-a, a radi postupanja navedenih tijela u skladu sa odredbom čl. 131. st. 2. SZ-a, dok se odluka iz točke VII. izreke istog temelji na odredbi čl. 133. st. 1. SZ-a. </w:t>
      </w:r>
    </w:p>
    <w:p w:rsidRDefault="00B13EA9" w:rsidP="00B13EA9" w:rsidR="00B13EA9" w:rsidRPr="00B13EA9">
      <w:pPr>
        <w:spacing w:after="0"/>
        <w:ind w:firstLine="708"/>
        <w:jc w:val="both"/>
        <w:rPr>
          <w:rFonts w:cs="Times New Roman" w:eastAsia="Times New Roman" w:hAnsi="HelveticaNeueLT Com 47 LtCn" w:ascii="HelveticaNeueLT Com 47 LtCn"/>
          <w:lang w:eastAsia="hr-HR"/>
        </w:rPr>
      </w:pPr>
      <w:r w:rsidRPr="00B13EA9">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B13EA9">
        <w:rPr>
          <w:rFonts w:cs="Times New Roman" w:eastAsia="Times New Roman" w:hAnsi="HelveticaNeueLT Com 47 LtCn" w:ascii="HelveticaNeueLT Com 47 LtCn"/>
          <w:lang w:eastAsia="hr-HR"/>
        </w:rPr>
        <w:t>Hrvatski registar civilnih zrakoplova koji vodi navedena agencija.</w:t>
      </w:r>
    </w:p>
    <w:p w:rsidRDefault="00B13EA9" w:rsidP="00B13EA9" w:rsidR="00B13EA9" w:rsidRPr="00B13EA9">
      <w:pPr>
        <w:spacing w:after="0"/>
        <w:ind w:firstLine="708"/>
        <w:jc w:val="both"/>
        <w:rPr>
          <w:rFonts w:cs="Times New Roman" w:eastAsia="Times New Roman"/>
          <w:lang w:eastAsia="hr-HR"/>
        </w:rPr>
      </w:pPr>
      <w:r w:rsidRPr="00B13EA9">
        <w:rPr>
          <w:rFonts w:cs="Times New Roman" w:eastAsia="Times New Roman"/>
          <w:lang w:eastAsia="hr-HR"/>
        </w:rPr>
        <w:t xml:space="preserve">Izbor stečajnoga upravitelja dužnika obavljen je metodom slučajnog odabira s liste A stečajnih upravitelja za područje nadležnosti ovog suda, a sukladno odredbi čl. 84. st. 1. u svezi s  odredbom čl. 432. SZ-a. </w:t>
      </w:r>
    </w:p>
    <w:p w:rsidRDefault="00B13EA9" w:rsidP="00B13EA9" w:rsidR="00B13EA9" w:rsidRPr="00B13EA9">
      <w:pPr>
        <w:spacing w:after="0"/>
        <w:ind w:firstLine="708"/>
        <w:jc w:val="both"/>
        <w:rPr>
          <w:rFonts w:cs="Times New Roman" w:eastAsia="Times New Roman"/>
          <w:lang w:eastAsia="hr-HR"/>
        </w:rPr>
      </w:pPr>
    </w:p>
    <w:p w:rsidRDefault="00B13EA9" w:rsidP="00B13EA9" w:rsidR="00B13EA9" w:rsidRPr="00B13EA9">
      <w:pPr>
        <w:spacing w:after="0"/>
        <w:rPr>
          <w:rFonts w:cs="Times New Roman" w:eastAsia="Times New Roman"/>
          <w:lang w:eastAsia="hr-HR"/>
        </w:rPr>
      </w:pPr>
    </w:p>
    <w:p w:rsidRDefault="00B13EA9" w:rsidP="00B13EA9" w:rsidR="00B13EA9" w:rsidRPr="00B13EA9">
      <w:pPr>
        <w:spacing w:after="0"/>
        <w:jc w:val="center"/>
        <w:rPr>
          <w:rFonts w:cs="Times New Roman" w:eastAsia="Times New Roman"/>
          <w:lang w:eastAsia="hr-HR"/>
        </w:rPr>
      </w:pPr>
      <w:r w:rsidRPr="00B13EA9">
        <w:rPr>
          <w:rFonts w:cs="Times New Roman" w:eastAsia="Times New Roman"/>
          <w:lang w:eastAsia="hr-HR"/>
        </w:rPr>
        <w:t xml:space="preserve">U Zadru 22. kolovoza 2016. </w:t>
      </w:r>
    </w:p>
    <w:p w:rsidRDefault="00B13EA9" w:rsidP="00B13EA9" w:rsidR="00B13EA9" w:rsidRPr="00B13EA9">
      <w:pPr>
        <w:spacing w:after="0"/>
        <w:jc w:val="both"/>
        <w:rPr>
          <w:rFonts w:cs="Times New Roman" w:eastAsia="Times New Roman"/>
          <w:lang w:eastAsia="hr-HR"/>
        </w:rPr>
      </w:pPr>
    </w:p>
    <w:p w:rsidRDefault="00B13EA9" w:rsidP="00B13EA9" w:rsidR="00B13EA9" w:rsidRPr="00B13EA9">
      <w:pPr>
        <w:spacing w:after="0"/>
        <w:jc w:val="both"/>
        <w:rPr>
          <w:rFonts w:cs="Times New Roman" w:eastAsia="Times New Roman"/>
          <w:lang w:eastAsia="hr-HR"/>
        </w:rPr>
      </w:pPr>
      <w:r w:rsidRPr="00B13EA9">
        <w:rPr>
          <w:rFonts w:cs="Times New Roman" w:eastAsia="Times New Roman"/>
          <w:lang w:eastAsia="hr-HR"/>
        </w:rPr>
        <w:tab/>
      </w:r>
      <w:r w:rsidRPr="00B13EA9">
        <w:rPr>
          <w:rFonts w:cs="Times New Roman" w:eastAsia="Times New Roman"/>
          <w:lang w:eastAsia="hr-HR"/>
        </w:rPr>
        <w:tab/>
      </w:r>
      <w:r w:rsidRPr="00B13EA9">
        <w:rPr>
          <w:rFonts w:cs="Times New Roman" w:eastAsia="Times New Roman"/>
          <w:lang w:eastAsia="hr-HR"/>
        </w:rPr>
        <w:tab/>
      </w:r>
      <w:r w:rsidRPr="00B13EA9">
        <w:rPr>
          <w:rFonts w:cs="Times New Roman" w:eastAsia="Times New Roman"/>
          <w:lang w:eastAsia="hr-HR"/>
        </w:rPr>
        <w:tab/>
      </w:r>
      <w:r w:rsidRPr="00B13EA9">
        <w:rPr>
          <w:rFonts w:cs="Times New Roman" w:eastAsia="Times New Roman"/>
          <w:lang w:eastAsia="hr-HR"/>
        </w:rPr>
        <w:tab/>
      </w:r>
      <w:r w:rsidRPr="00B13EA9">
        <w:rPr>
          <w:rFonts w:cs="Times New Roman" w:eastAsia="Times New Roman"/>
          <w:lang w:eastAsia="hr-HR"/>
        </w:rPr>
        <w:tab/>
      </w:r>
      <w:r w:rsidRPr="00B13EA9">
        <w:rPr>
          <w:rFonts w:cs="Times New Roman" w:eastAsia="Times New Roman"/>
          <w:lang w:eastAsia="hr-HR"/>
        </w:rPr>
        <w:tab/>
      </w:r>
      <w:r w:rsidRPr="00B13EA9">
        <w:rPr>
          <w:rFonts w:cs="Times New Roman" w:eastAsia="Times New Roman"/>
          <w:lang w:eastAsia="hr-HR"/>
        </w:rPr>
        <w:tab/>
      </w:r>
    </w:p>
    <w:p w:rsidRDefault="00B13EA9" w:rsidP="00B13EA9" w:rsidR="00B13EA9" w:rsidRPr="00B13EA9">
      <w:pPr>
        <w:spacing w:after="0"/>
        <w:jc w:val="both"/>
        <w:rPr>
          <w:rFonts w:cs="Times New Roman" w:eastAsia="Times New Roman"/>
          <w:lang w:eastAsia="hr-HR"/>
        </w:rPr>
      </w:pPr>
      <w:r w:rsidRPr="00B13EA9">
        <w:rPr>
          <w:rFonts w:cs="Times New Roman" w:eastAsia="Times New Roman"/>
          <w:lang w:eastAsia="hr-HR"/>
        </w:rPr>
        <w:tab/>
        <w:t xml:space="preserve">Za točnost </w:t>
      </w:r>
      <w:proofErr w:type="spellStart"/>
      <w:r w:rsidRPr="00B13EA9">
        <w:rPr>
          <w:rFonts w:cs="Times New Roman" w:eastAsia="Times New Roman"/>
          <w:lang w:eastAsia="hr-HR"/>
        </w:rPr>
        <w:t>otpravka</w:t>
      </w:r>
      <w:proofErr w:type="spellEnd"/>
      <w:r w:rsidRPr="00B13EA9">
        <w:rPr>
          <w:rFonts w:cs="Times New Roman" w:eastAsia="Times New Roman"/>
          <w:lang w:eastAsia="hr-HR"/>
        </w:rPr>
        <w:t>-ovlaštena službenica:                                         Sutkinja:</w:t>
      </w:r>
    </w:p>
    <w:p w:rsidRDefault="00B13EA9" w:rsidP="00B13EA9" w:rsidR="00B13EA9" w:rsidRPr="00B13EA9">
      <w:pPr>
        <w:spacing w:after="0"/>
        <w:ind w:firstLine="708"/>
        <w:rPr>
          <w:rFonts w:cs="Times New Roman" w:eastAsia="Times New Roman"/>
          <w:lang w:eastAsia="hr-HR"/>
        </w:rPr>
      </w:pPr>
      <w:r w:rsidRPr="00B13EA9">
        <w:rPr>
          <w:rFonts w:cs="Times New Roman" w:eastAsia="Times New Roman"/>
          <w:lang w:eastAsia="hr-HR"/>
        </w:rPr>
        <w:t>Nena Mužanović                                                                                 Tina Grgas, v.r.</w:t>
      </w:r>
    </w:p>
    <w:p w:rsidRDefault="00B13EA9" w:rsidP="00B13EA9" w:rsidR="00B13EA9" w:rsidRPr="00B13EA9">
      <w:pPr>
        <w:spacing w:after="0"/>
        <w:jc w:val="both"/>
        <w:rPr>
          <w:rFonts w:cs="Times New Roman" w:eastAsia="Times New Roman"/>
          <w:b/>
          <w:lang w:eastAsia="hr-HR"/>
        </w:rPr>
      </w:pPr>
    </w:p>
    <w:p w:rsidRDefault="00B13EA9" w:rsidP="00B13EA9" w:rsidR="00B13EA9" w:rsidRPr="00B13EA9">
      <w:pPr>
        <w:spacing w:after="0"/>
        <w:jc w:val="both"/>
        <w:rPr>
          <w:rFonts w:cs="Times New Roman" w:eastAsia="Times New Roman"/>
          <w:b/>
          <w:lang w:eastAsia="hr-HR"/>
        </w:rPr>
      </w:pPr>
    </w:p>
    <w:p w:rsidRDefault="00B13EA9" w:rsidP="00B13EA9" w:rsidR="00B13EA9" w:rsidRPr="00B13EA9">
      <w:pPr>
        <w:spacing w:after="0"/>
        <w:ind w:firstLine="708"/>
        <w:jc w:val="both"/>
        <w:rPr>
          <w:rFonts w:cs="Times New Roman" w:eastAsia="Times New Roman"/>
          <w:lang w:eastAsia="hr-HR"/>
        </w:rPr>
      </w:pPr>
      <w:r w:rsidRPr="00B13EA9">
        <w:rPr>
          <w:rFonts w:cs="Times New Roman" w:eastAsia="Times New Roman"/>
          <w:lang w:eastAsia="hr-HR"/>
        </w:rPr>
        <w:t>UPUTA O PRAVNOM LIJEKU:</w:t>
      </w:r>
    </w:p>
    <w:p w:rsidRDefault="00B13EA9" w:rsidP="00B13EA9" w:rsidR="00B13EA9" w:rsidRPr="00B13EA9">
      <w:pPr>
        <w:spacing w:after="0"/>
        <w:ind w:firstLine="708"/>
        <w:jc w:val="both"/>
        <w:rPr>
          <w:rFonts w:cs="Times New Roman" w:eastAsia="Times New Roman"/>
          <w:lang w:eastAsia="hr-HR"/>
        </w:rPr>
      </w:pPr>
      <w:r w:rsidRPr="00B13EA9">
        <w:rPr>
          <w:rFonts w:cs="Times New Roman" w:eastAsia="Times New Roman"/>
          <w:lang w:eastAsia="hr-HR"/>
        </w:rPr>
        <w:t xml:space="preserve">Protiv ovoga rješenja može se izjaviti žalba u roku od 8 dana od dostave pisanog </w:t>
      </w:r>
      <w:proofErr w:type="spellStart"/>
      <w:r w:rsidRPr="00B13EA9">
        <w:rPr>
          <w:rFonts w:cs="Times New Roman" w:eastAsia="Times New Roman"/>
          <w:lang w:eastAsia="hr-HR"/>
        </w:rPr>
        <w:t>otpravka</w:t>
      </w:r>
      <w:proofErr w:type="spellEnd"/>
      <w:r w:rsidRPr="00B13EA9">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3EA9"/>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24645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St-80/2015-18</izvorni_sadrzaj>
    <derivirana_varijabla naziv="DomainObject.Oznaka_1">St-80/2015-18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2015.</izvorni_sadrzaj>
    <derivirana_varijabla naziv="DomainObject.Predmet.DatumOsnivanja_1">27.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prigovor-pristojba</izvorni_sadrzaj>
    <derivirana_varijabla naziv="DomainObject.Predmet.Opis_1">prigovor-pristojba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St-80/2015</izvorni_sadrzaj>
    <derivirana_varijabla naziv="DomainObject.Predmet.OznakaBroj_1">St-80/2015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 COMMERCE d.o.o. za trgovinu, ugostiteljstvo i turizam</izvorni_sadrzaj>
    <derivirana_varijabla naziv="DomainObject.Predmet.ProtustrankaFormated_1">  MARIJAN COMMERCE d.o.o. za trgovinu, ugostiteljstvo i turizam</derivirana_varijabla>
  </DomainObject.Predmet.ProtustrankaFormated>
  <DomainObject.Predmet.ProtustrankaFormatedOIB>
    <izvorni_sadrzaj>  MARIJAN COMMERCE d.o.o. za trgovinu, ugostiteljstvo i turizam, OIB 37688907465</izvorni_sadrzaj>
    <derivirana_varijabla naziv="DomainObject.Predmet.ProtustrankaFormatedOIB_1">  MARIJAN COMMERCE d.o.o. za trgovinu, ugostiteljstvo i turizam, OIB 37688907465</derivirana_varijabla>
  </DomainObject.Predmet.ProtustrankaFormatedOIB>
  <DomainObject.Predmet.ProtustrankaFormatedWithAdress>
    <izvorni_sadrzaj> MARIJAN COMMERCE d.o.o. za trgovinu, ugostiteljstvo i turizam, Ante Starčević bb, 23242 Posedarje</izvorni_sadrzaj>
    <derivirana_varijabla naziv="DomainObject.Predmet.ProtustrankaFormatedWithAdress_1"> MARIJAN COMMERCE d.o.o. za trgovinu, ugostiteljstvo i turizam, Ante Starčević bb, 23242 Posedarje</derivirana_varijabla>
  </DomainObject.Predmet.ProtustrankaFormatedWithAdress>
  <DomainObject.Predmet.ProtustrankaFormatedWithAdressOIB>
    <izvorni_sadrzaj> MARIJAN COMMERCE d.o.o. za trgovinu, ugostiteljstvo i turizam, OIB 37688907465, Ante Starčević bb, 23242 Posedarje</izvorni_sadrzaj>
    <derivirana_varijabla naziv="DomainObject.Predmet.ProtustrankaFormatedWithAdressOIB_1"> MARIJAN COMMERCE d.o.o. za trgovinu, ugostiteljstvo i turizam, OIB 37688907465, Ante Starčević bb, 23242 Posedarje</derivirana_varijabla>
  </DomainObject.Predmet.ProtustrankaFormatedWithAdressOIB>
  <DomainObject.Predmet.ProtustrankaWithAdress>
    <izvorni_sadrzaj>MARIJAN COMMERCE d.o.o. za trgovinu, ugostiteljstvo i turizam Ante Starčević bb, 23242 Posedarje</izvorni_sadrzaj>
    <derivirana_varijabla naziv="DomainObject.Predmet.ProtustrankaWithAdress_1">MARIJAN COMMERCE d.o.o. za trgovinu, ugostiteljstvo i turizam Ante Starčević bb, 23242 Posedarje</derivirana_varijabla>
  </DomainObject.Predmet.ProtustrankaWithAdress>
  <DomainObject.Predmet.ProtustrankaWithAdressOIB>
    <izvorni_sadrzaj>MARIJAN COMMERCE d.o.o. za trgovinu, ugostiteljstvo i turizam, OIB 37688907465, Ante Starčević bb, 23242 Posedarje</izvorni_sadrzaj>
    <derivirana_varijabla naziv="DomainObject.Predmet.ProtustrankaWithAdressOIB_1">MARIJAN COMMERCE d.o.o. za trgovinu, ugostiteljstvo i turizam, OIB 37688907465, Ante Starčević bb, 23242 Posedarje</derivirana_varijabla>
  </DomainObject.Predmet.ProtustrankaWithAdressOIB>
  <DomainObject.Predmet.ProtustrankaNazivFormated>
    <izvorni_sadrzaj>MARIJAN COMMERCE d.o.o. za trgovinu, ugostiteljstvo i turizam</izvorni_sadrzaj>
    <derivirana_varijabla naziv="DomainObject.Predmet.ProtustrankaNazivFormated_1">MARIJAN COMMERCE d.o.o. za trgovinu, ugostiteljstvo i turizam</derivirana_varijabla>
  </DomainObject.Predmet.ProtustrankaNazivFormated>
  <DomainObject.Predmet.ProtustrankaNazivFormatedOIB>
    <izvorni_sadrzaj>MARIJAN COMMERCE d.o.o. za trgovinu, ugostiteljstvo i turizam, OIB 37688907465</izvorni_sadrzaj>
    <derivirana_varijabla naziv="DomainObject.Predmet.ProtustrankaNazivFormatedOIB_1">MARIJAN COMMERCE d.o.o. za trgovinu, ugostiteljstvo i turizam, OIB 37688907465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COMMERCE d.o.o. za trgovinu, ugostiteljstvo i turizam; FINA</izvorni_sadrzaj>
    <derivirana_varijabla naziv="DomainObject.Predmet.StrankaFormated_1">  MARIJAN COMMERCE d.o.o. za trgovinu, ugostiteljstvo i turizam; FINA</derivirana_varijabla>
  </DomainObject.Predmet.StrankaFormated>
  <DomainObject.Predmet.StrankaFormatedOIB>
    <izvorni_sadrzaj>  MARIJAN COMMERCE d.o.o. za trgovinu, ugostiteljstvo i turizam, OIB 37688907465; FINA, OIB 85821130368</izvorni_sadrzaj>
    <derivirana_varijabla naziv="DomainObject.Predmet.StrankaFormatedOIB_1">  MARIJAN COMMERCE d.o.o. za trgovinu, ugostiteljstvo i turizam, OIB 37688907465; FINA, OIB 85821130368</derivirana_varijabla>
  </DomainObject.Predmet.StrankaFormatedOIB>
  <DomainObject.Predmet.StrankaFormatedWithAdress>
    <izvorni_sadrzaj> MARIJAN COMMERCE d.o.o. za trgovinu, ugostiteljstvo i turizam, Ante Starčević/bb, 23242 Posedarje; FINA</izvorni_sadrzaj>
    <derivirana_varijabla naziv="DomainObject.Predmet.StrankaFormatedWithAdress_1"> MARIJAN COMMERCE d.o.o. za trgovinu, ugostiteljstvo i turizam, Ante Starčević/bb, 23242 Posedarje; FINA</derivirana_varijabla>
  </DomainObject.Predmet.StrankaFormatedWithAdress>
  <DomainObject.Predmet.StrankaFormatedWithAdressOIB>
    <izvorni_sadrzaj> MARIJAN COMMERCE d.o.o. za trgovinu, ugostiteljstvo i turizam, OIB 37688907465, Ante Starčević/bb, 23242 Posedarje; FINA, OIB 85821130368</izvorni_sadrzaj>
    <derivirana_varijabla naziv="DomainObject.Predmet.StrankaFormatedWithAdressOIB_1"> MARIJAN COMMERCE d.o.o. za trgovinu, ugostiteljstvo i turizam, OIB 37688907465, Ante Starčević/bb, 23242 Posedarje; FINA, OIB 85821130368</derivirana_varijabla>
  </DomainObject.Predmet.StrankaFormatedWithAdressOIB>
  <DomainObject.Predmet.StrankaWithAdress>
    <izvorni_sadrzaj>MARIJAN COMMERCE d.o.o. za trgovinu, ugostiteljstvo i turizam Ante Starčević/bb,23242 Posedarje,FINA </izvorni_sadrzaj>
    <derivirana_varijabla naziv="DomainObject.Predmet.StrankaWithAdress_1">MARIJAN COMMERCE d.o.o. za trgovinu, ugostiteljstvo i turizam Ante Starčević/bb,23242 Posedarje,FINA </derivirana_varijabla>
  </DomainObject.Predmet.StrankaWithAdress>
  <DomainObject.Predmet.StrankaWithAdressOIB>
    <izvorni_sadrzaj>MARIJAN COMMERCE d.o.o. za trgovinu, ugostiteljstvo i turizam, OIB 37688907465, Ante Starčević/bb,23242 Posedarje,FINA, OIB 85821130368</izvorni_sadrzaj>
    <derivirana_varijabla naziv="DomainObject.Predmet.StrankaWithAdressOIB_1">MARIJAN COMMERCE d.o.o. za trgovinu, ugostiteljstvo i turizam, OIB 37688907465, Ante Starčević/bb,23242 Posedarje,FINA, OIB 85821130368</derivirana_varijabla>
  </DomainObject.Predmet.StrankaWithAdressOIB>
  <DomainObject.Predmet.StrankaNazivFormated>
    <izvorni_sadrzaj>MARIJAN COMMERCE d.o.o. za trgovinu, ugostiteljstvo i turizam,FINA</izvorni_sadrzaj>
    <derivirana_varijabla naziv="DomainObject.Predmet.StrankaNazivFormated_1">MARIJAN COMMERCE d.o.o. za trgovinu, ugostiteljstvo i turizam,FINA</derivirana_varijabla>
  </DomainObject.Predmet.StrankaNazivFormated>
  <DomainObject.Predmet.StrankaNazivFormatedOIB>
    <izvorni_sadrzaj>MARIJAN COMMERCE d.o.o. za trgovinu, ugostiteljstvo i turizam, OIB 37688907465,FINA, OIB 85821130368</izvorni_sadrzaj>
    <derivirana_varijabla naziv="DomainObject.Predmet.StrankaNazivFormatedOIB_1">MARIJAN COMMERCE d.o.o. za trgovinu, ugostiteljstvo i turizam, OIB 37688907465,FINA,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3310378.35</izvorni_sadrzaj>
    <derivirana_varijabla naziv="DomainObject.Predmet.TrenutnaVrijednost_1">3310378.35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MARIJAN COMMERCE d.o.o. za trgovinu, ugostiteljstvo i turizam</item>
      <item>FINA</item>
    </izvorni_sadrzaj>
    <derivirana_varijabla naziv="DomainObject.Predmet.StrankaListFormated_1">
      <item>MARIJAN COMMERCE d.o.o. za trgovinu, ugostiteljstvo i turizam</item>
      <item>FINA</item>
    </derivirana_varijabla>
  </DomainObject.Predmet.StrankaListFormated>
  <DomainObject.Predmet.StrankaListFormatedOIB>
    <izvorni_sadrzaj>
      <item>MARIJAN COMMERCE d.o.o. za trgovinu, ugostiteljstvo i turizam, OIB 37688907465</item>
      <item>FINA, OIB 85821130368</item>
    </izvorni_sadrzaj>
    <derivirana_varijabla naziv="DomainObject.Predmet.StrankaListFormatedOIB_1">
      <item>MARIJAN COMMERCE d.o.o. za trgovinu, ugostiteljstvo i turizam, OIB 37688907465</item>
      <item>FINA, OIB 85821130368</item>
    </derivirana_varijabla>
  </DomainObject.Predmet.StrankaListFormatedOIB>
  <DomainObject.Predmet.StrankaListFormatedWithAdress>
    <izvorni_sadrzaj>
      <item>MARIJAN COMMERCE d.o.o. za trgovinu, ugostiteljstvo i turizam, Ante Starčević/bb, 23242 Posedarje</item>
      <item>FINA</item>
    </izvorni_sadrzaj>
    <derivirana_varijabla naziv="DomainObject.Predmet.StrankaListFormatedWithAdress_1">
      <item>MARIJAN COMMERCE d.o.o. za trgovinu, ugostiteljstvo i turizam, Ante Starčević/bb, 23242 Posedarje</item>
      <item>FINA</item>
    </derivirana_varijabla>
  </DomainObject.Predmet.StrankaListFormatedWithAdress>
  <DomainObject.Predmet.StrankaListFormatedWithAdressOIB>
    <izvorni_sadrzaj>
      <item>MARIJAN COMMERCE d.o.o. za trgovinu, ugostiteljstvo i turizam, OIB 37688907465, Ante Starčević/bb, 23242 Posedarje</item>
      <item>FINA, OIB 85821130368</item>
    </izvorni_sadrzaj>
    <derivirana_varijabla naziv="DomainObject.Predmet.StrankaListFormatedWithAdressOIB_1">
      <item>MARIJAN COMMERCE d.o.o. za trgovinu, ugostiteljstvo i turizam, OIB 37688907465, Ante Starčević/bb, 23242 Posedarje</item>
      <item>FINA, OIB 85821130368</item>
    </derivirana_varijabla>
  </DomainObject.Predmet.StrankaListFormatedWithAdressOIB>
  <DomainObject.Predmet.StrankaListNazivFormated>
    <izvorni_sadrzaj>
      <item>MARIJAN COMMERCE d.o.o. za trgovinu, ugostiteljstvo i turizam</item>
      <item>FINA</item>
    </izvorni_sadrzaj>
    <derivirana_varijabla naziv="DomainObject.Predmet.StrankaListNazivFormated_1">
      <item>MARIJAN COMMERCE d.o.o. za trgovinu, ugostiteljstvo i turizam</item>
      <item>FINA</item>
    </derivirana_varijabla>
  </DomainObject.Predmet.StrankaListNazivFormated>
  <DomainObject.Predmet.StrankaListNazivFormatedOIB>
    <izvorni_sadrzaj>
      <item>MARIJAN COMMERCE d.o.o. za trgovinu, ugostiteljstvo i turizam, OIB 37688907465</item>
      <item>FINA, OIB 85821130368</item>
    </izvorni_sadrzaj>
    <derivirana_varijabla naziv="DomainObject.Predmet.StrankaListNazivFormatedOIB_1">
      <item>MARIJAN COMMERCE d.o.o. za trgovinu, ugostiteljstvo i turizam, OIB 37688907465</item>
      <item>FINA, OIB 85821130368</item>
    </derivirana_varijabla>
  </DomainObject.Predmet.StrankaListNazivFormatedOIB>
  <DomainObject.Predmet.ProtuStrankaListFormated>
    <izvorni_sadrzaj>
      <item>MARIJAN COMMERCE d.o.o. za trgovinu, ugostiteljstvo i turizam</item>
    </izvorni_sadrzaj>
    <derivirana_varijabla naziv="DomainObject.Predmet.ProtuStrankaListFormated_1">
      <item>MARIJAN COMMERCE d.o.o. za trgovinu, ugostiteljstvo i turizam</item>
    </derivirana_varijabla>
  </DomainObject.Predmet.ProtuStrankaListFormated>
  <DomainObject.Predmet.ProtuStrankaListFormatedOIB>
    <izvorni_sadrzaj>
      <item>MARIJAN COMMERCE d.o.o. za trgovinu, ugostiteljstvo i turizam, OIB 37688907465</item>
    </izvorni_sadrzaj>
    <derivirana_varijabla naziv="DomainObject.Predmet.ProtuStrankaListFormatedOIB_1">
      <item>MARIJAN COMMERCE d.o.o. za trgovinu, ugostiteljstvo i turizam, OIB 37688907465</item>
    </derivirana_varijabla>
  </DomainObject.Predmet.ProtuStrankaListFormatedOIB>
  <DomainObject.Predmet.ProtuStrankaListFormatedWithAdress>
    <izvorni_sadrzaj>
      <item>MARIJAN COMMERCE d.o.o. za trgovinu, ugostiteljstvo i turizam, Ante Starčević bb, 23242 Posedarje</item>
    </izvorni_sadrzaj>
    <derivirana_varijabla naziv="DomainObject.Predmet.ProtuStrankaListFormatedWithAdress_1">
      <item>MARIJAN COMMERCE d.o.o. za trgovinu, ugostiteljstvo i turizam, Ante Starčević bb, 23242 Posedarje</item>
    </derivirana_varijabla>
  </DomainObject.Predmet.ProtuStrankaListFormatedWithAdress>
  <DomainObject.Predmet.ProtuStrankaListFormatedWithAdressOIB>
    <izvorni_sadrzaj>
      <item>MARIJAN COMMERCE d.o.o. za trgovinu, ugostiteljstvo i turizam, OIB 37688907465, Ante Starčević bb, 23242 Posedarje</item>
    </izvorni_sadrzaj>
    <derivirana_varijabla naziv="DomainObject.Predmet.ProtuStrankaListFormatedWithAdressOIB_1">
      <item>MARIJAN COMMERCE d.o.o. za trgovinu, ugostiteljstvo i turizam, OIB 37688907465, Ante Starčević bb, 23242 Posedarje</item>
    </derivirana_varijabla>
  </DomainObject.Predmet.ProtuStrankaListFormatedWithAdressOIB>
  <DomainObject.Predmet.ProtuStrankaListNazivFormated>
    <izvorni_sadrzaj>
      <item>MARIJAN COMMERCE d.o.o. za trgovinu, ugostiteljstvo i turizam</item>
    </izvorni_sadrzaj>
    <derivirana_varijabla naziv="DomainObject.Predmet.ProtuStrankaListNazivFormated_1">
      <item>MARIJAN COMMERCE d.o.o. za trgovinu, ugostiteljstvo i turizam</item>
    </derivirana_varijabla>
  </DomainObject.Predmet.ProtuStrankaListNazivFormated>
  <DomainObject.Predmet.ProtuStrankaListNazivFormatedOIB>
    <izvorni_sadrzaj>
      <item>MARIJAN COMMERCE d.o.o. za trgovinu, ugostiteljstvo i turizam, OIB 37688907465</item>
    </izvorni_sadrzaj>
    <derivirana_varijabla naziv="DomainObject.Predmet.ProtuStrankaListNazivFormatedOIB_1">
      <item>MARIJAN COMMERCE d.o.o. za trgovinu, ugostiteljstvo i turizam, OIB 37688907465</item>
    </derivirana_varijabla>
  </DomainObject.Predmet.ProtuStrankaListNazivFormatedOIB>
  <DomainObject.Predmet.OstaliListFormated>
    <izvorni_sadrzaj>
      <item>Odvjetnica Vanesa Banović</item>
    </izvorni_sadrzaj>
    <derivirana_varijabla naziv="DomainObject.Predmet.OstaliListFormated_1">
      <item>Odvjetnica Vanesa Banović</item>
    </derivirana_varijabla>
  </DomainObject.Predmet.OstaliListFormated>
  <DomainObject.Predmet.OstaliListFormatedOIB>
    <izvorni_sadrzaj>
      <item>Odvjetnica Vanesa Banović, OIB 30939425882</item>
    </izvorni_sadrzaj>
    <derivirana_varijabla naziv="DomainObject.Predmet.OstaliListFormatedOIB_1">
      <item>Odvjetnica Vanesa Banović, OIB 30939425882</item>
    </derivirana_varijabla>
  </DomainObject.Predmet.OstaliListFormatedOIB>
  <DomainObject.Predmet.OstaliListFormatedWithAdress>
    <izvorni_sadrzaj>
      <item>Odvjetnica Vanesa Banović, Nikole Matafara 7, 23000 Zadar</item>
    </izvorni_sadrzaj>
    <derivirana_varijabla naziv="DomainObject.Predmet.OstaliListFormatedWithAdress_1">
      <item>Odvjetnica Vanesa Banović, Nikole Matafara 7, 23000 Zadar</item>
    </derivirana_varijabla>
  </DomainObject.Predmet.OstaliListFormatedWithAdress>
  <DomainObject.Predmet.OstaliListFormatedWithAdressOIB>
    <izvorni_sadrzaj>
      <item>Odvjetnica Vanesa Banović, OIB 30939425882, Nikole Matafara 7, 23000 Zadar</item>
    </izvorni_sadrzaj>
    <derivirana_varijabla naziv="DomainObject.Predmet.OstaliListFormatedWithAdressOIB_1">
      <item>Odvjetnica Vanesa Banović, OIB 30939425882, Nikole Matafara 7, 23000 Zadar</item>
    </derivirana_varijabla>
  </DomainObject.Predmet.OstaliListFormatedWithAdressOIB>
  <DomainObject.Predmet.OstaliListNazivFormated>
    <izvorni_sadrzaj>
      <item>Odvjetnica Vanesa Banović</item>
    </izvorni_sadrzaj>
    <derivirana_varijabla naziv="DomainObject.Predmet.OstaliListNazivFormated_1">
      <item>Odvjetnica Vanesa Banović</item>
    </derivirana_varijabla>
  </DomainObject.Predmet.OstaliListNazivFormated>
  <DomainObject.Predmet.OstaliListNazivFormatedOIB>
    <izvorni_sadrzaj>
      <item>Odvjetnica Vanesa Banović, OIB 30939425882</item>
    </izvorni_sadrzaj>
    <derivirana_varijabla naziv="DomainObject.Predmet.OstaliListNazivFormatedOIB_1">
      <item>Odvjetnica Vanesa Banović, OIB 30939425882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St-80/2015-18</izvorni_sadrzaj>
    <derivirana_varijabla naziv="DomainObject.PoslovniBrojDokumenta_1">St-80/2015-18</derivirana_varijabla>
  </DomainObject.PoslovniBrojDokumenta>
  <DomainObject.Predmet.StrankaIDrugi>
    <izvorni_sadrzaj>MARIJAN COMMERCE d.o.o. za trgovinu, ugostiteljstvo i turizam i dr.</izvorni_sadrzaj>
    <derivirana_varijabla naziv="DomainObject.Predmet.StrankaIDrugi_1">MARIJAN COMMERCE d.o.o. za trgovinu, ugostiteljstvo i turizam i dr.</derivirana_varijabla>
  </DomainObject.Predmet.StrankaIDrugi>
  <DomainObject.Predmet.ProtustrankaIDrugi>
    <izvorni_sadrzaj>MARIJAN COMMERCE d.o.o. za trgovinu, ugostiteljstvo i turizam</izvorni_sadrzaj>
    <derivirana_varijabla naziv="DomainObject.Predmet.ProtustrankaIDrugi_1">MARIJAN COMMERCE d.o.o. za trgovinu, ugostiteljstvo i turizam</derivirana_varijabla>
  </DomainObject.Predmet.ProtustrankaIDrugi>
  <DomainObject.Predmet.StrankaIDrugiAdressOIB>
    <izvorni_sadrzaj>MARIJAN COMMERCE d.o.o. za trgovinu, ugostiteljstvo i turizam, OIB 37688907465, Ante Starčević/bb, 23242 Posedarje i dr.</izvorni_sadrzaj>
    <derivirana_varijabla naziv="DomainObject.Predmet.StrankaIDrugiAdressOIB_1">MARIJAN COMMERCE d.o.o. za trgovinu, ugostiteljstvo i turizam, OIB 37688907465, Ante Starčević/bb, 23242 Posedarje i dr.</derivirana_varijabla>
  </DomainObject.Predmet.StrankaIDrugiAdressOIB>
  <DomainObject.Predmet.ProtustrankaIDrugiAdressOIB>
    <izvorni_sadrzaj>MARIJAN COMMERCE d.o.o. za trgovinu, ugostiteljstvo i turizam, OIB 37688907465, Ante Starčević bb, 23242 Posedarje</izvorni_sadrzaj>
    <derivirana_varijabla naziv="DomainObject.Predmet.ProtustrankaIDrugiAdressOIB_1">MARIJAN COMMERCE d.o.o. za trgovinu, ugostiteljstvo i turizam, OIB 37688907465, Ante Starčević bb, 23242 Posedarje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COMMERCE d.o.o. za trgovinu, ugostiteljstvo i turizam</item>
      <item>Odvjetnica Vanesa Banović</item>
      <item>MARIJAN COMMERCE d.o.o. za trgovinu, ugostiteljstvo i turizam</item>
      <item>FINA</item>
    </izvorni_sadrzaj>
    <derivirana_varijabla naziv="DomainObject.Predmet.SudioniciListNaziv_1">
      <item>MARIJAN COMMERCE d.o.o. za trgovinu, ugostiteljstvo i turizam</item>
      <item>Odvjetnica Vanesa Banović</item>
      <item>MARIJAN COMMERCE d.o.o. za trgovinu, ugostiteljstvo i turizam</item>
      <item>FINA</item>
    </derivirana_varijabla>
  </DomainObject.Predmet.SudioniciListNaziv>
  <DomainObject.Predmet.SudioniciListAdressOIB>
    <izvorni_sadrzaj>
      <item>MARIJAN COMMERCE d.o.o. za trgovinu, ugostiteljstvo i turizam, OIB 37688907465, Ante Starčević/bb,23242 Posedarje</item>
      <item>Odvjetnica Vanesa Banović, OIB 30939425882, Nikole Matafara 7,23000 Zadar</item>
      <item>MARIJAN COMMERCE d.o.o. za trgovinu, ugostiteljstvo i turizam, OIB 37688907465, Ante Starčević bb,23242 Posedarje</item>
      <item>FINA, OIB 85821130368</item>
    </izvorni_sadrzaj>
    <derivirana_varijabla naziv="DomainObject.Predmet.SudioniciListAdressOIB_1">
      <item>MARIJAN COMMERCE d.o.o. za trgovinu, ugostiteljstvo i turizam, OIB 37688907465, Ante Starčević/bb,23242 Posedarje</item>
      <item>Odvjetnica Vanesa Banović, OIB 30939425882, Nikole Matafara 7,23000 Zadar</item>
      <item>MARIJAN COMMERCE d.o.o. za trgovinu, ugostiteljstvo i turizam, OIB 37688907465, Ante Starčević bb,23242 Posedarje</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1DA66D-1CF1-412F-A733-3012DCB3F8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1112</properties:Words>
  <properties:Characters>6084</properties:Characters>
  <properties:Lines>129</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2016-08-22T06:08:00Z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St-80/2015-18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