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3c73" w14:paraId="03e3c73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3F42B9">
        <w:rPr>
          <w:rFonts w:hAnsi="Times New Roman" w:ascii="Times New Roman"/>
          <w:sz w:val="24"/>
        </w:rPr>
        <w:t>31-St-</w:t>
      </w:r>
      <w:r w:rsidR="00782061">
        <w:rPr>
          <w:rFonts w:hAnsi="Times New Roman" w:ascii="Times New Roman"/>
          <w:sz w:val="24"/>
        </w:rPr>
        <w:t>1291/15-7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002493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82061" w:rsidRPr="00782061">
        <w:rPr>
          <w:rFonts w:hAnsi="Times New Roman" w:ascii="Times New Roman"/>
          <w:sz w:val="24"/>
        </w:rPr>
        <w:t xml:space="preserve">TRGOVAČKI SUD U ZAGREBU po stečajnom sucu Nadi Kraljić povodom prijedloga predlagatelja HETA ASSET RESOLUTION HRVATSKA d.o.o. </w:t>
      </w:r>
      <w:r w:rsidR="00782061">
        <w:rPr>
          <w:rFonts w:hAnsi="Times New Roman" w:ascii="Times New Roman"/>
          <w:sz w:val="24"/>
        </w:rPr>
        <w:t xml:space="preserve">Zagreb , Koranska 16 OIB: 87064273078 </w:t>
      </w:r>
      <w:r w:rsidR="00782061" w:rsidRPr="00782061">
        <w:rPr>
          <w:rFonts w:hAnsi="Times New Roman" w:ascii="Times New Roman"/>
          <w:sz w:val="24"/>
        </w:rPr>
        <w:t xml:space="preserve">za otvaranje stečajnog postupka nad dužnikom RUBELJ HOTEL d.o.o.Zagreb, Teslićka 2  MBS: 080499671 OIB: 10809907061 dana 17. veljače 2016.  </w:t>
      </w:r>
      <w:r w:rsidR="00782061">
        <w:rPr>
          <w:rFonts w:hAnsi="Times New Roman" w:ascii="Times New Roman"/>
          <w:sz w:val="24"/>
        </w:rPr>
        <w:t>godine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82061" w:rsidR="00782061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82061" w:rsidRPr="00F04457">
        <w:rPr>
          <w:rFonts w:hAnsi="Times New Roman" w:ascii="Times New Roman"/>
          <w:sz w:val="24"/>
        </w:rPr>
        <w:t xml:space="preserve">1. Nalaže se </w:t>
      </w:r>
      <w:r w:rsidR="00782061">
        <w:rPr>
          <w:rFonts w:hAnsi="Times New Roman" w:ascii="Times New Roman"/>
          <w:sz w:val="24"/>
        </w:rPr>
        <w:t xml:space="preserve">predlagatelju </w:t>
      </w:r>
      <w:r w:rsidR="00782061" w:rsidRPr="00782061">
        <w:rPr>
          <w:rFonts w:hAnsi="Times New Roman" w:ascii="Times New Roman"/>
          <w:sz w:val="24"/>
        </w:rPr>
        <w:t xml:space="preserve">HETA ASSET RESOLUTION HRVATSKA d.o.o. </w:t>
      </w:r>
      <w:r w:rsidR="00782061">
        <w:rPr>
          <w:rFonts w:hAnsi="Times New Roman" w:ascii="Times New Roman"/>
          <w:sz w:val="24"/>
        </w:rPr>
        <w:t>Zagreb , Koranska 16 OIB: 87064273078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Pr="00F04457">
        <w:rPr>
          <w:rFonts w:hAnsi="Times New Roman" w:ascii="Times New Roman"/>
          <w:sz w:val="24"/>
        </w:rPr>
        <w:t xml:space="preserve"> da u roku osam dana plati iznos predujma od 1.000,00 kn (tisuću kuna) u Fond za namirenje troškova stečajnog postupka, </w:t>
      </w:r>
      <w:r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>
        <w:rPr>
          <w:rFonts w:hAnsi="Times New Roman" w:ascii="Times New Roman"/>
          <w:sz w:val="24"/>
        </w:rPr>
        <w:t>2001-129115.</w:t>
      </w:r>
      <w:r w:rsidRPr="00F04457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Pr="00F04457">
        <w:rPr>
          <w:rFonts w:hAnsi="Times New Roman" w:ascii="Times New Roman"/>
          <w:sz w:val="24"/>
        </w:rPr>
        <w:t xml:space="preserve"> da u roku osam dana pl</w:t>
      </w:r>
      <w:r>
        <w:rPr>
          <w:rFonts w:hAnsi="Times New Roman" w:ascii="Times New Roman"/>
          <w:sz w:val="24"/>
        </w:rPr>
        <w:t>ati dodatni iznos predujma od 15</w:t>
      </w:r>
      <w:r w:rsidRPr="00F04457">
        <w:rPr>
          <w:rFonts w:hAnsi="Times New Roman" w:ascii="Times New Roman"/>
          <w:sz w:val="24"/>
        </w:rPr>
        <w:t>.000,00 kn (</w:t>
      </w:r>
      <w:r>
        <w:rPr>
          <w:rFonts w:hAnsi="Times New Roman" w:ascii="Times New Roman"/>
          <w:sz w:val="24"/>
        </w:rPr>
        <w:t xml:space="preserve">petnaest </w:t>
      </w:r>
      <w:r w:rsidRPr="00F04457">
        <w:rPr>
          <w:rFonts w:hAnsi="Times New Roman" w:ascii="Times New Roman"/>
          <w:sz w:val="24"/>
        </w:rPr>
        <w:t xml:space="preserve">tisuća kuna), </w:t>
      </w:r>
      <w:r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05-</w:t>
      </w:r>
      <w:r>
        <w:rPr>
          <w:rFonts w:hAnsi="Times New Roman" w:ascii="Times New Roman"/>
          <w:sz w:val="24"/>
        </w:rPr>
        <w:t>129115.</w:t>
      </w:r>
      <w:r w:rsidRPr="00F04457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Ukoliko </w:t>
      </w:r>
      <w:r>
        <w:rPr>
          <w:rFonts w:hAnsi="Times New Roman" w:ascii="Times New Roman"/>
          <w:sz w:val="24"/>
        </w:rPr>
        <w:t>predlagatelj</w:t>
      </w:r>
      <w:r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>
        <w:rPr>
          <w:rFonts w:hAnsi="Times New Roman" w:ascii="Times New Roman"/>
          <w:sz w:val="24"/>
        </w:rPr>
        <w:t>sud će prijedlog odbaciti.</w:t>
      </w:r>
    </w:p>
    <w:p w:rsidRDefault="004029D1" w:rsidP="00782061" w:rsidR="004029D1" w:rsidRPr="00F04457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09510E" w:rsidR="0077445F">
      <w:pPr>
        <w:rPr>
          <w:rFonts w:hAnsi="Times New Roman" w:ascii="Times New Roman"/>
          <w:sz w:val="24"/>
        </w:rPr>
      </w:pPr>
    </w:p>
    <w:p w:rsidRDefault="0009510E" w:rsidP="0009510E" w:rsidR="000951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FINA je podnijela prijedlog za provedbu skraćenog stečajnog postupka nad dužnikom </w:t>
      </w:r>
      <w:r w:rsidRPr="00782061">
        <w:rPr>
          <w:rFonts w:hAnsi="Times New Roman" w:ascii="Times New Roman"/>
          <w:sz w:val="24"/>
        </w:rPr>
        <w:t>RUBELJ HOTEL d.o.o.Zagreb, Teslićka 2  MBS: 080499671 OIB: 10809907061</w:t>
      </w:r>
      <w:r>
        <w:rPr>
          <w:rFonts w:hAnsi="Times New Roman" w:ascii="Times New Roman"/>
          <w:sz w:val="24"/>
        </w:rPr>
        <w:t xml:space="preserve"> s obzirom da je žiro račun stečajnog dužnika blokiran neprekidno 1016 dana te nema zaposlenih radnika. </w:t>
      </w:r>
    </w:p>
    <w:p w:rsidRDefault="0009510E" w:rsidP="0009510E" w:rsidR="000951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prijedloga sud je na e-oglasnoj ploči suda objavio poziv osobama ovlaštenim za zastupanje dužnika da dostave javnobilježnički ovjerovljeni prokazni popis imovine dužnika, te poziv vjerovnicima stečajnog dužnika da u roku od 45 dana od dana objave oglasa predlože otvaranje stečajnog postupka. </w:t>
      </w:r>
    </w:p>
    <w:p w:rsidRDefault="0009510E" w:rsidP="0009510E" w:rsidR="00D037C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objavljenog oglasa prijedlog za otvaranje stečajnog postupka podnio je </w:t>
      </w:r>
      <w:r w:rsidRPr="0009510E">
        <w:rPr>
          <w:rFonts w:hAnsi="Times New Roman" w:ascii="Times New Roman"/>
          <w:sz w:val="24"/>
        </w:rPr>
        <w:t>HETA ASSET RESOLUTION HRVATSKA d.o.o. Zagreb , Koranska 16 OIB: 87064273078</w:t>
      </w:r>
      <w:r>
        <w:rPr>
          <w:rFonts w:hAnsi="Times New Roman" w:ascii="Times New Roman"/>
          <w:sz w:val="24"/>
        </w:rPr>
        <w:t>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svom prijedlogu predlagatelj navodi da </w:t>
      </w:r>
      <w:r w:rsidR="006207D9">
        <w:rPr>
          <w:rFonts w:hAnsi="Times New Roman" w:ascii="Times New Roman"/>
          <w:sz w:val="24"/>
        </w:rPr>
        <w:t xml:space="preserve">ima potraživanje prema dužniku u iznosu od </w:t>
      </w:r>
      <w:r w:rsidR="00782061">
        <w:rPr>
          <w:rFonts w:hAnsi="Times New Roman" w:ascii="Times New Roman"/>
          <w:sz w:val="24"/>
        </w:rPr>
        <w:t>55.533.458,94 kune koje se temelji</w:t>
      </w:r>
      <w:r w:rsidR="006207D9">
        <w:rPr>
          <w:rFonts w:hAnsi="Times New Roman" w:ascii="Times New Roman"/>
          <w:sz w:val="24"/>
        </w:rPr>
        <w:t xml:space="preserve"> na </w:t>
      </w:r>
      <w:r w:rsidR="00782061">
        <w:rPr>
          <w:rFonts w:hAnsi="Times New Roman" w:ascii="Times New Roman"/>
          <w:sz w:val="24"/>
        </w:rPr>
        <w:t>Sporazumu o namjeri zaključenja Ugovora o financijskom leasingu.</w:t>
      </w:r>
    </w:p>
    <w:p w:rsidRDefault="006F593F" w:rsidP="000577CF" w:rsidR="0015460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026A">
        <w:rPr>
          <w:rFonts w:hAnsi="Times New Roman" w:ascii="Times New Roman"/>
          <w:sz w:val="24"/>
        </w:rPr>
        <w:t>U prijedlogu za pokretanje skraćenog stečajnog postupka FINA navodi da dužnik na dan 16. rujna 2015. godine na ime predujma stečajnog postupka nema zaplijenjena novčana sredstva.</w:t>
      </w:r>
    </w:p>
    <w:p w:rsidRDefault="00F7450B" w:rsidP="000577CF" w:rsidR="00F7450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</w:t>
      </w:r>
    </w:p>
    <w:p w:rsidRDefault="00F7450B" w:rsidP="000577CF" w:rsidR="00F7450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Prema odredbi čl. 114 </w:t>
      </w:r>
      <w:r w:rsidR="00AD5CC7">
        <w:rPr>
          <w:rFonts w:hAnsi="Times New Roman" w:ascii="Times New Roman"/>
          <w:sz w:val="24"/>
        </w:rPr>
        <w:t>Stečajnog</w:t>
      </w:r>
      <w:r>
        <w:rPr>
          <w:rFonts w:hAnsi="Times New Roman" w:ascii="Times New Roman"/>
          <w:sz w:val="24"/>
        </w:rPr>
        <w:t xml:space="preserve"> zakona podnositelj prijedloga za otvaranje stečajnog postupka dužan je platiti iznos predujma od 1.000,00 kuna u Fond za namirenje troškova </w:t>
      </w:r>
      <w:r w:rsidR="00270BAD">
        <w:rPr>
          <w:rFonts w:hAnsi="Times New Roman" w:ascii="Times New Roman"/>
          <w:sz w:val="24"/>
        </w:rPr>
        <w:t>stečajnog</w:t>
      </w:r>
      <w:r>
        <w:rPr>
          <w:rFonts w:hAnsi="Times New Roman" w:ascii="Times New Roman"/>
          <w:sz w:val="24"/>
        </w:rPr>
        <w:t xml:space="preserve"> postupka, te po nalogu suda u roku od 8 dana dodatni iznos predujma koji ne može biti viši od 20.000,00 kuna, ako ovim zakonom nije drukčije određeno. </w:t>
      </w:r>
    </w:p>
    <w:p w:rsidRDefault="00270BAD" w:rsidP="000577CF" w:rsidR="00270BA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st. 5 istog članka, ako podnositelj prijedloga za otvaranje stečajnog postupka, nije uplatio predujam iz st. 1 ovog članka sud će prijedlog odbaciti kao nedopušten.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70BAD">
        <w:rPr>
          <w:rFonts w:hAnsi="Times New Roman" w:ascii="Times New Roman"/>
          <w:sz w:val="24"/>
        </w:rPr>
        <w:t xml:space="preserve">Zatraženi iznos predujma iz točke 1.2. se </w:t>
      </w:r>
      <w:r w:rsidR="00363415">
        <w:rPr>
          <w:rFonts w:hAnsi="Times New Roman" w:ascii="Times New Roman"/>
          <w:sz w:val="24"/>
        </w:rPr>
        <w:t>sastoji</w:t>
      </w:r>
      <w:r w:rsidR="00270BAD">
        <w:rPr>
          <w:rFonts w:hAnsi="Times New Roman" w:ascii="Times New Roman"/>
          <w:sz w:val="24"/>
        </w:rPr>
        <w:t xml:space="preserve"> od  nužnih troškova vođenja prethodnog i stečajnog postupka, a  odnosi se na nagradu privremenom stečajnom upravitelju, materijalne i druge troškove vezane uz nalaz i mišljenje privremenog </w:t>
      </w:r>
      <w:r w:rsidR="00363415">
        <w:rPr>
          <w:rFonts w:hAnsi="Times New Roman" w:ascii="Times New Roman"/>
          <w:sz w:val="24"/>
        </w:rPr>
        <w:t>stečajnog</w:t>
      </w:r>
      <w:r w:rsidR="00270BAD">
        <w:rPr>
          <w:rFonts w:hAnsi="Times New Roman" w:ascii="Times New Roman"/>
          <w:sz w:val="24"/>
        </w:rPr>
        <w:t xml:space="preserve"> upravitelja, troškove pristojbi za izdavanje potvrda potrebnih za utvrđivanje imovine, poduzimanja radnji oko reguliranja statusa radnika, izrade prijava i umnožavanje </w:t>
      </w:r>
      <w:r w:rsidR="0071499B">
        <w:rPr>
          <w:rFonts w:hAnsi="Times New Roman" w:ascii="Times New Roman"/>
          <w:sz w:val="24"/>
        </w:rPr>
        <w:t>dokumentacije</w:t>
      </w:r>
      <w:r w:rsidR="00270BAD">
        <w:rPr>
          <w:rFonts w:hAnsi="Times New Roman" w:ascii="Times New Roman"/>
          <w:sz w:val="24"/>
        </w:rPr>
        <w:t xml:space="preserve">, </w:t>
      </w:r>
      <w:r w:rsidR="0071499B">
        <w:rPr>
          <w:rFonts w:hAnsi="Times New Roman" w:ascii="Times New Roman"/>
          <w:sz w:val="24"/>
        </w:rPr>
        <w:t>izrade</w:t>
      </w:r>
      <w:r w:rsidR="00270BAD">
        <w:rPr>
          <w:rFonts w:hAnsi="Times New Roman" w:ascii="Times New Roman"/>
          <w:sz w:val="24"/>
        </w:rPr>
        <w:t xml:space="preserve"> pečata i </w:t>
      </w:r>
      <w:r w:rsidR="0071499B">
        <w:rPr>
          <w:rFonts w:hAnsi="Times New Roman" w:ascii="Times New Roman"/>
          <w:sz w:val="24"/>
        </w:rPr>
        <w:t>financijskih</w:t>
      </w:r>
      <w:r w:rsidR="00270BAD">
        <w:rPr>
          <w:rFonts w:hAnsi="Times New Roman" w:ascii="Times New Roman"/>
          <w:sz w:val="24"/>
        </w:rPr>
        <w:t xml:space="preserve"> izvješća, troškove vođenja i otvaranja žiro računa i sl. </w:t>
      </w:r>
    </w:p>
    <w:p w:rsidRDefault="00363415" w:rsidP="000577CF" w:rsidR="003634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 obzirom na navedeno valjalo je temeljem čl. 114 st. 1 i 5 Stečajnog zakona riješiti kao u izreci. </w:t>
      </w:r>
    </w:p>
    <w:p w:rsidRDefault="002C2BF6" w:rsidP="000577CF" w:rsidR="000577CF" w:rsidRPr="00F044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577CF" w:rsidRPr="00F04457">
        <w:rPr>
          <w:rFonts w:hAnsi="Times New Roman" w:ascii="Times New Roman"/>
          <w:sz w:val="24"/>
        </w:rPr>
        <w:tab/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EE026A">
        <w:rPr>
          <w:rFonts w:hAnsi="Times New Roman" w:ascii="Times New Roman"/>
          <w:sz w:val="24"/>
        </w:rPr>
        <w:t xml:space="preserve">17. veljače </w:t>
      </w:r>
      <w:r w:rsidR="0071499B">
        <w:rPr>
          <w:rFonts w:hAnsi="Times New Roman" w:ascii="Times New Roman"/>
          <w:sz w:val="24"/>
        </w:rPr>
        <w:t xml:space="preserve"> 2016. 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467EA6">
        <w:rPr>
          <w:rFonts w:hAnsi="Times New Roman" w:ascii="Times New Roman"/>
          <w:sz w:val="24"/>
          <w:lang w:val="pl-PL"/>
        </w:rPr>
        <w:t>STEČAJNI SUDAC</w:t>
      </w:r>
    </w:p>
    <w:p w:rsidRDefault="003C35F8" w:rsidP="0077445F" w:rsidR="0077445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Nada Kraljić,v.r.</w:t>
      </w:r>
    </w:p>
    <w:p w:rsidRDefault="00467EA6" w:rsidP="0077445F" w:rsidR="00467EA6" w:rsidRPr="00F04457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3C35F8" w:rsidR="003C35F8" w:rsidRPr="003C35F8">
      <w:pPr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  <w:sz w:val="24"/>
        </w:rPr>
        <w:tab/>
      </w:r>
      <w:r w:rsidRPr="003C35F8">
        <w:rPr>
          <w:rFonts w:hAnsi="Times New Roman" w:ascii="Times New Roman"/>
        </w:rPr>
        <w:t>Za točnost otpravka-ovl.službenik</w:t>
      </w:r>
    </w:p>
    <w:p w:rsidRDefault="003C35F8" w:rsidP="003C35F8" w:rsidR="003C35F8" w:rsidRPr="003C35F8">
      <w:pPr>
        <w:ind w:firstLine="708" w:left="5664"/>
        <w:rPr>
          <w:rFonts w:hAnsi="Times New Roman" w:ascii="Times New Roman"/>
        </w:rPr>
      </w:pPr>
      <w:r w:rsidRPr="003C35F8">
        <w:rPr>
          <w:rFonts w:hAnsi="Times New Roman" w:ascii="Times New Roman"/>
        </w:rPr>
        <w:t>Vinka Mihalinčić</w:t>
      </w:r>
    </w:p>
    <w:p w:rsidRDefault="006A55E7" w:rsidP="0077445F" w:rsidR="006A55E7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EB" w:rsidR="00ED7DEB">
      <w:r>
        <w:separator/>
      </w:r>
    </w:p>
  </w:endnote>
  <w:endnote w:id="0" w:type="continuationSeparator">
    <w:p w:rsidRDefault="00ED7DEB" w:rsidR="00ED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EB" w:rsidR="00ED7DEB">
      <w:r>
        <w:separator/>
      </w:r>
    </w:p>
  </w:footnote>
  <w:footnote w:id="0" w:type="continuationSeparator">
    <w:p w:rsidRDefault="00ED7DEB" w:rsidR="00ED7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08683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1499B" w:rsidP="0071499B" w:rsidR="0071499B" w:rsidRPr="0071499B">
        <w:pPr>
          <w:pStyle w:val="Zaglavlje"/>
          <w:ind w:firstLine="4248"/>
          <w:rPr>
            <w:rFonts w:hAnsi="Times New Roman" w:ascii="Times New Roman"/>
          </w:rPr>
        </w:pPr>
        <w:r w:rsidRPr="0071499B">
          <w:rPr>
            <w:rFonts w:hAnsi="Times New Roman" w:ascii="Times New Roman"/>
          </w:rPr>
          <w:fldChar w:fldCharType="begin"/>
        </w:r>
        <w:r w:rsidRPr="0071499B">
          <w:rPr>
            <w:rFonts w:hAnsi="Times New Roman" w:ascii="Times New Roman"/>
          </w:rPr>
          <w:instrText>PAGE   \* MERGEFORMAT</w:instrText>
        </w:r>
        <w:r w:rsidRPr="0071499B">
          <w:rPr>
            <w:rFonts w:hAnsi="Times New Roman" w:ascii="Times New Roman"/>
          </w:rPr>
          <w:fldChar w:fldCharType="separate"/>
        </w:r>
        <w:r w:rsidR="003C35F8">
          <w:rPr>
            <w:rFonts w:hAnsi="Times New Roman" w:ascii="Times New Roman"/>
            <w:noProof/>
          </w:rPr>
          <w:t>2</w:t>
        </w:r>
        <w:r w:rsidRPr="0071499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</w:t>
        </w:r>
        <w:r>
          <w:rPr>
            <w:rFonts w:hAnsi="Times New Roman" w:ascii="Times New Roman"/>
          </w:rPr>
          <w:tab/>
          <w:t xml:space="preserve"> 31-St-1573/15-7</w:t>
        </w:r>
      </w:p>
    </w:sdtContent>
  </w:sdt>
  <w:p w:rsidRDefault="00DF07E5" w:rsidP="0077445F" w:rsidR="00DF07E5" w:rsidRPr="0071499B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2493"/>
    <w:rsid w:val="0004696A"/>
    <w:rsid w:val="000577CF"/>
    <w:rsid w:val="0009510E"/>
    <w:rsid w:val="0010590D"/>
    <w:rsid w:val="00124FFE"/>
    <w:rsid w:val="0013572B"/>
    <w:rsid w:val="00154604"/>
    <w:rsid w:val="0016426C"/>
    <w:rsid w:val="0016548D"/>
    <w:rsid w:val="001922FF"/>
    <w:rsid w:val="00193122"/>
    <w:rsid w:val="00270BAD"/>
    <w:rsid w:val="002C1C35"/>
    <w:rsid w:val="002C2BF6"/>
    <w:rsid w:val="00363415"/>
    <w:rsid w:val="003C35F8"/>
    <w:rsid w:val="003D5BF1"/>
    <w:rsid w:val="003F184B"/>
    <w:rsid w:val="003F42B9"/>
    <w:rsid w:val="00400EEF"/>
    <w:rsid w:val="004029D1"/>
    <w:rsid w:val="00447643"/>
    <w:rsid w:val="00457BC2"/>
    <w:rsid w:val="00467EA6"/>
    <w:rsid w:val="0051634A"/>
    <w:rsid w:val="00543ED3"/>
    <w:rsid w:val="00587951"/>
    <w:rsid w:val="005D04AC"/>
    <w:rsid w:val="006207D9"/>
    <w:rsid w:val="0062647D"/>
    <w:rsid w:val="006341D0"/>
    <w:rsid w:val="006949AE"/>
    <w:rsid w:val="006A55E7"/>
    <w:rsid w:val="006D2A6A"/>
    <w:rsid w:val="006F593F"/>
    <w:rsid w:val="0071499B"/>
    <w:rsid w:val="00753348"/>
    <w:rsid w:val="0077445F"/>
    <w:rsid w:val="00782061"/>
    <w:rsid w:val="008539D3"/>
    <w:rsid w:val="008C6827"/>
    <w:rsid w:val="008D14CD"/>
    <w:rsid w:val="00966A94"/>
    <w:rsid w:val="009756E4"/>
    <w:rsid w:val="0098592E"/>
    <w:rsid w:val="00AC3274"/>
    <w:rsid w:val="00AD5CC7"/>
    <w:rsid w:val="00AE6C23"/>
    <w:rsid w:val="00AF1A2C"/>
    <w:rsid w:val="00AF1E61"/>
    <w:rsid w:val="00B26523"/>
    <w:rsid w:val="00B502BA"/>
    <w:rsid w:val="00BC5661"/>
    <w:rsid w:val="00C01819"/>
    <w:rsid w:val="00C30307"/>
    <w:rsid w:val="00C331EF"/>
    <w:rsid w:val="00C94946"/>
    <w:rsid w:val="00D037C6"/>
    <w:rsid w:val="00D57B5C"/>
    <w:rsid w:val="00D70B59"/>
    <w:rsid w:val="00DB3CA9"/>
    <w:rsid w:val="00DF07E5"/>
    <w:rsid w:val="00E7163B"/>
    <w:rsid w:val="00EB5A5F"/>
    <w:rsid w:val="00EB5F53"/>
    <w:rsid w:val="00ED7DEB"/>
    <w:rsid w:val="00EE026A"/>
    <w:rsid w:val="00F01F9F"/>
    <w:rsid w:val="00F04457"/>
    <w:rsid w:val="00F47A0C"/>
    <w:rsid w:val="00F7450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1499B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5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5F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5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5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1499B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5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5F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5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5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>17. veljače 2016.</izvorni_sadrzaj>
    <derivirana_varijabla naziv="DomainObject.DatumOvrsnosti_1">17. veljače 2016.</derivirana_varijabla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St-1291/2015</izvorni_sadrzaj>
    <derivirana_varijabla naziv="DomainObject.Predmet.OznakaBroj_1">St-1291/2015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RUBELJ HOTEL d.o.o.</izvorni_sadrzaj>
    <derivirana_varijabla naziv="DomainObject.Predmet.ProtustrankaFormated_1">  RUBELJ HOTEL d.o.o.</derivirana_varijabla>
  </DomainObject.Predmet.ProtustrankaFormated>
  <DomainObject.Predmet.ProtustrankaFormatedOIB>
    <izvorni_sadrzaj>  RUBELJ HOTEL d.o.o., OIB 10809907061</izvorni_sadrzaj>
    <derivirana_varijabla naziv="DomainObject.Predmet.ProtustrankaFormatedOIB_1">  RUBELJ HOTEL d.o.o., OIB 10809907061</derivirana_varijabla>
  </DomainObject.Predmet.ProtustrankaFormatedOIB>
  <DomainObject.Predmet.ProtustrankaFormatedWithAdress>
    <izvorni_sadrzaj> RUBELJ HOTEL d.o.o., Teslićka 2, 10000 Zagreb</izvorni_sadrzaj>
    <derivirana_varijabla naziv="DomainObject.Predmet.ProtustrankaFormatedWithAdress_1"> RUBELJ HOTEL d.o.o., Teslićka 2, 10000 Zagreb</derivirana_varijabla>
  </DomainObject.Predmet.ProtustrankaFormatedWithAdress>
  <DomainObject.Predmet.ProtustrankaFormatedWithAdressOIB>
    <izvorni_sadrzaj> RUBELJ HOTEL d.o.o., OIB 10809907061, Teslićka 2, 10000 Zagreb</izvorni_sadrzaj>
    <derivirana_varijabla naziv="DomainObject.Predmet.ProtustrankaFormatedWithAdressOIB_1"> RUBELJ HOTEL d.o.o., OIB 10809907061, Teslićka 2, 10000 Zagreb</derivirana_varijabla>
  </DomainObject.Predmet.ProtustrankaFormatedWithAdressOIB>
  <DomainObject.Predmet.ProtustrankaWithAdress>
    <izvorni_sadrzaj>RUBELJ HOTEL d.o.o. Teslićka 2, 10000 Zagreb</izvorni_sadrzaj>
    <derivirana_varijabla naziv="DomainObject.Predmet.ProtustrankaWithAdress_1">RUBELJ HOTEL d.o.o. Teslićka 2, 10000 Zagreb</derivirana_varijabla>
  </DomainObject.Predmet.ProtustrankaWithAdress>
  <DomainObject.Predmet.ProtustrankaWithAdressOIB>
    <izvorni_sadrzaj>RUBELJ HOTEL d.o.o., OIB 10809907061, Teslićka 2, 10000 Zagreb</izvorni_sadrzaj>
    <derivirana_varijabla naziv="DomainObject.Predmet.ProtustrankaWithAdressOIB_1">RUBELJ HOTEL d.o.o., OIB 10809907061, Teslićka 2, 10000 Zagreb</derivirana_varijabla>
  </DomainObject.Predmet.ProtustrankaWithAdressOIB>
  <DomainObject.Predmet.ProtustrankaNazivFormated>
    <izvorni_sadrzaj>RUBELJ HOTEL d.o.o.</izvorni_sadrzaj>
    <derivirana_varijabla naziv="DomainObject.Predmet.ProtustrankaNazivFormated_1">RUBELJ HOTEL d.o.o.</derivirana_varijabla>
  </DomainObject.Predmet.ProtustrankaNazivFormated>
  <DomainObject.Predmet.ProtustrankaNazivFormatedOIB>
    <izvorni_sadrzaj>RUBELJ HOTEL d.o.o., OIB 10809907061</izvorni_sadrzaj>
    <derivirana_varijabla naziv="DomainObject.Predmet.ProtustrankaNazivFormatedOIB_1">RUBELJ HOTEL d.o.o., OIB 10809907061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RUBELJ HOTEL d.o.o.</item>
    </izvorni_sadrzaj>
    <derivirana_varijabla naziv="DomainObject.Predmet.ProtuStrankaListFormated_1">
      <item>RUBELJ HOTEL d.o.o.</item>
    </derivirana_varijabla>
  </DomainObject.Predmet.ProtuStrankaListFormated>
  <DomainObject.Predmet.ProtuStrankaListFormatedOIB>
    <izvorni_sadrzaj>
      <item>RUBELJ HOTEL d.o.o., OIB 10809907061</item>
    </izvorni_sadrzaj>
    <derivirana_varijabla naziv="DomainObject.Predmet.ProtuStrankaListFormatedOIB_1">
      <item>RUBELJ HOTEL d.o.o., OIB 10809907061</item>
    </derivirana_varijabla>
  </DomainObject.Predmet.ProtuStrankaListFormatedOIB>
  <DomainObject.Predmet.ProtuStrankaListFormatedWithAdress>
    <izvorni_sadrzaj>
      <item>RUBELJ HOTEL d.o.o., Teslićka 2, 10000 Zagreb</item>
    </izvorni_sadrzaj>
    <derivirana_varijabla naziv="DomainObject.Predmet.ProtuStrankaListFormatedWithAdress_1">
      <item>RUBELJ HOTEL d.o.o., Teslićka 2, 10000 Zagreb</item>
    </derivirana_varijabla>
  </DomainObject.Predmet.ProtuStrankaListFormatedWithAdress>
  <DomainObject.Predmet.ProtuStrankaListFormatedWithAdressOIB>
    <izvorni_sadrzaj>
      <item>RUBELJ HOTEL d.o.o., OIB 10809907061, Teslićka 2, 10000 Zagreb</item>
    </izvorni_sadrzaj>
    <derivirana_varijabla naziv="DomainObject.Predmet.ProtuStrankaListFormatedWithAdressOIB_1">
      <item>RUBELJ HOTEL d.o.o., OIB 10809907061, Teslićka 2, 10000 Zagreb</item>
    </derivirana_varijabla>
  </DomainObject.Predmet.ProtuStrankaListFormatedWithAdressOIB>
  <DomainObject.Predmet.ProtuStrankaListNazivFormated>
    <izvorni_sadrzaj>
      <item>RUBELJ HOTEL d.o.o.</item>
    </izvorni_sadrzaj>
    <derivirana_varijabla naziv="DomainObject.Predmet.ProtuStrankaListNazivFormated_1">
      <item>RUBELJ HOTEL d.o.o.</item>
    </derivirana_varijabla>
  </DomainObject.Predmet.ProtuStrankaListNazivFormated>
  <DomainObject.Predmet.ProtuStrankaListNazivFormatedOIB>
    <izvorni_sadrzaj>
      <item>RUBELJ HOTEL d.o.o., OIB 10809907061</item>
    </izvorni_sadrzaj>
    <derivirana_varijabla naziv="DomainObject.Predmet.ProtuStrankaListNazivFormatedOIB_1">
      <item>RUBELJ HOTEL d.o.o., OIB 10809907061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RUBELJ HOTEL d.o.o.</izvorni_sadrzaj>
    <derivirana_varijabla naziv="DomainObject.Predmet.ProtustrankaIDrugi_1">RUBELJ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RUBELJ HOTEL d.o.o., OIB 10809907061, Teslićka 2, 10000 Zagreb</izvorni_sadrzaj>
    <derivirana_varijabla naziv="DomainObject.Predmet.ProtustrankaIDrugiAdressOIB_1">RUBELJ HOTEL d.o.o., OIB 10809907061,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RUBELJ HOTEL d.o.o.</item>
    </izvorni_sadrzaj>
    <derivirana_varijabla naziv="DomainObject.Predmet.SudioniciListNaziv_1">
      <item>FINA Regionalni centar Zagreb</item>
      <item>RUBELJ HOTEL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RUBELJ HOTEL d.o.o., OIB 10809907061, Teslićka 2,10000 Zagreb</item>
    </izvorni_sadrzaj>
    <derivirana_varijabla naziv="DomainObject.Predmet.SudioniciListAdressOIB_1">
      <item>FINA Regionalni centar Zagreb, OIB 85821130368, Trg svibanjskih žrtava 1995. 1,10000 Zagreb</item>
      <item>RUBELJ HOTEL d.o.o., OIB 10809907061, Teslićka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10809907061</item>
    </izvorni_sadrzaj>
    <derivirana_varijabla naziv="DomainObject.Predmet.SudioniciListNazivOIB_1">
      <item>, OIB 85821130368</item>
      <item>, OIB 10809907061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B76D9-35AB-498B-AF1B-BFB30EF26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3174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2016-02-17T12:45:00Z</dcterms:created>
  <dc:creator>ksvajger</dc:creator>
  <cp:lastModifiedBy>Vinka Mihalinčić</cp:lastModifiedBy>
  <cp:lastPrinted>2015-12-04T14:15:00Z</cp:lastPrinted>
  <dcterms:modified xmlns:xsi="http://www.w3.org/2001/XMLSchema-instance" xsi:type="dcterms:W3CDTF">2016-02-17T12:47:00Z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