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fdbd" w14:paraId="bb4fdb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593F" w:rsidP="00C9593F" w:rsidR="00C9593F" w:rsidRPr="00C9593F">
      <w:pPr>
        <w:spacing w:after="0"/>
        <w:rPr>
          <w:rFonts w:cs="Times New Roman" w:eastAsia="Times New Roman"/>
          <w:b/>
          <w:lang w:eastAsia="hr-HR"/>
        </w:rPr>
      </w:pPr>
      <w:r w:rsidRPr="00C9593F">
        <w:rPr>
          <w:rFonts w:cs="Times New Roman" w:eastAsia="Times New Roman"/>
          <w:b/>
          <w:lang w:eastAsia="hr-HR"/>
        </w:rPr>
        <w:t xml:space="preserve">  REPUBLIKA HRVATSKA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9593F">
        <w:rPr>
          <w:rFonts w:cs="Times New Roman" w:eastAsia="Times New Roman"/>
          <w:b/>
          <w:lang w:eastAsia="hr-HR"/>
        </w:rPr>
        <w:t xml:space="preserve">TRGOVAČKI SUD U SPLITU  </w:t>
      </w:r>
      <w:r w:rsidRPr="00C9593F">
        <w:rPr>
          <w:rFonts w:cs="Times New Roman" w:eastAsia="Times New Roman"/>
          <w:lang w:eastAsia="hr-HR"/>
        </w:rPr>
        <w:t xml:space="preserve">                                                </w:t>
      </w:r>
      <w:r w:rsidRPr="00C9593F">
        <w:rPr>
          <w:rFonts w:cs="Times New Roman" w:eastAsia="Times New Roman"/>
          <w:b/>
          <w:lang w:eastAsia="hr-HR"/>
        </w:rPr>
        <w:t>Broj: 14. St-500/2011.</w:t>
      </w:r>
    </w:p>
    <w:p w:rsidRDefault="00C9593F" w:rsidP="00C9593F" w:rsidR="00C9593F" w:rsidRPr="00C9593F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C9593F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C9593F">
        <w:rPr>
          <w:rFonts w:cs="Times New Roman" w:eastAsia="Times New Roman"/>
          <w:b/>
          <w:szCs w:val="20"/>
          <w:lang w:eastAsia="hr-HR"/>
        </w:rPr>
        <w:t xml:space="preserve"> 6. – 21000 S P L I T</w:t>
      </w:r>
    </w:p>
    <w:p w:rsidRDefault="00C9593F" w:rsidP="00C9593F" w:rsidR="00C9593F" w:rsidRPr="00C9593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9593F" w:rsidP="00C9593F" w:rsidR="00C9593F" w:rsidRPr="00C9593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9593F">
        <w:rPr>
          <w:rFonts w:cs="Times New Roman" w:eastAsia="Times New Roman"/>
          <w:b/>
          <w:lang w:eastAsia="hr-HR"/>
        </w:rPr>
        <w:t>R E P U B L I K A    H R V A T S K A</w:t>
      </w:r>
    </w:p>
    <w:p w:rsidRDefault="00C9593F" w:rsidP="00C9593F" w:rsidR="00C9593F" w:rsidRPr="00C9593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9593F" w:rsidP="00C9593F" w:rsidR="00C9593F" w:rsidRPr="00C9593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9593F">
        <w:rPr>
          <w:rFonts w:cs="Times New Roman" w:eastAsia="Times New Roman"/>
          <w:b/>
          <w:lang w:eastAsia="hr-HR"/>
        </w:rPr>
        <w:t>R J E Š E N J E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lang w:eastAsia="hr-HR"/>
        </w:rPr>
        <w:t xml:space="preserve">          TRGOVAČKI SUD U SPLITU, po sudcu Jozi Ćaleti, u stečajnom postupku nad stečajnim dužnikom: MOVING, d.o.o., u stečaju, Split, </w:t>
      </w:r>
      <w:proofErr w:type="spellStart"/>
      <w:r w:rsidRPr="00C9593F">
        <w:rPr>
          <w:rFonts w:cs="Times New Roman" w:eastAsia="Times New Roman"/>
          <w:lang w:eastAsia="hr-HR"/>
        </w:rPr>
        <w:t>Lučićeva</w:t>
      </w:r>
      <w:proofErr w:type="spellEnd"/>
      <w:r w:rsidRPr="00C9593F">
        <w:rPr>
          <w:rFonts w:cs="Times New Roman" w:eastAsia="Times New Roman"/>
          <w:lang w:eastAsia="hr-HR"/>
        </w:rPr>
        <w:t xml:space="preserve"> 4, OIB: 58138818806, (Dužnik, stečajni Dužnik), </w:t>
      </w:r>
      <w:r w:rsidRPr="00C9593F">
        <w:rPr>
          <w:rFonts w:cs="Times New Roman" w:eastAsia="Times New Roman"/>
          <w:lang w:eastAsia="hr-HR" w:val="fr-FR"/>
        </w:rPr>
        <w:t>kojega zastupa ste</w:t>
      </w:r>
      <w:r w:rsidRPr="00C9593F">
        <w:rPr>
          <w:rFonts w:cs="Times New Roman" w:eastAsia="Times New Roman"/>
          <w:lang w:eastAsia="hr-HR"/>
        </w:rPr>
        <w:t>č</w:t>
      </w:r>
      <w:r w:rsidRPr="00C9593F">
        <w:rPr>
          <w:rFonts w:cs="Times New Roman" w:eastAsia="Times New Roman"/>
          <w:lang w:eastAsia="hr-HR" w:val="fr-FR"/>
        </w:rPr>
        <w:t xml:space="preserve">ajni upravitelj Mirko </w:t>
      </w:r>
      <w:r w:rsidRPr="00C9593F">
        <w:rPr>
          <w:rFonts w:cs="Times New Roman" w:eastAsia="Times New Roman"/>
          <w:lang w:eastAsia="hr-HR"/>
        </w:rPr>
        <w:t xml:space="preserve">Kozina, </w:t>
      </w:r>
      <w:r w:rsidRPr="00C9593F">
        <w:rPr>
          <w:rFonts w:cs="Times New Roman" w:eastAsia="Times New Roman"/>
          <w:lang w:eastAsia="hr-HR" w:val="fr-FR"/>
        </w:rPr>
        <w:t>iz Splita</w:t>
      </w:r>
      <w:r w:rsidRPr="00C9593F">
        <w:rPr>
          <w:rFonts w:cs="Times New Roman" w:eastAsia="Times New Roman"/>
          <w:lang w:eastAsia="hr-HR"/>
        </w:rPr>
        <w:t xml:space="preserve">, </w:t>
      </w:r>
      <w:proofErr w:type="spellStart"/>
      <w:r w:rsidRPr="00C9593F">
        <w:rPr>
          <w:rFonts w:cs="Times New Roman" w:eastAsia="Times New Roman"/>
        </w:rPr>
        <w:t>Gundulićeva</w:t>
      </w:r>
      <w:proofErr w:type="spellEnd"/>
      <w:r w:rsidRPr="00C9593F">
        <w:rPr>
          <w:rFonts w:cs="Times New Roman" w:eastAsia="Times New Roman"/>
        </w:rPr>
        <w:t xml:space="preserve"> 26</w:t>
      </w:r>
      <w:r w:rsidRPr="00C9593F">
        <w:rPr>
          <w:rFonts w:cs="Times New Roman" w:eastAsia="Times New Roman"/>
          <w:lang w:eastAsia="hr-HR"/>
        </w:rPr>
        <w:t>, odlučujući o prodaji imovine Dužnika, 02. lipnja 2017, izvan-raspravno,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C9593F">
        <w:rPr>
          <w:rFonts w:cs="Times New Roman" w:eastAsia="Times New Roman"/>
          <w:b/>
          <w:bCs/>
          <w:lang w:eastAsia="hr-HR"/>
        </w:rPr>
        <w:t>r i j e š i o    j e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9593F">
        <w:rPr>
          <w:rFonts w:cs="Times New Roman" w:eastAsia="Times New Roman"/>
          <w:b/>
          <w:lang w:eastAsia="hr-HR"/>
        </w:rPr>
        <w:t>A)</w:t>
      </w:r>
    </w:p>
    <w:p w:rsidRDefault="00C9593F" w:rsidP="00C9593F" w:rsidR="00C9593F" w:rsidRPr="00C9593F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b/>
          <w:lang w:eastAsia="hr-HR"/>
        </w:rPr>
        <w:t>I/  Određuje se prodaja imovine-nekretnine</w:t>
      </w:r>
      <w:r w:rsidRPr="00C9593F">
        <w:rPr>
          <w:rFonts w:cs="Times New Roman" w:eastAsia="Times New Roman"/>
          <w:lang w:eastAsia="hr-HR"/>
        </w:rPr>
        <w:t xml:space="preserve"> u vlasništvu uvodno navedenoga stečajnog Dužnika,</w:t>
      </w:r>
      <w:r w:rsidRPr="00C9593F">
        <w:rPr>
          <w:rFonts w:cs="Times New Roman" w:eastAsia="Times New Roman"/>
          <w:b/>
          <w:lang w:eastAsia="hr-HR"/>
        </w:rPr>
        <w:t xml:space="preserve"> </w:t>
      </w:r>
      <w:r w:rsidRPr="00C9593F">
        <w:rPr>
          <w:rFonts w:cs="Times New Roman" w:eastAsia="Times New Roman"/>
          <w:lang w:eastAsia="hr-HR"/>
        </w:rPr>
        <w:t xml:space="preserve">poslovni prostor koji se nalazi u zgradi sagrađenoj na nekretnini zemljišnoknjižne oznake kao kat. čest. 3844/6, KUĆA, NEPLODNO, 2 ZGRADE, upisane u zemljišne knjige Općinskog suda u Splitu, Zemljišnoknjižni odjel Split, Katastarska općina: Split, broj ZK uloška: 16831, u listu B, </w:t>
      </w:r>
      <w:proofErr w:type="spellStart"/>
      <w:r w:rsidRPr="00C9593F">
        <w:rPr>
          <w:rFonts w:cs="Times New Roman" w:eastAsia="Times New Roman"/>
          <w:lang w:eastAsia="hr-HR"/>
        </w:rPr>
        <w:t>Vlastovnica</w:t>
      </w:r>
      <w:proofErr w:type="spellEnd"/>
      <w:r w:rsidRPr="00C9593F">
        <w:rPr>
          <w:rFonts w:cs="Times New Roman" w:eastAsia="Times New Roman"/>
          <w:lang w:eastAsia="hr-HR"/>
        </w:rPr>
        <w:t xml:space="preserve">, uknjižen kao: 2. Suvlasnički dio: 348/1104 ETAŽNO VLASNIŠTVO (E-2), 1. dijela,  koji je suvlasnički dio povezan s cjelinom poslovnog prostora, oznake „B“ smještenog u podrumu, prizemlju i prvom katu (troetažni) koji se sastoji od skladišno – poslovnog dijela, dva WC-a, spremišta, stepeništa smještenih u podrumu, ukupne površine 158,70 m2, poslovne sale za prezentaciju, vjetrobrana, spiralnih stepenica, smještenih u prizemlju, ukupne površine 85,95 m2, poslovne prostorije, dva sanitarna čvora, dva WC-a, površine 83,90 m2 i balkona površine 19,45 m2, ukupne površine 103,35 m2, sveukupno poslovni prostor oznake „B“ u površini od 348,00 m2. Utvrđena vrijednost ovoga poslovnog prostora po sudskom vještaku je: 1.300.911,99 kuna, u koju cijenu nije uključen porez na promet nekretnina. Navedena je vrijednost i početna cijena na prvom ročištu za prodaju.   Na nekretnini je uknjiženo fiducijarno pravo vlasništva u korist fiducijarnog vjerovnika: HETA </w:t>
      </w:r>
      <w:proofErr w:type="spellStart"/>
      <w:r w:rsidRPr="00C9593F">
        <w:rPr>
          <w:rFonts w:cs="Times New Roman" w:eastAsia="Times New Roman"/>
          <w:lang w:eastAsia="hr-HR"/>
        </w:rPr>
        <w:t>Asset</w:t>
      </w:r>
      <w:proofErr w:type="spellEnd"/>
      <w:r w:rsidRPr="00C9593F">
        <w:rPr>
          <w:rFonts w:cs="Times New Roman" w:eastAsia="Times New Roman"/>
          <w:lang w:eastAsia="hr-HR"/>
        </w:rPr>
        <w:t xml:space="preserve"> </w:t>
      </w:r>
      <w:proofErr w:type="spellStart"/>
      <w:r w:rsidRPr="00C9593F">
        <w:rPr>
          <w:rFonts w:cs="Times New Roman" w:eastAsia="Times New Roman"/>
          <w:lang w:eastAsia="hr-HR"/>
        </w:rPr>
        <w:t>Resolution</w:t>
      </w:r>
      <w:proofErr w:type="spellEnd"/>
      <w:r w:rsidRPr="00C9593F">
        <w:rPr>
          <w:rFonts w:cs="Times New Roman" w:eastAsia="Times New Roman"/>
          <w:lang w:eastAsia="hr-HR"/>
        </w:rPr>
        <w:t xml:space="preserve"> Hrvatska, d.o.o. (prijašnjeg naziva:  HYPO–LEASING KROATIEN, društvo za financiranje d.o.o.), Zagreb, Slavonska avenija 6/a, OIB: 87064273078 (dalje: Fiducijarni vjerovnik), pravo vlasništva sa stečajnog Dužnika </w:t>
      </w:r>
    </w:p>
    <w:p w:rsidRDefault="00C9593F" w:rsidP="00C9593F" w:rsid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9593F">
        <w:rPr>
          <w:rFonts w:cs="Times New Roman" w:eastAsia="Times New Roman"/>
          <w:szCs w:val="20"/>
          <w:lang w:eastAsia="hr-HR"/>
        </w:rPr>
        <w:lastRenderedPageBreak/>
        <w:t xml:space="preserve">                                                                     </w:t>
      </w:r>
      <w:r w:rsidRPr="00C9593F">
        <w:rPr>
          <w:rFonts w:cs="Times New Roman" w:eastAsia="Times New Roman"/>
          <w:b/>
          <w:szCs w:val="20"/>
          <w:lang w:eastAsia="hr-HR"/>
        </w:rPr>
        <w:t>- 2 -</w:t>
      </w:r>
      <w:r w:rsidRPr="00C9593F">
        <w:rPr>
          <w:rFonts w:cs="Times New Roman" w:eastAsia="Times New Roman"/>
          <w:szCs w:val="20"/>
          <w:lang w:eastAsia="hr-HR"/>
        </w:rPr>
        <w:t xml:space="preserve">                               </w:t>
      </w:r>
      <w:r w:rsidRPr="00C9593F">
        <w:rPr>
          <w:rFonts w:cs="Times New Roman" w:eastAsia="Times New Roman"/>
          <w:b/>
          <w:lang w:eastAsia="hr-HR"/>
        </w:rPr>
        <w:t>Broj: 14. St-500/2011.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lang w:eastAsia="hr-HR"/>
        </w:rPr>
        <w:t xml:space="preserve">preneseno na Fiducijarnog vjerovnika i to pod brojem: Z-10091/03. a radi osiguranja novčane tražbine u iznosu od: 1.640.096,03 kune uvećano za kamate u iznosu od: 492.968,53 kune + pod brojem: Z-10091/03. a radi osiguranja novčane tražbine u iznosu od: 1.692.053,87 kuna uvećano za kamate u iznosu od: 508.584,02 kune, ali će se Fiducijarni vjerovnik namiriti iz </w:t>
      </w:r>
      <w:proofErr w:type="spellStart"/>
      <w:r w:rsidRPr="00C9593F">
        <w:rPr>
          <w:rFonts w:cs="Times New Roman" w:eastAsia="Times New Roman"/>
          <w:lang w:eastAsia="hr-HR"/>
        </w:rPr>
        <w:t>kupovnine</w:t>
      </w:r>
      <w:proofErr w:type="spellEnd"/>
      <w:r w:rsidRPr="00C9593F">
        <w:rPr>
          <w:rFonts w:cs="Times New Roman" w:eastAsia="Times New Roman"/>
          <w:lang w:eastAsia="hr-HR"/>
        </w:rPr>
        <w:t xml:space="preserve"> ostvarene prodajom u ovome </w:t>
      </w:r>
      <w:proofErr w:type="spellStart"/>
      <w:r w:rsidRPr="00C9593F">
        <w:rPr>
          <w:rFonts w:cs="Times New Roman" w:eastAsia="Times New Roman"/>
          <w:lang w:eastAsia="hr-HR"/>
        </w:rPr>
        <w:t>srtečajnom</w:t>
      </w:r>
      <w:proofErr w:type="spellEnd"/>
      <w:r w:rsidRPr="00C9593F">
        <w:rPr>
          <w:rFonts w:cs="Times New Roman" w:eastAsia="Times New Roman"/>
          <w:lang w:eastAsia="hr-HR"/>
        </w:rPr>
        <w:t xml:space="preserve"> postupku.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b/>
          <w:lang w:eastAsia="hr-HR"/>
        </w:rPr>
        <w:t xml:space="preserve">II/  Utvrđuje se vrijednost imovine-nekretnine </w:t>
      </w:r>
      <w:r w:rsidRPr="00C9593F">
        <w:rPr>
          <w:rFonts w:cs="Times New Roman" w:eastAsia="Times New Roman"/>
          <w:lang w:eastAsia="hr-HR"/>
        </w:rPr>
        <w:t>Dužnika iz točke I/ ovog Rješenja u iznosu od: 1.300.911,99 kuna, u koju cijenu nije uključen porez na promet nekretnina te je ista vrijednost utemeljena na procijeni sudskog vještaka i predstavlja početnu prodajnu cijenu ispod koje se ista imovina-nekretnina ne može prodati na prvom ročištu za prodaju.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C9593F">
        <w:rPr>
          <w:rFonts w:cs="Times New Roman" w:eastAsia="Times New Roman"/>
          <w:b/>
          <w:bCs/>
          <w:lang w:eastAsia="hr-HR"/>
        </w:rPr>
        <w:t xml:space="preserve">  B)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C9593F">
        <w:rPr>
          <w:rFonts w:cs="Times New Roman" w:eastAsia="Times New Roman"/>
          <w:b/>
          <w:bCs/>
          <w:u w:val="single"/>
          <w:lang w:eastAsia="hr-HR"/>
        </w:rPr>
        <w:t>N</w:t>
      </w:r>
      <w:r w:rsidRPr="00C9593F">
        <w:rPr>
          <w:rFonts w:cs="Times New Roman" w:eastAsia="Times New Roman"/>
          <w:b/>
          <w:u w:val="single"/>
          <w:lang w:eastAsia="hr-HR"/>
        </w:rPr>
        <w:t>ačin i uvjeti prodaje: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C9593F">
        <w:rPr>
          <w:rFonts w:cs="Times New Roman" w:eastAsia="Times New Roman"/>
          <w:b/>
          <w:bCs/>
          <w:lang w:eastAsia="hr-HR"/>
        </w:rPr>
        <w:t xml:space="preserve">1) </w:t>
      </w:r>
      <w:r w:rsidRPr="00C9593F">
        <w:rPr>
          <w:rFonts w:cs="Times New Roman" w:eastAsia="Times New Roman"/>
          <w:bCs/>
          <w:lang w:eastAsia="hr-HR"/>
        </w:rPr>
        <w:t xml:space="preserve">Prodaja se obavlja u stečajnom postupku nad uvodno navedenim Dužnikom, sukladno pravilima Stečajnog zakona i Ovršnog zakona, prema načelu «viđeno-kupljeno», pa se isključuju svi naknadni prigovori kupaca. </w:t>
      </w:r>
      <w:r w:rsidRPr="00C9593F">
        <w:rPr>
          <w:rFonts w:cs="Times New Roman" w:eastAsia="Times New Roman"/>
          <w:lang w:eastAsia="hr-HR"/>
        </w:rPr>
        <w:t xml:space="preserve">Prodaja će se obaviti usmenom javnom dražbom – javnim nadmetanjem po načelu „tko da više“ uz prethodno prikupljanje pismenih prijava za dražbu. 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b/>
          <w:bCs/>
          <w:lang w:eastAsia="hr-HR"/>
        </w:rPr>
        <w:t xml:space="preserve">2) </w:t>
      </w:r>
      <w:r w:rsidRPr="00C9593F">
        <w:rPr>
          <w:rFonts w:cs="Times New Roman" w:eastAsia="Times New Roman"/>
          <w:lang w:eastAsia="hr-HR"/>
        </w:rPr>
        <w:t>Pravo podnošenja pismenih prijava i sudjelovanje na javnoj dražbi imaju sve domaće i inozemne pravne i fizičke osobe pod uvjetima iz ovog Rješenja a inozemne osobe još i pod uvjetom da prema pozitivnim propisima mogu stjecati vlasništvo nekretnina u Republici Hrvatskoj. Ponuda mora sadržavati sve podatke o prijavitelju (ime, prezime, adresu, OIB, ponuđenu cijenu i potpis za fizičke osobe, odnosno, za pravne osobe: tvrtku/naziv, sjedište, MBS, OIB, ponuđenu cijenu, puno ime i prezime ovlaštene osobe sa potpisom i pečatom)</w:t>
      </w:r>
      <w:r w:rsidRPr="00C9593F">
        <w:rPr>
          <w:rFonts w:cs="Times New Roman" w:eastAsia="Times New Roman"/>
          <w:szCs w:val="20"/>
          <w:lang w:eastAsia="hr-HR"/>
        </w:rPr>
        <w:t xml:space="preserve">. </w:t>
      </w:r>
      <w:r w:rsidRPr="00C9593F">
        <w:rPr>
          <w:rFonts w:cs="Times New Roman" w:eastAsia="Times New Roman"/>
          <w:lang w:eastAsia="hr-HR"/>
        </w:rPr>
        <w:t>Ponudi treba priložiti i izvadak iz upisnika u koji je ponuditelj pravna osoba ili obrtnik upisan te dokaz o plaćenoj jamčevini.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b/>
          <w:bCs/>
          <w:lang w:eastAsia="hr-HR"/>
        </w:rPr>
        <w:t xml:space="preserve">3) </w:t>
      </w:r>
      <w:r w:rsidRPr="00C9593F">
        <w:rPr>
          <w:rFonts w:cs="Times New Roman" w:eastAsia="Times New Roman"/>
          <w:lang w:eastAsia="hr-HR"/>
        </w:rPr>
        <w:t xml:space="preserve">Ročište za javno otvaranje prispjelih pismenih prijava i usmenu javnu dražbu zakazuje se za: </w:t>
      </w:r>
      <w:r w:rsidRPr="00C9593F">
        <w:rPr>
          <w:rFonts w:cs="Times New Roman" w:eastAsia="Times New Roman"/>
          <w:u w:val="single"/>
          <w:lang w:eastAsia="hr-HR"/>
        </w:rPr>
        <w:t>ČETVRTAK – 29. lipnja 2017, s početkom u 12,30 sati,</w:t>
      </w:r>
      <w:r w:rsidRPr="00C9593F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C9593F">
        <w:rPr>
          <w:rFonts w:cs="Times New Roman" w:eastAsia="Times New Roman"/>
          <w:lang w:eastAsia="hr-HR"/>
        </w:rPr>
        <w:t>Sukoišanska</w:t>
      </w:r>
      <w:proofErr w:type="spellEnd"/>
      <w:r w:rsidRPr="00C9593F">
        <w:rPr>
          <w:rFonts w:cs="Times New Roman" w:eastAsia="Times New Roman"/>
          <w:lang w:eastAsia="hr-HR"/>
        </w:rPr>
        <w:t xml:space="preserve"> 6., soba broj: 121/I kat, sudnica broj: 5. 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b/>
          <w:bCs/>
          <w:lang w:eastAsia="hr-HR"/>
        </w:rPr>
        <w:t xml:space="preserve">4) </w:t>
      </w:r>
      <w:r w:rsidRPr="00C9593F">
        <w:rPr>
          <w:rFonts w:cs="Times New Roman" w:eastAsia="Times New Roman"/>
          <w:lang w:eastAsia="hr-HR"/>
        </w:rPr>
        <w:t xml:space="preserve">Podnositelji pismenih prijava za dražbu dužni su do utorka – 27. lipnja 2017. poslati pismenu prijavu za dražbu i uplatiti jamčevinu. Jamčevina iznosi: </w:t>
      </w:r>
      <w:r w:rsidRPr="00C9593F">
        <w:rPr>
          <w:rFonts w:cs="Times New Roman" w:eastAsia="Times New Roman"/>
          <w:u w:val="single"/>
          <w:lang w:eastAsia="hr-HR"/>
        </w:rPr>
        <w:t>10% od procijenjene i početne prodajne cijene nekretnine koja se prodaje.</w:t>
      </w:r>
      <w:r w:rsidRPr="00C9593F">
        <w:rPr>
          <w:rFonts w:cs="Times New Roman" w:eastAsia="Times New Roman"/>
          <w:lang w:eastAsia="hr-HR"/>
        </w:rPr>
        <w:t xml:space="preserve"> Jamčevina se uplaćuje na sudski depozitni račun Trgovačkog suda u Splitu, broj IBAN: HR1623900011300000664, sa svrhom uplate: “jamčevina u predmetu: 14. St-500/2011.”. Ponuditelji su uz prijavu dužni dostaviti i dokaz o plaćenoj jamčevini. Pismene prijave za dražbu sa dokazom o plaćenoj jamčevini, dostavljaju se na adresu: Trgovački sud u Splitu, 21000 </w:t>
      </w:r>
      <w:smartTag w:element="place" w:uri="urn:schemas-microsoft-com:office:smarttags">
        <w:smartTag w:element="City" w:uri="urn:schemas-microsoft-com:office:smarttags">
          <w:r w:rsidRPr="00C9593F">
            <w:rPr>
              <w:rFonts w:cs="Times New Roman" w:eastAsia="Times New Roman"/>
              <w:lang w:eastAsia="hr-HR"/>
            </w:rPr>
            <w:t>Split</w:t>
          </w:r>
        </w:smartTag>
      </w:smartTag>
      <w:r w:rsidRPr="00C9593F">
        <w:rPr>
          <w:rFonts w:cs="Times New Roman" w:eastAsia="Times New Roman"/>
          <w:lang w:eastAsia="hr-HR"/>
        </w:rPr>
        <w:t xml:space="preserve">, </w:t>
      </w:r>
      <w:proofErr w:type="spellStart"/>
      <w:r w:rsidRPr="00C9593F">
        <w:rPr>
          <w:rFonts w:cs="Times New Roman" w:eastAsia="Times New Roman"/>
          <w:lang w:eastAsia="hr-HR"/>
        </w:rPr>
        <w:t>Sukoišanska</w:t>
      </w:r>
      <w:proofErr w:type="spellEnd"/>
      <w:r w:rsidRPr="00C9593F">
        <w:rPr>
          <w:rFonts w:cs="Times New Roman" w:eastAsia="Times New Roman"/>
          <w:lang w:eastAsia="hr-HR"/>
        </w:rPr>
        <w:t xml:space="preserve"> 6, s naznakom: «Ponuda na Oglas u predmetu: 14. St-500/2011. – ne otvarati»;</w:t>
      </w:r>
    </w:p>
    <w:p w:rsidRDefault="00C9593F" w:rsidP="00C9593F" w:rsid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9593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</w:t>
      </w:r>
      <w:r w:rsidRPr="00C9593F">
        <w:rPr>
          <w:rFonts w:cs="Times New Roman" w:eastAsia="Times New Roman"/>
          <w:b/>
          <w:szCs w:val="20"/>
          <w:lang w:eastAsia="hr-HR"/>
        </w:rPr>
        <w:t>- 3 -</w:t>
      </w:r>
      <w:r w:rsidRPr="00C9593F">
        <w:rPr>
          <w:rFonts w:cs="Times New Roman" w:eastAsia="Times New Roman"/>
          <w:szCs w:val="20"/>
          <w:lang w:eastAsia="hr-HR"/>
        </w:rPr>
        <w:t xml:space="preserve">                               </w:t>
      </w:r>
      <w:r w:rsidRPr="00C9593F">
        <w:rPr>
          <w:rFonts w:cs="Times New Roman" w:eastAsia="Times New Roman"/>
          <w:b/>
          <w:lang w:eastAsia="hr-HR"/>
        </w:rPr>
        <w:t>Broj: 14. St-500/2011.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b/>
          <w:bCs/>
          <w:lang w:eastAsia="hr-HR"/>
        </w:rPr>
        <w:t xml:space="preserve">5) </w:t>
      </w:r>
      <w:r w:rsidRPr="00C9593F">
        <w:rPr>
          <w:rFonts w:cs="Times New Roman" w:eastAsia="Times New Roman"/>
          <w:lang w:eastAsia="hr-HR"/>
        </w:rPr>
        <w:t>Podnositelj pismene prijave, koji ne uplati traženu jamčevinu, nema pravo sudjelovanja na javnoj dražbi;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b/>
          <w:bCs/>
          <w:lang w:eastAsia="hr-HR"/>
        </w:rPr>
        <w:t xml:space="preserve">6) </w:t>
      </w:r>
      <w:r w:rsidRPr="00C9593F">
        <w:rPr>
          <w:rFonts w:cs="Times New Roman" w:eastAsia="Times New Roman"/>
          <w:lang w:eastAsia="hr-HR"/>
        </w:rPr>
        <w:t>Kupcu će se plaćena jamčevina uračunati u cijenu a ostalima će biti vraćena u roku od tri dana od održanog ročišta za prodaju;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b/>
          <w:bCs/>
          <w:lang w:eastAsia="hr-HR"/>
        </w:rPr>
        <w:t xml:space="preserve">7) </w:t>
      </w:r>
      <w:r w:rsidRPr="00C9593F">
        <w:rPr>
          <w:rFonts w:cs="Times New Roman" w:eastAsia="Times New Roman"/>
          <w:bCs/>
          <w:lang w:eastAsia="hr-HR"/>
        </w:rPr>
        <w:t>Najpovoljniji p</w:t>
      </w:r>
      <w:r w:rsidRPr="00C9593F">
        <w:rPr>
          <w:rFonts w:cs="Times New Roman" w:eastAsia="Times New Roman"/>
          <w:lang w:eastAsia="hr-HR"/>
        </w:rPr>
        <w:t>rijavitelj čija prijava na dražbi bude prihvaćena, dužan je u roku od trideset (30) dana u cijelosti uplatiti kupovnu cijenu (</w:t>
      </w:r>
      <w:proofErr w:type="spellStart"/>
      <w:r w:rsidRPr="00C9593F">
        <w:rPr>
          <w:rFonts w:cs="Times New Roman" w:eastAsia="Times New Roman"/>
          <w:lang w:eastAsia="hr-HR"/>
        </w:rPr>
        <w:t>kupovninu</w:t>
      </w:r>
      <w:proofErr w:type="spellEnd"/>
      <w:r w:rsidRPr="00C9593F">
        <w:rPr>
          <w:rFonts w:cs="Times New Roman" w:eastAsia="Times New Roman"/>
          <w:lang w:eastAsia="hr-HR"/>
        </w:rPr>
        <w:t>), umanjenu za iznos prije plaćene jamčevine. U protivnom gubi pravo na povrat uplaćene jamčevine;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b/>
          <w:bCs/>
          <w:lang w:eastAsia="hr-HR"/>
        </w:rPr>
        <w:t>8)</w:t>
      </w:r>
      <w:r w:rsidRPr="00C9593F">
        <w:rPr>
          <w:rFonts w:cs="Times New Roman" w:eastAsia="Times New Roman"/>
          <w:lang w:eastAsia="hr-HR"/>
        </w:rPr>
        <w:t xml:space="preserve">  Prijavitelj za dražbu koji povuče prijavu prije početka javnog nadmetanja ili se ne želi nadmetati, ili koji ne uplati kupoprodajnu cijenu u roku, smatrat će se kako je odustao od kupnje te tada  gubi pravo na povrat jamčevine; 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b/>
          <w:bCs/>
          <w:lang w:eastAsia="hr-HR"/>
        </w:rPr>
        <w:t xml:space="preserve">9) </w:t>
      </w:r>
      <w:r w:rsidRPr="00C9593F">
        <w:rPr>
          <w:rFonts w:cs="Times New Roman" w:eastAsia="Times New Roman"/>
          <w:lang w:eastAsia="hr-HR"/>
        </w:rPr>
        <w:t xml:space="preserve">Prodaja se vrši po načelu «viđeno-kupljeno» pa su isključeni svi naknadni prigovori kupca; 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b/>
          <w:bCs/>
          <w:lang w:eastAsia="hr-HR"/>
        </w:rPr>
        <w:t xml:space="preserve">10) </w:t>
      </w:r>
      <w:r w:rsidRPr="00C9593F">
        <w:rPr>
          <w:rFonts w:cs="Times New Roman" w:eastAsia="Times New Roman"/>
          <w:lang w:eastAsia="hr-HR"/>
        </w:rPr>
        <w:t>Kupac snosi sve troškove koji terete kupoprodaju: sve poreze i druge javne dadžbine, ovjere, pristojbe i slično, uključujući i porez na promet nekretnina i PDV ako se bude morao platiti;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b/>
          <w:bCs/>
          <w:lang w:eastAsia="hr-HR"/>
        </w:rPr>
        <w:t xml:space="preserve">11)  </w:t>
      </w:r>
      <w:r w:rsidRPr="00C9593F">
        <w:rPr>
          <w:rFonts w:cs="Times New Roman" w:eastAsia="Times New Roman"/>
          <w:bCs/>
          <w:lang w:eastAsia="hr-HR"/>
        </w:rPr>
        <w:t>P</w:t>
      </w:r>
      <w:r w:rsidRPr="00C9593F">
        <w:rPr>
          <w:rFonts w:cs="Times New Roman" w:eastAsia="Times New Roman"/>
          <w:lang w:eastAsia="hr-HR"/>
        </w:rPr>
        <w:t>rodaja se vrši sukladno pravilima Stečajnog zakona i Ovršnog zakona;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9593F">
        <w:rPr>
          <w:rFonts w:cs="Times New Roman" w:eastAsia="Times New Roman"/>
          <w:b/>
          <w:bCs/>
          <w:lang w:eastAsia="hr-HR"/>
        </w:rPr>
        <w:t>12)</w:t>
      </w:r>
      <w:r w:rsidRPr="00C9593F">
        <w:rPr>
          <w:rFonts w:cs="Times New Roman" w:eastAsia="Times New Roman"/>
          <w:bCs/>
          <w:lang w:eastAsia="hr-HR"/>
        </w:rPr>
        <w:t xml:space="preserve">  Dražba se može obaviti ako sudjeluje i samo jedan prijavitelj. 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b/>
          <w:bCs/>
          <w:lang w:eastAsia="hr-HR"/>
        </w:rPr>
        <w:t xml:space="preserve">13) </w:t>
      </w:r>
      <w:r w:rsidRPr="00C9593F">
        <w:rPr>
          <w:rFonts w:cs="Times New Roman" w:eastAsia="Times New Roman"/>
          <w:lang w:eastAsia="hr-HR"/>
        </w:rPr>
        <w:t>Sve obavijesti kao i dogovor u vezi pregleda stvari koja se prodaje, može se dobiti svakoga radnog dana od 12,00 do 15,00 sati u dogovoru sa stečajnim upraviteljem: Mirko Kozina, na mobitel: 091-358-5810.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C9593F">
        <w:rPr>
          <w:rFonts w:cs="Times New Roman" w:eastAsia="Times New Roman"/>
          <w:b/>
          <w:bCs/>
          <w:lang w:eastAsia="hr-HR"/>
        </w:rPr>
        <w:t xml:space="preserve">14) </w:t>
      </w:r>
      <w:r w:rsidRPr="00C9593F">
        <w:rPr>
          <w:rFonts w:cs="Times New Roman" w:eastAsia="Times New Roman"/>
          <w:lang w:eastAsia="hr-HR"/>
        </w:rPr>
        <w:t xml:space="preserve">Ovo će se Rješenje objaviti na mrežnoj stranici e-Oglasna ploča sudova i u sudskoj stečajnoj pisarnici Trgovačkog suda u Splitu, Split, </w:t>
      </w:r>
      <w:proofErr w:type="spellStart"/>
      <w:r w:rsidRPr="00C9593F">
        <w:rPr>
          <w:rFonts w:cs="Times New Roman" w:eastAsia="Times New Roman"/>
          <w:lang w:eastAsia="hr-HR"/>
        </w:rPr>
        <w:t>Sukoišanska</w:t>
      </w:r>
      <w:proofErr w:type="spellEnd"/>
      <w:r w:rsidRPr="00C9593F">
        <w:rPr>
          <w:rFonts w:cs="Times New Roman" w:eastAsia="Times New Roman"/>
          <w:lang w:eastAsia="hr-HR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C9593F">
          <w:rPr>
            <w:rFonts w:cs="Times New Roman" w:eastAsia="Times New Roman"/>
            <w:lang w:eastAsia="hr-HR"/>
          </w:rPr>
          <w:t>6. a</w:t>
        </w:r>
      </w:smartTag>
      <w:r w:rsidRPr="00C9593F">
        <w:rPr>
          <w:rFonts w:cs="Times New Roman" w:eastAsia="Times New Roman"/>
          <w:lang w:eastAsia="hr-HR"/>
        </w:rPr>
        <w:t xml:space="preserve"> </w:t>
      </w:r>
      <w:r w:rsidRPr="00C9593F">
        <w:rPr>
          <w:rFonts w:cs="Times New Roman" w:eastAsia="Times New Roman"/>
          <w:u w:val="single"/>
          <w:lang w:eastAsia="hr-HR"/>
        </w:rPr>
        <w:t>Stečajni se upravitelj upućuje, u roku: “odmah”, isto objaviti u obliku Oglasa, u dnevnom listu «Slobodna Dalmacija» i to u skraćenom obliku Oglasa s naglaskom kako se uvid potpuni sadržaj Oglasa može izvršiti na mrežnoj stranici e-Oglasna ploča sudova i u sudskoj stečajnoj pisarnici ovog Suda a Stečajni se upravitelj upućuje isti Oglas u punom sadržaju objaviti i na internetskim stranicama Hrvatske gospodarske komore i Visokog trgovačkog suda Republike Hrvatske u Zagrebu –_Sudačka mreža te na to upozoriti zainteresirane kupce u skraćenom sadržaju Oglasa kojeg će objaviti u dnevnom listu “Slobodna Dalmacija”. Stečajni se upravitelj, također, upućuje, potpuni tekst Oglasa dostaviti Hrvatskoj gospodarskoj komori i Visokom trgovačkom sudu Republike Hrvatske u Zagrebu i ovom Sudu i to u roku “odmah”.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center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lang w:eastAsia="hr-HR"/>
        </w:rPr>
        <w:t>Obrazloženje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b/>
          <w:bCs/>
          <w:lang w:eastAsia="hr-HR"/>
        </w:rPr>
        <w:t xml:space="preserve">          </w:t>
      </w:r>
      <w:r w:rsidRPr="00C9593F">
        <w:rPr>
          <w:rFonts w:cs="Times New Roman" w:eastAsia="Times New Roman"/>
          <w:lang w:eastAsia="hr-HR"/>
        </w:rPr>
        <w:t xml:space="preserve">  U stečajnom postupku nad uvodno navedenim stečajnim Dužnikom, Na Skupštini vjerovnika od 07. veljače 2017, donesena je odluka o prodaja u izrijeci navedene imovine-nekretnine uvodno navedenog Dužnika, na kojoj je nekretnini fiducijarno pravo vlasništva upisano na Fiducijarnog vjerovnika a radi osiguranja novčanih tražbina </w:t>
      </w:r>
    </w:p>
    <w:p w:rsidRDefault="00C9593F" w:rsidP="00C9593F" w:rsid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9593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</w:t>
      </w:r>
      <w:r w:rsidRPr="00C9593F">
        <w:rPr>
          <w:rFonts w:cs="Times New Roman" w:eastAsia="Times New Roman"/>
          <w:b/>
          <w:szCs w:val="20"/>
          <w:lang w:eastAsia="hr-HR"/>
        </w:rPr>
        <w:t>- 4 -</w:t>
      </w:r>
      <w:r w:rsidRPr="00C9593F">
        <w:rPr>
          <w:rFonts w:cs="Times New Roman" w:eastAsia="Times New Roman"/>
          <w:szCs w:val="20"/>
          <w:lang w:eastAsia="hr-HR"/>
        </w:rPr>
        <w:t xml:space="preserve">                               </w:t>
      </w:r>
      <w:r w:rsidRPr="00C9593F">
        <w:rPr>
          <w:rFonts w:cs="Times New Roman" w:eastAsia="Times New Roman"/>
          <w:b/>
          <w:lang w:eastAsia="hr-HR"/>
        </w:rPr>
        <w:t>Broj: 14. St-500/2011.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lang w:eastAsia="hr-HR"/>
        </w:rPr>
        <w:t xml:space="preserve">navedenih u izrijeci. Kako Fiducijarni vjerovnik u stečajnom postupku ima pravni položaj </w:t>
      </w:r>
      <w:proofErr w:type="spellStart"/>
      <w:r w:rsidRPr="00C9593F">
        <w:rPr>
          <w:rFonts w:cs="Times New Roman" w:eastAsia="Times New Roman"/>
          <w:lang w:eastAsia="hr-HR"/>
        </w:rPr>
        <w:t>razlučnog</w:t>
      </w:r>
      <w:proofErr w:type="spellEnd"/>
      <w:r w:rsidRPr="00C9593F">
        <w:rPr>
          <w:rFonts w:cs="Times New Roman" w:eastAsia="Times New Roman"/>
          <w:lang w:eastAsia="hr-HR"/>
        </w:rPr>
        <w:t xml:space="preserve"> vjerovnika, to se je isti i suglasio sa prodajom iste nekretnine u ovome stečajnom postupku. Radi toga je Stečajni upravitelj uz podnesak zaprimljenim u Sudu dana 23. svibnja 2017, dostavio Sudu procjenu u izrijeci ovog Rješenja navedene nekretnine po ovlaštenome sudskom vještaku i predložio Sudu odlukom odlučiti o prodaji iste nekretnine pa je Sud ovim Rješenjem odlučio o prodaji iste nekretnine i utvrdio vrijednost nekretnine koja se prodaje sukladno procjeni po ovlaštenome sudskom vještaku i odredio kako navedena vrijednost nekretnine predstavlja početnu prodajnu cijenu ispod koje se ista nekretnina neće prodavati na prvom ročištu za prodaju. Istim ovim Rješenjem je određeno i prvo prodajno dražbeno ročište za prodaju iste nekretnine Dužnika te su određeni i drugi uvjeti prodaje, sve na način kako je to određeno u izrijeci ovog Rješenja. Nekretnina koja se prodaje je opterećena </w:t>
      </w:r>
      <w:proofErr w:type="spellStart"/>
      <w:r w:rsidRPr="00C9593F">
        <w:rPr>
          <w:rFonts w:cs="Times New Roman" w:eastAsia="Times New Roman"/>
          <w:lang w:eastAsia="hr-HR"/>
        </w:rPr>
        <w:t>razlučnim</w:t>
      </w:r>
      <w:proofErr w:type="spellEnd"/>
      <w:r w:rsidRPr="00C9593F">
        <w:rPr>
          <w:rFonts w:cs="Times New Roman" w:eastAsia="Times New Roman"/>
          <w:lang w:eastAsia="hr-HR"/>
        </w:rPr>
        <w:t xml:space="preserve"> pravima, fiducijarnim pravom vlasništva, kako je to i naznačeno u izrijeci. Sukladno navedenom, ista se nekretnina prodaje u ovome stečajnom postupku, </w:t>
      </w:r>
      <w:proofErr w:type="spellStart"/>
      <w:r w:rsidRPr="00C9593F">
        <w:rPr>
          <w:rFonts w:cs="Times New Roman" w:eastAsia="Times New Roman"/>
          <w:lang w:eastAsia="hr-HR"/>
        </w:rPr>
        <w:t>podrednom</w:t>
      </w:r>
      <w:proofErr w:type="spellEnd"/>
      <w:r w:rsidRPr="00C9593F">
        <w:rPr>
          <w:rFonts w:cs="Times New Roman" w:eastAsia="Times New Roman"/>
          <w:lang w:eastAsia="hr-HR"/>
        </w:rPr>
        <w:t xml:space="preserve"> primjenom pravila ovršnog postupka, na prijedlog Stečajnog upravitelja, temeljem članka 164, Stečajnog zakona («Narodne novine» br.-i: od 44/96. do 133/12, dalje: SZ), u vezi sa člankom 441, Stečajnog zakona („Narodne novine“, br.: 71/15, dalje: SZ/15).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lang w:eastAsia="hr-HR"/>
        </w:rPr>
        <w:t xml:space="preserve">           Radi izloženog i temeljem navedenih pozitivnih propisa, riješeno je kao u izreci </w:t>
      </w:r>
      <w:proofErr w:type="spellStart"/>
      <w:r w:rsidRPr="00C9593F">
        <w:rPr>
          <w:rFonts w:cs="Times New Roman" w:eastAsia="Times New Roman"/>
          <w:lang w:eastAsia="hr-HR"/>
        </w:rPr>
        <w:t>riješenja</w:t>
      </w:r>
      <w:proofErr w:type="spellEnd"/>
      <w:r w:rsidRPr="00C9593F">
        <w:rPr>
          <w:rFonts w:cs="Times New Roman" w:eastAsia="Times New Roman"/>
          <w:lang w:eastAsia="hr-HR"/>
        </w:rPr>
        <w:t>.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lang w:eastAsia="hr-HR"/>
        </w:rPr>
        <w:t>Split, 02. lipnja 2017.</w:t>
      </w:r>
    </w:p>
    <w:p w:rsidRDefault="00C9593F" w:rsidP="00C9593F" w:rsidR="00C9593F" w:rsidRPr="00C9593F">
      <w:pPr>
        <w:spacing w:after="0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C9593F" w:rsidP="00C9593F" w:rsidR="00C9593F" w:rsidRPr="00C9593F">
      <w:pPr>
        <w:spacing w:after="0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</w:t>
      </w:r>
      <w:smartTag w:element="PersonName" w:uri="urn:schemas-microsoft-com:office:smarttags">
        <w:r w:rsidRPr="00C9593F">
          <w:rPr>
            <w:rFonts w:cs="Times New Roman" w:eastAsia="Times New Roman"/>
            <w:lang w:eastAsia="hr-HR"/>
          </w:rPr>
          <w:t>Jozo Ćaleta</w:t>
        </w:r>
      </w:smartTag>
      <w:r w:rsidRPr="00C9593F">
        <w:rPr>
          <w:rFonts w:cs="Times New Roman" w:eastAsia="Times New Roman"/>
          <w:lang w:eastAsia="hr-HR"/>
        </w:rPr>
        <w:t>, v.r.,</w:t>
      </w:r>
    </w:p>
    <w:p w:rsidRDefault="00C9593F" w:rsidP="00C9593F" w:rsidR="00C9593F" w:rsidRPr="00C9593F">
      <w:pPr>
        <w:spacing w:after="0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u w:val="single"/>
          <w:lang w:eastAsia="hr-HR"/>
        </w:rPr>
        <w:t>Pravna pouka</w:t>
      </w:r>
      <w:r w:rsidRPr="00C9593F">
        <w:rPr>
          <w:rFonts w:cs="Times New Roman" w:eastAsia="Times New Roman"/>
          <w:lang w:eastAsia="hr-HR"/>
        </w:rPr>
        <w:t xml:space="preserve">: Protiv ovog Rješenja može se izjaviti žalba u roku od osam (8) dana. Žalba se podnosi u tri primjerka Trgovačkom sudu u Splitu, Split, </w:t>
      </w:r>
      <w:proofErr w:type="spellStart"/>
      <w:r w:rsidRPr="00C9593F">
        <w:rPr>
          <w:rFonts w:cs="Times New Roman" w:eastAsia="Times New Roman"/>
          <w:lang w:eastAsia="hr-HR"/>
        </w:rPr>
        <w:t>Sukoišanska</w:t>
      </w:r>
      <w:proofErr w:type="spellEnd"/>
      <w:r w:rsidRPr="00C9593F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 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9593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</w:t>
      </w:r>
      <w:r w:rsidRPr="00C9593F">
        <w:rPr>
          <w:rFonts w:cs="Times New Roman" w:eastAsia="Times New Roman"/>
          <w:b/>
          <w:szCs w:val="20"/>
          <w:lang w:eastAsia="hr-HR"/>
        </w:rPr>
        <w:t>- 5 -</w:t>
      </w:r>
      <w:r w:rsidRPr="00C9593F">
        <w:rPr>
          <w:rFonts w:cs="Times New Roman" w:eastAsia="Times New Roman"/>
          <w:szCs w:val="20"/>
          <w:lang w:eastAsia="hr-HR"/>
        </w:rPr>
        <w:t xml:space="preserve">                               </w:t>
      </w:r>
      <w:r w:rsidRPr="00C9593F">
        <w:rPr>
          <w:rFonts w:cs="Times New Roman" w:eastAsia="Times New Roman"/>
          <w:b/>
          <w:lang w:eastAsia="hr-HR"/>
        </w:rPr>
        <w:t>Broj: 14. St-500/2011.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u w:val="single"/>
          <w:lang w:eastAsia="hr-HR"/>
        </w:rPr>
        <w:t>DNA:</w:t>
      </w:r>
      <w:r w:rsidRPr="00C9593F">
        <w:rPr>
          <w:rFonts w:cs="Times New Roman" w:eastAsia="Times New Roman"/>
          <w:lang w:eastAsia="hr-HR"/>
        </w:rPr>
        <w:t xml:space="preserve">    1. Stečajni upravitelj: </w:t>
      </w:r>
      <w:r w:rsidRPr="00C9593F">
        <w:rPr>
          <w:rFonts w:cs="Times New Roman" w:eastAsia="Times New Roman"/>
          <w:lang w:eastAsia="hr-HR" w:val="fr-FR"/>
        </w:rPr>
        <w:t xml:space="preserve">Mirko </w:t>
      </w:r>
      <w:r w:rsidRPr="00C9593F">
        <w:rPr>
          <w:rFonts w:cs="Times New Roman" w:eastAsia="Times New Roman"/>
          <w:lang w:eastAsia="hr-HR"/>
        </w:rPr>
        <w:t xml:space="preserve">Kozina, </w:t>
      </w:r>
      <w:r w:rsidRPr="00C9593F">
        <w:rPr>
          <w:rFonts w:cs="Times New Roman" w:eastAsia="Times New Roman"/>
          <w:lang w:eastAsia="hr-HR" w:val="fr-FR"/>
        </w:rPr>
        <w:t>iz Splita</w:t>
      </w:r>
      <w:r w:rsidRPr="00C9593F">
        <w:rPr>
          <w:rFonts w:cs="Times New Roman" w:eastAsia="Times New Roman"/>
          <w:lang w:eastAsia="hr-HR"/>
        </w:rPr>
        <w:t xml:space="preserve">, </w:t>
      </w:r>
      <w:proofErr w:type="spellStart"/>
      <w:r w:rsidRPr="00C9593F">
        <w:rPr>
          <w:rFonts w:cs="Times New Roman" w:eastAsia="Times New Roman"/>
        </w:rPr>
        <w:t>Gundulićeva</w:t>
      </w:r>
      <w:proofErr w:type="spellEnd"/>
      <w:r w:rsidRPr="00C9593F">
        <w:rPr>
          <w:rFonts w:cs="Times New Roman" w:eastAsia="Times New Roman"/>
        </w:rPr>
        <w:t xml:space="preserve"> 26</w:t>
      </w:r>
      <w:r w:rsidRPr="00C9593F">
        <w:rPr>
          <w:rFonts w:cs="Times New Roman" w:eastAsia="Times New Roman"/>
          <w:lang w:eastAsia="hr-HR"/>
        </w:rPr>
        <w:t xml:space="preserve">, 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9593F">
        <w:rPr>
          <w:rFonts w:cs="Times New Roman" w:eastAsia="Times New Roman"/>
          <w:bCs/>
          <w:lang w:eastAsia="hr-HR"/>
        </w:rPr>
        <w:t xml:space="preserve">              2. Županijsko državno odvjetništvo-</w:t>
      </w:r>
      <w:proofErr w:type="spellStart"/>
      <w:r w:rsidRPr="00C9593F">
        <w:rPr>
          <w:rFonts w:cs="Times New Roman" w:eastAsia="Times New Roman"/>
          <w:bCs/>
          <w:lang w:eastAsia="hr-HR"/>
        </w:rPr>
        <w:t>Građanskoupravni</w:t>
      </w:r>
      <w:proofErr w:type="spellEnd"/>
      <w:r w:rsidRPr="00C9593F">
        <w:rPr>
          <w:rFonts w:cs="Times New Roman" w:eastAsia="Times New Roman"/>
          <w:bCs/>
          <w:lang w:eastAsia="hr-HR"/>
        </w:rPr>
        <w:t xml:space="preserve"> odjel, </w:t>
      </w:r>
      <w:smartTag w:element="City" w:uri="urn:schemas-microsoft-com:office:smarttags">
        <w:smartTag w:element="place" w:uri="urn:schemas-microsoft-com:office:smarttags">
          <w:r w:rsidRPr="00C9593F">
            <w:rPr>
              <w:rFonts w:cs="Times New Roman" w:eastAsia="Times New Roman"/>
              <w:bCs/>
              <w:lang w:eastAsia="hr-HR"/>
            </w:rPr>
            <w:t>Split</w:t>
          </w:r>
        </w:smartTag>
      </w:smartTag>
      <w:r w:rsidRPr="00C9593F">
        <w:rPr>
          <w:rFonts w:cs="Times New Roman" w:eastAsia="Times New Roman"/>
          <w:bCs/>
          <w:lang w:eastAsia="hr-HR"/>
        </w:rPr>
        <w:t>,</w:t>
      </w:r>
    </w:p>
    <w:p w:rsidRDefault="00C9593F" w:rsidP="00C9593F" w:rsidR="00C9593F" w:rsidRPr="00C9593F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C9593F">
        <w:rPr>
          <w:rFonts w:cs="Times New Roman" w:eastAsia="Calibri" w:hAnsi="Calibri" w:ascii="Calibri"/>
          <w:lang w:val="en-US"/>
        </w:rPr>
        <w:t xml:space="preserve">              3. </w:t>
      </w:r>
      <w:proofErr w:type="spellStart"/>
      <w:r w:rsidRPr="00C9593F">
        <w:rPr>
          <w:rFonts w:cs="Times New Roman" w:eastAsia="Calibri" w:hAnsi="Calibri" w:ascii="Calibri"/>
          <w:lang w:val="en-US"/>
        </w:rPr>
        <w:t>Stečajna</w:t>
      </w:r>
      <w:proofErr w:type="spellEnd"/>
      <w:r w:rsidRPr="00C9593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C9593F">
        <w:rPr>
          <w:rFonts w:cs="Times New Roman" w:eastAsia="Calibri" w:hAnsi="Calibri" w:ascii="Calibri"/>
          <w:lang w:val="en-US"/>
        </w:rPr>
        <w:t>pisarnica</w:t>
      </w:r>
      <w:proofErr w:type="spellEnd"/>
      <w:r w:rsidRPr="00C9593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C9593F">
        <w:rPr>
          <w:rFonts w:cs="Times New Roman" w:eastAsia="Calibri" w:hAnsi="Calibri" w:ascii="Calibri"/>
          <w:lang w:val="en-US"/>
        </w:rPr>
        <w:t>ovog</w:t>
      </w:r>
      <w:proofErr w:type="spellEnd"/>
      <w:r w:rsidRPr="00C9593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C9593F">
        <w:rPr>
          <w:rFonts w:cs="Times New Roman" w:eastAsia="Calibri" w:hAnsi="Calibri" w:ascii="Calibri"/>
          <w:lang w:val="en-US"/>
        </w:rPr>
        <w:t>Suda</w:t>
      </w:r>
      <w:proofErr w:type="spellEnd"/>
      <w:r w:rsidRPr="00C9593F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r w:rsidRPr="00C9593F">
        <w:rPr>
          <w:rFonts w:cs="Times New Roman" w:eastAsia="Calibri" w:hAnsi="Calibri" w:ascii="Calibri"/>
          <w:lang w:val="en-US"/>
        </w:rPr>
        <w:t>rok</w:t>
      </w:r>
      <w:proofErr w:type="spellEnd"/>
      <w:r w:rsidRPr="00C9593F">
        <w:rPr>
          <w:rFonts w:cs="Times New Roman" w:eastAsia="Calibri" w:hAnsi="Calibri" w:ascii="Calibri"/>
          <w:lang w:val="en-US"/>
        </w:rPr>
        <w:t xml:space="preserve"> 30. </w:t>
      </w:r>
      <w:proofErr w:type="gramStart"/>
      <w:r w:rsidRPr="00C9593F">
        <w:rPr>
          <w:rFonts w:cs="Times New Roman" w:eastAsia="Calibri" w:hAnsi="Calibri" w:ascii="Calibri"/>
          <w:lang w:val="en-US"/>
        </w:rPr>
        <w:t>dana</w:t>
      </w:r>
      <w:proofErr w:type="gramEnd"/>
      <w:r w:rsidRPr="00C9593F">
        <w:rPr>
          <w:rFonts w:cs="Times New Roman" w:eastAsia="Calibri" w:hAnsi="Calibri" w:ascii="Calibri"/>
          <w:lang w:val="en-US"/>
        </w:rPr>
        <w:t>,</w:t>
      </w:r>
    </w:p>
    <w:p w:rsidRDefault="00C9593F" w:rsidP="00C9593F" w:rsidR="00C9593F" w:rsidRPr="00C9593F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C9593F">
        <w:rPr>
          <w:rFonts w:cs="Times New Roman" w:eastAsia="Calibri" w:hAnsi="Calibri" w:ascii="Calibri"/>
          <w:lang w:val="en-US"/>
        </w:rPr>
        <w:t xml:space="preserve">              4. HETA Asset Resolution </w:t>
      </w:r>
      <w:proofErr w:type="spellStart"/>
      <w:r w:rsidRPr="00C9593F">
        <w:rPr>
          <w:rFonts w:cs="Times New Roman" w:eastAsia="Calibri" w:hAnsi="Calibri" w:ascii="Calibri"/>
          <w:lang w:val="en-US"/>
        </w:rPr>
        <w:t>Hrvatska</w:t>
      </w:r>
      <w:proofErr w:type="spellEnd"/>
      <w:r w:rsidRPr="00C9593F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C9593F">
        <w:rPr>
          <w:rFonts w:cs="Times New Roman" w:eastAsia="Calibri" w:hAnsi="Calibri" w:ascii="Calibri"/>
          <w:lang w:val="en-US"/>
        </w:rPr>
        <w:t>d.o.o</w:t>
      </w:r>
      <w:proofErr w:type="spellEnd"/>
      <w:r w:rsidRPr="00C9593F">
        <w:rPr>
          <w:rFonts w:cs="Times New Roman" w:eastAsia="Calibri" w:hAnsi="Calibri" w:ascii="Calibri"/>
          <w:lang w:val="en-US"/>
        </w:rPr>
        <w:t xml:space="preserve">., Zagreb, </w:t>
      </w:r>
      <w:proofErr w:type="spellStart"/>
      <w:r w:rsidRPr="00C9593F">
        <w:rPr>
          <w:rFonts w:cs="Times New Roman" w:eastAsia="Calibri" w:hAnsi="Calibri" w:ascii="Calibri"/>
          <w:lang w:val="en-US"/>
        </w:rPr>
        <w:t>Slavonska</w:t>
      </w:r>
      <w:proofErr w:type="spellEnd"/>
      <w:r w:rsidRPr="00C9593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C9593F">
        <w:rPr>
          <w:rFonts w:cs="Times New Roman" w:eastAsia="Calibri" w:hAnsi="Calibri" w:ascii="Calibri"/>
          <w:lang w:val="en-US"/>
        </w:rPr>
        <w:t>avenija</w:t>
      </w:r>
      <w:proofErr w:type="spellEnd"/>
      <w:r w:rsidRPr="00C9593F">
        <w:rPr>
          <w:rFonts w:cs="Times New Roman" w:eastAsia="Calibri" w:hAnsi="Calibri" w:ascii="Calibri"/>
          <w:lang w:val="en-US"/>
        </w:rPr>
        <w:t xml:space="preserve"> 6/a,</w:t>
      </w:r>
    </w:p>
    <w:p w:rsidRDefault="00C9593F" w:rsidP="00C9593F" w:rsidR="00C9593F" w:rsidRPr="00C9593F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C9593F">
        <w:rPr>
          <w:rFonts w:cs="Times New Roman" w:eastAsia="Calibri" w:hAnsi="Calibri" w:ascii="Calibri"/>
          <w:lang w:val="en-US"/>
        </w:rPr>
        <w:t xml:space="preserve">              5. </w:t>
      </w:r>
      <w:proofErr w:type="spellStart"/>
      <w:r w:rsidRPr="00C9593F">
        <w:rPr>
          <w:rFonts w:cs="Times New Roman" w:eastAsia="Calibri" w:hAnsi="Calibri" w:ascii="Calibri"/>
          <w:lang w:val="en-US"/>
        </w:rPr>
        <w:t>Mrežna</w:t>
      </w:r>
      <w:proofErr w:type="spellEnd"/>
      <w:r w:rsidRPr="00C9593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C9593F">
        <w:rPr>
          <w:rFonts w:cs="Times New Roman" w:eastAsia="Calibri" w:hAnsi="Calibri" w:ascii="Calibri"/>
          <w:lang w:val="en-US"/>
        </w:rPr>
        <w:t>stranica</w:t>
      </w:r>
      <w:proofErr w:type="spellEnd"/>
      <w:r w:rsidRPr="00C9593F">
        <w:rPr>
          <w:rFonts w:cs="Times New Roman" w:eastAsia="Calibri" w:hAnsi="Calibri" w:ascii="Calibri"/>
          <w:lang w:val="en-US"/>
        </w:rPr>
        <w:t xml:space="preserve"> e-</w:t>
      </w:r>
      <w:proofErr w:type="spellStart"/>
      <w:r w:rsidRPr="00C9593F">
        <w:rPr>
          <w:rFonts w:cs="Times New Roman" w:eastAsia="Calibri" w:hAnsi="Calibri" w:ascii="Calibri"/>
          <w:lang w:val="en-US"/>
        </w:rPr>
        <w:t>Oglasna</w:t>
      </w:r>
      <w:proofErr w:type="spellEnd"/>
      <w:r w:rsidRPr="00C9593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C9593F">
        <w:rPr>
          <w:rFonts w:cs="Times New Roman" w:eastAsia="Calibri" w:hAnsi="Calibri" w:ascii="Calibri"/>
          <w:lang w:val="en-US"/>
        </w:rPr>
        <w:t>ploča</w:t>
      </w:r>
      <w:proofErr w:type="spellEnd"/>
      <w:r w:rsidRPr="00C9593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C9593F">
        <w:rPr>
          <w:rFonts w:cs="Times New Roman" w:eastAsia="Calibri" w:hAnsi="Calibri" w:ascii="Calibri"/>
          <w:lang w:val="en-US"/>
        </w:rPr>
        <w:t>sudova</w:t>
      </w:r>
      <w:proofErr w:type="spellEnd"/>
      <w:r w:rsidRPr="00C9593F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r w:rsidRPr="00C9593F">
        <w:rPr>
          <w:rFonts w:cs="Times New Roman" w:eastAsia="Calibri" w:hAnsi="Calibri" w:ascii="Calibri"/>
          <w:lang w:val="en-US"/>
        </w:rPr>
        <w:t>rok</w:t>
      </w:r>
      <w:proofErr w:type="spellEnd"/>
      <w:r w:rsidRPr="00C9593F">
        <w:rPr>
          <w:rFonts w:cs="Times New Roman" w:eastAsia="Calibri" w:hAnsi="Calibri" w:ascii="Calibri"/>
          <w:lang w:val="en-US"/>
        </w:rPr>
        <w:t xml:space="preserve">: 30. </w:t>
      </w:r>
      <w:proofErr w:type="gramStart"/>
      <w:r w:rsidRPr="00C9593F">
        <w:rPr>
          <w:rFonts w:cs="Times New Roman" w:eastAsia="Calibri" w:hAnsi="Calibri" w:ascii="Calibri"/>
          <w:lang w:val="en-US"/>
        </w:rPr>
        <w:t>dana</w:t>
      </w:r>
      <w:proofErr w:type="gramEnd"/>
      <w:r w:rsidRPr="00C9593F">
        <w:rPr>
          <w:rFonts w:cs="Times New Roman" w:eastAsia="Calibri" w:hAnsi="Calibri" w:ascii="Calibri"/>
          <w:lang w:val="en-US"/>
        </w:rPr>
        <w:t>,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lang w:eastAsia="hr-HR"/>
        </w:rPr>
        <w:t xml:space="preserve">              6. Spis.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lang w:eastAsia="hr-HR"/>
        </w:rPr>
        <w:t>Split, dne 02. lipnja 2017.                                    STEČAJNI SUDAC: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  <w:r w:rsidRPr="00C9593F">
        <w:rPr>
          <w:rFonts w:cs="Times New Roman" w:eastAsia="Times New Roman"/>
          <w:lang w:eastAsia="hr-HR"/>
        </w:rPr>
        <w:t xml:space="preserve">                                                                                      Jozo Ćaleta,</w:t>
      </w: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rPr>
          <w:rFonts w:cs="Times New Roman" w:eastAsia="Times New Roman"/>
          <w:lang w:eastAsia="hr-HR"/>
        </w:rPr>
      </w:pPr>
    </w:p>
    <w:p w:rsidRDefault="00C9593F" w:rsidP="00C9593F" w:rsidR="00C9593F" w:rsidRPr="00C9593F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593F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metricconverter" w:namespaceuri="urn:schemas-microsoft-com:office:smarttags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78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St-500/2011-89</izvorni_sadrzaj>
    <derivirana_varijabla naziv="DomainObject.Oznaka_1">St-500/2011-89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St-500/2011</izvorni_sadrzaj>
    <derivirana_varijabla naziv="DomainObject.Predmet.OznakaBroj_1">St-500/2011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MOVING društvo s ograničenom odgovornošću za trgovinu i usluge "u stečaju"</izvorni_sadrzaj>
    <derivirana_varijabla naziv="DomainObject.Predmet.ProtustrankaFormated_1">  MOVING društvo s ograničenom odgovornošću za trgovinu i usluge "u stečaju"</derivirana_varijabla>
  </DomainObject.Predmet.ProtustrankaFormated>
  <DomainObject.Predmet.ProtustrankaFormatedOIB>
    <izvorni_sadrzaj>  MOVING društvo s ograničenom odgovornošću za trgovinu i usluge "u stečaju", OIB 58138818806</izvorni_sadrzaj>
    <derivirana_varijabla naziv="DomainObject.Predmet.ProtustrankaFormatedOIB_1">  MOVING društvo s ograničenom odgovornošću za trgovinu i usluge "u stečaju", OIB 58138818806</derivirana_varijabla>
  </DomainObject.Predmet.ProtustrankaFormatedOIB>
  <DomainObject.Predmet.ProtustrankaFormatedWithAdress>
    <izvorni_sadrzaj> MOVING društvo s ograničenom odgovornošću za trgovinu i usluge "u stečaju", Lučićeva 4, Split</izvorni_sadrzaj>
    <derivirana_varijabla naziv="DomainObject.Predmet.ProtustrankaFormatedWithAdress_1"> MOVING društvo s ograničenom odgovornošću za trgovinu i usluge "u stečaju", Lučićeva 4, Split</derivirana_varijabla>
  </DomainObject.Predmet.ProtustrankaFormatedWithAdress>
  <DomainObject.Predmet.ProtustrankaFormatedWithAdressOIB>
    <izvorni_sadrzaj> MOVING društvo s ograničenom odgovornošću za trgovinu i usluge "u stečaju", OIB 58138818806, Lučićeva 4, Split</izvorni_sadrzaj>
    <derivirana_varijabla naziv="DomainObject.Predmet.ProtustrankaFormatedWithAdressOIB_1"> MOVING društvo s ograničenom odgovornošću za trgovinu i usluge "u stečaju", OIB 58138818806, Lučićeva 4, Split</derivirana_varijabla>
  </DomainObject.Predmet.ProtustrankaFormatedWithAdressOIB>
  <DomainObject.Predmet.ProtustrankaWithAdress>
    <izvorni_sadrzaj>MOVING društvo s ograničenom odgovornošću za trgovinu i usluge "u stečaju" Lučićeva 4, Split</izvorni_sadrzaj>
    <derivirana_varijabla naziv="DomainObject.Predmet.ProtustrankaWithAdress_1">MOVING društvo s ograničenom odgovornošću za trgovinu i usluge "u stečaju" Lučićeva 4, Split</derivirana_varijabla>
  </DomainObject.Predmet.ProtustrankaWithAdress>
  <DomainObject.Predmet.ProtustrankaWithAdressOIB>
    <izvorni_sadrzaj>MOVING društvo s ograničenom odgovornošću za trgovinu i usluge "u stečaju", OIB 58138818806, Lučićeva 4, Split</izvorni_sadrzaj>
    <derivirana_varijabla naziv="DomainObject.Predmet.ProtustrankaWithAdressOIB_1">MOVING društvo s ograničenom odgovornošću za trgovinu i usluge "u stečaju", OIB 58138818806, Lučićeva 4, Split</derivirana_varijabla>
  </DomainObject.Predmet.ProtustrankaWithAdressOIB>
  <DomainObject.Predmet.ProtustrankaNazivFormated>
    <izvorni_sadrzaj>MOVING društvo s ograničenom odgovornošću za trgovinu i usluge "u stečaju"</izvorni_sadrzaj>
    <derivirana_varijabla naziv="DomainObject.Predmet.ProtustrankaNazivFormated_1">MOVING društvo s ograničenom odgovornošću za trgovinu i usluge "u stečaju"</derivirana_varijabla>
  </DomainObject.Predmet.ProtustrankaNazivFormated>
  <DomainObject.Predmet.ProtustrankaNazivFormatedOIB>
    <izvorni_sadrzaj>MOVING društvo s ograničenom odgovornošću za trgovinu i usluge "u stečaju", OIB 58138818806</izvorni_sadrzaj>
    <derivirana_varijabla naziv="DomainObject.Predmet.ProtustrankaNazivFormatedOIB_1">MOVING društvo s ograničenom odgovornošću za trgovinu i usluge "u stečaju", OIB 58138818806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-Leasing Kroatien društvo za financiranje d.o.o.</izvorni_sadrzaj>
    <derivirana_varijabla naziv="DomainObject.Predmet.StrankaFormated_1">  Hypo -Leasing Kroatien društvo za financiranje d.o.o.</derivirana_varijabla>
  </DomainObject.Predmet.StrankaFormated>
  <DomainObject.Predmet.StrankaFormatedOIB>
    <izvorni_sadrzaj>  Hypo -Leasing Kroatien društvo za financiranje d.o.o., OIB 87064273078</izvorni_sadrzaj>
    <derivirana_varijabla naziv="DomainObject.Predmet.StrankaFormatedOIB_1">  Hypo -Leasing Kroatien društvo za financiranje d.o.o., OIB 87064273078</derivirana_varijabla>
  </DomainObject.Predmet.StrankaFormatedOIB>
  <DomainObject.Predmet.StrankaFormatedWithAdress>
    <izvorni_sadrzaj> Hypo -Leasing Kroatien društvo za financiranje d.o.o., Koranska 16, 10000 Zagreb</izvorni_sadrzaj>
    <derivirana_varijabla naziv="DomainObject.Predmet.StrankaFormatedWithAdress_1"> Hypo -Leasing Kroatien društvo za financiranje d.o.o., Koranska 16, 10000 Zagreb</derivirana_varijabla>
  </DomainObject.Predmet.StrankaFormatedWithAdress>
  <DomainObject.Predmet.StrankaFormatedWithAdressOIB>
    <izvorni_sadrzaj> Hypo -Leasing Kroatien društvo za financiranje d.o.o., OIB 87064273078, Koranska 16, 10000 Zagreb</izvorni_sadrzaj>
    <derivirana_varijabla naziv="DomainObject.Predmet.StrankaFormatedWithAdressOIB_1"> Hypo -Leasing Kroatien društvo za financiranje d.o.o., OIB 87064273078, Koranska 16, 10000 Zagreb</derivirana_varijabla>
  </DomainObject.Predmet.StrankaFormatedWithAdressOIB>
  <DomainObject.Predmet.StrankaWithAdress>
    <izvorni_sadrzaj>Hypo -Leasing Kroatien društvo za financiranje d.o.o. Koranska 16,10000 Zagreb</izvorni_sadrzaj>
    <derivirana_varijabla naziv="DomainObject.Predmet.StrankaWithAdress_1">Hypo -Leasing Kroatien društvo za financiranje d.o.o. Koranska 16,10000 Zagreb</derivirana_varijabla>
  </DomainObject.Predmet.StrankaWithAdress>
  <DomainObject.Predmet.StrankaWithAdressOIB>
    <izvorni_sadrzaj>Hypo -Leasing Kroatien društvo za financiranje d.o.o., OIB 87064273078, Koranska 16,10000 Zagreb</izvorni_sadrzaj>
    <derivirana_varijabla naziv="DomainObject.Predmet.StrankaWithAdressOIB_1">Hypo -Leasing Kroatien društvo za financiranje d.o.o., OIB 87064273078, Koranska 16,10000 Zagreb</derivirana_varijabla>
  </DomainObject.Predmet.StrankaWithAdressOIB>
  <DomainObject.Predmet.StrankaNazivFormated>
    <izvorni_sadrzaj>Hypo -Leasing Kroatien društvo za financiranje d.o.o.</izvorni_sadrzaj>
    <derivirana_varijabla naziv="DomainObject.Predmet.StrankaNazivFormated_1">Hypo -Leasing Kroatien društvo za financiranje d.o.o.</derivirana_varijabla>
  </DomainObject.Predmet.StrankaNazivFormated>
  <DomainObject.Predmet.StrankaNazivFormatedOIB>
    <izvorni_sadrzaj>Hypo -Leasing Kroatien društvo za financiranje d.o.o., OIB 87064273078</izvorni_sadrzaj>
    <derivirana_varijabla naziv="DomainObject.Predmet.StrankaNazivFormatedOIB_1">Hypo -Leasing Kroatien društvo za financiranje d.o.o., OIB 87064273078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-Leasing Kroatien društvo za financiranje d.o.o.</item>
    </izvorni_sadrzaj>
    <derivirana_varijabla naziv="DomainObject.Predmet.StrankaListFormated_1">
      <item>Hypo -Leasing Kroatien društvo za financiranje d.o.o.</item>
    </derivirana_varijabla>
  </DomainObject.Predmet.StrankaListFormated>
  <DomainObject.Predmet.StrankaListFormatedOIB>
    <izvorni_sadrzaj>
      <item>Hypo -Leasing Kroatien društvo za financiranje d.o.o., OIB 87064273078</item>
    </izvorni_sadrzaj>
    <derivirana_varijabla naziv="DomainObject.Predmet.StrankaListFormatedOIB_1">
      <item>Hypo -Leasing Kroatien društvo za financiranje d.o.o., OIB 87064273078</item>
    </derivirana_varijabla>
  </DomainObject.Predmet.StrankaListFormatedOIB>
  <DomainObject.Predmet.StrankaListFormatedWithAdress>
    <izvorni_sadrzaj>
      <item>Hypo -Leasing Kroatien društvo za financiranje d.o.o., Koranska 16, 10000 Zagreb</item>
    </izvorni_sadrzaj>
    <derivirana_varijabla naziv="DomainObject.Predmet.StrankaListFormatedWithAdress_1">
      <item>Hypo -Leasing Kroatien društvo za financiranje d.o.o., Koranska 16, 10000 Zagreb</item>
    </derivirana_varijabla>
  </DomainObject.Predmet.StrankaListFormatedWithAdress>
  <DomainObject.Predmet.StrankaListFormatedWithAdressOIB>
    <izvorni_sadrzaj>
      <item>Hypo -Leasing Kroatien društvo za financiranje d.o.o., OIB 87064273078, Koranska 16, 10000 Zagreb</item>
    </izvorni_sadrzaj>
    <derivirana_varijabla naziv="DomainObject.Predmet.StrankaListFormatedWithAdressOIB_1">
      <item>Hypo -Leasing Kroatien društvo za financiranje d.o.o., OIB 87064273078, Koranska 16, 10000 Zagreb</item>
    </derivirana_varijabla>
  </DomainObject.Predmet.StrankaListFormatedWithAdressOIB>
  <DomainObject.Predmet.StrankaListNazivFormated>
    <izvorni_sadrzaj>
      <item>Hypo -Leasing Kroatien društvo za financiranje d.o.o.</item>
    </izvorni_sadrzaj>
    <derivirana_varijabla naziv="DomainObject.Predmet.StrankaListNazivFormated_1">
      <item>Hypo -Leasing Kroatien društvo za financiranje d.o.o.</item>
    </derivirana_varijabla>
  </DomainObject.Predmet.StrankaListNazivFormated>
  <DomainObject.Predmet.StrankaListNazivFormatedOIB>
    <izvorni_sadrzaj>
      <item>Hypo -Leasing Kroatien društvo za financiranje d.o.o., OIB 87064273078</item>
    </izvorni_sadrzaj>
    <derivirana_varijabla naziv="DomainObject.Predmet.StrankaListNazivFormatedOIB_1">
      <item>Hypo -Leasing Kroatien društvo za financiranje d.o.o., OIB 87064273078</item>
    </derivirana_varijabla>
  </DomainObject.Predmet.StrankaListNazivFormatedOIB>
  <DomainObject.Predmet.ProtuStrankaListFormated>
    <izvorni_sadrzaj>
      <item>MOVING društvo s ograničenom odgovornošću za trgovinu i usluge "u stečaju"</item>
    </izvorni_sadrzaj>
    <derivirana_varijabla naziv="DomainObject.Predmet.ProtuStrankaListFormated_1">
      <item>MOVING društvo s ograničenom odgovornošću za trgovinu i usluge "u stečaju"</item>
    </derivirana_varijabla>
  </DomainObject.Predmet.ProtuStrankaListFormated>
  <DomainObject.Predmet.ProtuStrankaListFormatedOIB>
    <izvorni_sadrzaj>
      <item>MOVING društvo s ograničenom odgovornošću za trgovinu i usluge "u stečaju", OIB 58138818806</item>
    </izvorni_sadrzaj>
    <derivirana_varijabla naziv="DomainObject.Predmet.ProtuStrankaListFormatedOIB_1">
      <item>MOVING društvo s ograničenom odgovornošću za trgovinu i usluge "u stečaju", OIB 58138818806</item>
    </derivirana_varijabla>
  </DomainObject.Predmet.ProtuStrankaListFormatedOIB>
  <DomainObject.Predmet.ProtuStrankaListFormatedWithAdress>
    <izvorni_sadrzaj>
      <item>MOVING društvo s ograničenom odgovornošću za trgovinu i usluge "u stečaju", Lučićeva 4, Split</item>
    </izvorni_sadrzaj>
    <derivirana_varijabla naziv="DomainObject.Predmet.ProtuStrankaListFormatedWithAdress_1">
      <item>MOVING društvo s ograničenom odgovornošću za trgovinu i usluge "u stečaju", Lučićeva 4, Split</item>
    </derivirana_varijabla>
  </DomainObject.Predmet.ProtuStrankaListFormatedWithAdress>
  <DomainObject.Predmet.ProtuStrankaListFormatedWithAdressOIB>
    <izvorni_sadrzaj>
      <item>MOVING društvo s ograničenom odgovornošću za trgovinu i usluge "u stečaju", OIB 58138818806, Lučićeva 4, Split</item>
    </izvorni_sadrzaj>
    <derivirana_varijabla naziv="DomainObject.Predmet.ProtuStrankaListFormatedWithAdressOIB_1">
      <item>MOVING društvo s ograničenom odgovornošću za trgovinu i usluge "u stečaju", OIB 58138818806, Lučićeva 4, Split</item>
    </derivirana_varijabla>
  </DomainObject.Predmet.ProtuStrankaListFormatedWithAdressOIB>
  <DomainObject.Predmet.ProtuStrankaListNazivFormated>
    <izvorni_sadrzaj>
      <item>MOVING društvo s ograničenom odgovornošću za trgovinu i usluge "u stečaju"</item>
    </izvorni_sadrzaj>
    <derivirana_varijabla naziv="DomainObject.Predmet.ProtuStrankaListNazivFormated_1">
      <item>MOVING društvo s ograničenom odgovornošću za trgovinu i usluge "u stečaju"</item>
    </derivirana_varijabla>
  </DomainObject.Predmet.ProtuStrankaListNazivFormated>
  <DomainObject.Predmet.ProtuStrankaListNazivFormatedOIB>
    <izvorni_sadrzaj>
      <item>MOVING društvo s ograničenom odgovornošću za trgovinu i usluge "u stečaju", OIB 58138818806</item>
    </izvorni_sadrzaj>
    <derivirana_varijabla naziv="DomainObject.Predmet.ProtuStrankaListNazivFormatedOIB_1">
      <item>MOVING društvo s ograničenom odgovornošću za trgovinu i usluge "u stečaju", OIB 58138818806</item>
    </derivirana_varijabla>
  </DomainObject.Predmet.ProtuStrankaListNazivFormatedOIB>
  <DomainObject.Predmet.OstaliList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Formated>
  <DomainObject.Predmet.OstaliList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FormatedOIB>
  <DomainObject.Predmet.OstaliListFormatedWithAdress>
    <izvorni_sadrzaj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izvorni_sadrzaj>
    <derivirana_varijabla naziv="DomainObject.Predmet.OstaliListFormatedWithAdress_1"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derivirana_varijabla>
  </DomainObject.Predmet.OstaliListFormatedWithAdress>
  <DomainObject.Predmet.OstaliListFormatedWithAdressOIB>
    <izvorni_sadrzaj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izvorni_sadrzaj>
    <derivirana_varijabla naziv="DomainObject.Predmet.OstaliListFormatedWithAdressOIB_1"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derivirana_varijabla>
  </DomainObject.Predmet.OstaliListFormatedWithAdressOIB>
  <DomainObject.Predmet.OstaliListNaziv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Naziv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NazivFormated>
  <DomainObject.Predmet.OstaliListNaziv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Naziv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St-500/2011-89</izvorni_sadrzaj>
    <derivirana_varijabla naziv="DomainObject.PoslovniBrojDokumenta_1">St-500/2011-89</derivirana_varijabla>
  </DomainObject.PoslovniBrojDokumenta>
  <DomainObject.Predmet.StrankaIDrugi>
    <izvorni_sadrzaj>Hypo -Leasing Kroatien društvo za financiranje d.o.o.</izvorni_sadrzaj>
    <derivirana_varijabla naziv="DomainObject.Predmet.StrankaIDrugi_1">Hypo -Leasing Kroatien društvo za financiranje d.o.o.</derivirana_varijabla>
  </DomainObject.Predmet.StrankaIDrugi>
  <DomainObject.Predmet.ProtustrankaIDrugi>
    <izvorni_sadrzaj>MOVING društvo s ograničenom odgovornošću za trgovinu i usluge "u stečaju"</izvorni_sadrzaj>
    <derivirana_varijabla naziv="DomainObject.Predmet.ProtustrankaIDrugi_1">MOVING društvo s ograničenom odgovornošću za trgovinu i usluge "u stečaju"</derivirana_varijabla>
  </DomainObject.Predmet.ProtustrankaIDrugi>
  <DomainObject.Predmet.StrankaIDrugiAdressOIB>
    <izvorni_sadrzaj>Hypo -Leasing Kroatien društvo za financiranje d.o.o., OIB 87064273078, Koranska 16, 10000 Zagreb</izvorni_sadrzaj>
    <derivirana_varijabla naziv="DomainObject.Predmet.StrankaIDrugiAdressOIB_1">Hypo -Leasing Kroatien društvo za financiranje d.o.o., OIB 87064273078, Koranska 16, 10000 Zagreb</derivirana_varijabla>
  </DomainObject.Predmet.StrankaIDrugiAdressOIB>
  <DomainObject.Predmet.ProtustrankaIDrugiAdressOIB>
    <izvorni_sadrzaj>MOVING društvo s ograničenom odgovornošću za trgovinu i usluge "u stečaju", OIB 58138818806, Lučićeva 4, Split</izvorni_sadrzaj>
    <derivirana_varijabla naziv="DomainObject.Predmet.ProtustrankaIDrugiAdressOIB_1">MOVING društvo s ograničenom odgovornošću za trgovinu i usluge "u stečaju", OIB 58138818806, Lučićeva 4,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SudioniciListNaziv_1"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SudioniciListNaziv>
  <DomainObject.Predmet.SudioniciListAdressOIB>
    <izvorni_sadrzaj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izvorni_sadrzaj>
    <derivirana_varijabla naziv="DomainObject.Predmet.SudioniciListAdressOIB_1"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799315-DC0B-4297-936A-EBABE0081B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1477</properties:Words>
  <properties:Characters>8317</properties:Characters>
  <properties:Lines>214</properties:Lines>
  <properties:Paragraphs>47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2017-06-02T11:33:00Z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St-500/2011-89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