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db40a" w14:paraId="d6db40a" w:rsidRDefault="00D46FCD" w:rsidR="004855BC">
      <w:pPr>
        <w15:collapsed w:val="false"/>
        <w:rPr>
          <w:rFonts w:cs="Arial" w:hAnsi="Arial" w:ascii="Arial"/>
        </w:rPr>
      </w:pPr>
      <w:bookmarkStart w:name="_GoBack" w:id="0"/>
      <w:bookmarkEnd w:id="0"/>
      <w:r>
        <w:rPr>
          <w:rFonts w:cs="Arial" w:hAnsi="Arial" w:ascii="Arial"/>
        </w:rPr>
        <w:t>Republika Hrvatska</w:t>
      </w:r>
    </w:p>
    <w:p w:rsidRDefault="00D46FCD" w:rsidR="004855BC">
      <w:pPr>
        <w:rPr>
          <w:rFonts w:cs="Arial" w:hAnsi="Arial" w:ascii="Arial"/>
        </w:rPr>
      </w:pPr>
      <w:r>
        <w:rPr>
          <w:rFonts w:cs="Arial" w:hAnsi="Arial" w:ascii="Arial"/>
        </w:rPr>
        <w:t>Trgovački sud u Zagrebu</w:t>
      </w:r>
    </w:p>
    <w:p w:rsidRDefault="00D46FCD" w:rsidR="004855BC">
      <w:pPr>
        <w:rPr>
          <w:rFonts w:cs="Arial" w:hAnsi="Arial" w:ascii="Arial"/>
        </w:rPr>
      </w:pPr>
      <w:r>
        <w:rPr>
          <w:rFonts w:cs="Arial" w:hAnsi="Arial" w:ascii="Arial"/>
        </w:rPr>
        <w:t>Zagreb, Amruševa 2/II</w:t>
      </w:r>
    </w:p>
    <w:p w:rsidRDefault="004855BC" w:rsidR="004855BC">
      <w:pPr>
        <w:rPr>
          <w:rFonts w:cs="Arial" w:hAnsi="Arial" w:ascii="Arial"/>
        </w:rPr>
      </w:pPr>
    </w:p>
    <w:p w:rsidRDefault="00D46FCD" w:rsidR="004855BC">
      <w:pPr>
        <w:rPr>
          <w:rFonts w:cs="Arial" w:hAnsi="Arial" w:ascii="Arial"/>
        </w:rPr>
      </w:pPr>
      <w:r>
        <w:rPr>
          <w:rFonts w:cs="Arial" w:hAnsi="Arial" w:ascii="Arial"/>
        </w:rPr>
        <w:t>Poslovni broj spisa: 89. St – 2213/17</w:t>
      </w:r>
    </w:p>
    <w:p w:rsidRDefault="00D46FCD" w:rsidR="004855BC">
      <w:pPr>
        <w:rPr>
          <w:rFonts w:cs="Arial" w:hAnsi="Arial" w:ascii="Arial"/>
        </w:rPr>
      </w:pPr>
      <w:r>
        <w:rPr>
          <w:rFonts w:cs="Arial" w:hAnsi="Arial" w:ascii="Arial"/>
        </w:rPr>
        <w:t>Dužnik: STUBA GRUPA  d.o.o. u stečaju</w:t>
      </w:r>
    </w:p>
    <w:p w:rsidRDefault="00D46FCD" w:rsidR="004855BC">
      <w:pPr>
        <w:rPr>
          <w:rFonts w:cs="Arial" w:hAnsi="Arial" w:ascii="Arial"/>
        </w:rPr>
      </w:pPr>
      <w:r>
        <w:rPr>
          <w:rFonts w:cs="Arial" w:hAnsi="Arial" w:ascii="Arial"/>
        </w:rPr>
        <w:t>OIB: 50299476038</w:t>
      </w:r>
    </w:p>
    <w:p w:rsidRDefault="00D46FCD" w:rsidR="004855BC">
      <w:pPr>
        <w:rPr>
          <w:rFonts w:cs="Arial" w:hAnsi="Arial" w:ascii="Arial"/>
        </w:rPr>
      </w:pPr>
      <w:r>
        <w:rPr>
          <w:rFonts w:cs="Arial" w:hAnsi="Arial" w:ascii="Arial"/>
        </w:rPr>
        <w:t>Adresa/Sjedište: Zagreb, Biskupa Galjufa 7a</w:t>
      </w:r>
    </w:p>
    <w:p w:rsidRDefault="004855BC" w:rsidR="004855BC">
      <w:pPr>
        <w:rPr>
          <w:rFonts w:cs="Arial" w:hAnsi="Arial" w:ascii="Arial"/>
        </w:rPr>
      </w:pPr>
    </w:p>
    <w:p w:rsidRDefault="004855BC" w:rsidR="004855BC">
      <w:pPr>
        <w:rPr>
          <w:rFonts w:cs="Arial" w:hAnsi="Arial" w:ascii="Arial"/>
        </w:rPr>
      </w:pPr>
    </w:p>
    <w:p w:rsidRDefault="00D46FCD" w:rsidR="004855BC">
      <w:pPr>
        <w:pBdr>
          <w:bottom w:space="1" w:sz="12" w:color="000000" w:val="single"/>
        </w:pBdr>
        <w:rPr>
          <w:rFonts w:cs="Arial" w:hAnsi="Arial" w:ascii="Arial"/>
          <w:b/>
        </w:rPr>
      </w:pPr>
      <w:r>
        <w:rPr>
          <w:rFonts w:cs="Arial" w:hAnsi="Arial" w:ascii="Arial"/>
          <w:b/>
        </w:rPr>
        <w:t xml:space="preserve">   IZVJEŠĆE STEČAJNOG UPRAVITELJA O GOSPODARSKOM POLOŽAJU DUŽNIKA</w:t>
      </w:r>
      <w:r>
        <w:rPr>
          <w:rFonts w:cs="Arial" w:hAnsi="Arial" w:ascii="Arial"/>
          <w:b/>
        </w:rPr>
        <w:br/>
        <w:t xml:space="preserve">                                                I NJEGOVIM UZROCIMA </w:t>
      </w:r>
    </w:p>
    <w:p w:rsidRDefault="00D46FCD" w:rsidR="004855BC">
      <w:pPr>
        <w:ind w:left="360"/>
        <w:rPr>
          <w:rFonts w:cs="Arial" w:hAnsi="Arial" w:ascii="Arial"/>
          <w:b/>
        </w:rPr>
      </w:pPr>
      <w:r>
        <w:rPr>
          <w:rFonts w:cs="Arial" w:hAnsi="Arial" w:ascii="Arial"/>
          <w:b/>
        </w:rPr>
        <w:t>1.  Uvodni dio</w:t>
      </w:r>
    </w:p>
    <w:p w:rsidRDefault="00D46FCD" w:rsidR="004855BC">
      <w:pPr>
        <w:jc w:val="both"/>
        <w:rPr>
          <w:rFonts w:cs="Arial" w:hAnsi="Arial" w:ascii="Arial"/>
        </w:rPr>
      </w:pPr>
      <w:r>
        <w:rPr>
          <w:rFonts w:cs="Arial" w:hAnsi="Arial" w:ascii="Arial"/>
        </w:rPr>
        <w:t>Financijska agencija, Regionalni centar Zagreb, podnijela je prijedlog Trgovačkom sudu u Zagrebu, za otvaranje stečajnog postupka nad dužnikom STUBA GRUPA d.o.o. Zagreb, Biskupa Galjufa 7a, OIB: 50299476038, temeljem čl. 110. st. 1. Stečajnog zakona („Narodne novine“ 71/2015, u daljem tekstu SZ). Rješenjem ovog suda od 6. rujna 2018. godine pokrenut je postupak radi utvrđivanja pretpostavki za otvaranje stečajnog postupka nad dužnikom (prethodni postupak) . Dana 25. siječnja 2019. godine otvoren je stečajni postupak nad navedenim stečajnim dužnikom. Za stečajnog upravitelja imenovan je Ivica Boltužić.</w:t>
      </w:r>
    </w:p>
    <w:p w:rsidRDefault="004855BC" w:rsidR="004855BC">
      <w:pPr>
        <w:rPr>
          <w:rFonts w:cs="Arial" w:hAnsi="Arial" w:ascii="Arial"/>
          <w:b/>
        </w:rPr>
      </w:pPr>
    </w:p>
    <w:p w:rsidRDefault="00D46FCD" w:rsidR="004855BC">
      <w:pPr>
        <w:ind w:left="360"/>
        <w:jc w:val="both"/>
        <w:rPr>
          <w:rFonts w:cs="Arial" w:hAnsi="Arial" w:ascii="Arial"/>
          <w:b/>
        </w:rPr>
      </w:pPr>
      <w:r>
        <w:rPr>
          <w:rFonts w:cs="Arial" w:hAnsi="Arial" w:ascii="Arial"/>
          <w:b/>
        </w:rPr>
        <w:t>2.  Osnovni podaci o dužniku</w:t>
      </w:r>
    </w:p>
    <w:p w:rsidRDefault="004855BC" w:rsidR="004855BC">
      <w:pPr>
        <w:jc w:val="both"/>
        <w:rPr>
          <w:rFonts w:cs="Arial" w:hAnsi="Arial" w:ascii="Arial"/>
        </w:rPr>
      </w:pPr>
    </w:p>
    <w:p w:rsidRDefault="00D46FCD" w:rsidR="004855BC">
      <w:pPr>
        <w:jc w:val="both"/>
        <w:rPr>
          <w:rFonts w:cs="Arial" w:hAnsi="Arial" w:ascii="Arial"/>
        </w:rPr>
      </w:pPr>
      <w:r>
        <w:rPr>
          <w:rFonts w:cs="Arial" w:hAnsi="Arial" w:ascii="Arial"/>
        </w:rPr>
        <w:t>Dužnik je registriran kao društvo s ograničenom odgovornošću za trgovinu i zastupanje, kod Trgovačkog suda u Zagrebu, pod matičnim brojem subjekta 080506635, OIB: 50299476038. Početak poslovanja bio je 05. studenog 2004. godine. Temeljni kapital društva bio je 20.000,00 kuna. Osnivači/članovi društva bio je Marko Husinec, OIB: 95067243192 s adresom Zagreb, Petrova 32, kao jedini osnivač d.o.o.. Osoba ovlaštena za zastupanje je također Marko Husinec,  s istom adresom, kao direktor koji zastupa društvo pojedinačno i samostalno. Navedeni osnivač postao je direktor dana 11.05 2016. godine.</w:t>
      </w:r>
    </w:p>
    <w:p w:rsidRDefault="004855BC" w:rsidR="004855BC">
      <w:pPr>
        <w:jc w:val="both"/>
        <w:rPr>
          <w:rFonts w:cs="Arial" w:hAnsi="Arial" w:ascii="Arial"/>
          <w:b/>
        </w:rPr>
      </w:pPr>
    </w:p>
    <w:p w:rsidRDefault="00D46FCD" w:rsidR="004855BC">
      <w:pPr>
        <w:ind w:left="360"/>
        <w:jc w:val="both"/>
        <w:rPr>
          <w:rFonts w:cs="Arial" w:hAnsi="Arial" w:ascii="Arial"/>
          <w:b/>
        </w:rPr>
      </w:pPr>
      <w:r>
        <w:rPr>
          <w:rFonts w:cs="Arial" w:hAnsi="Arial" w:ascii="Arial"/>
          <w:b/>
        </w:rPr>
        <w:t>3.  Poslovanje dužnika</w:t>
      </w:r>
    </w:p>
    <w:p w:rsidRDefault="004855BC" w:rsidR="004855BC">
      <w:pPr>
        <w:jc w:val="both"/>
        <w:rPr>
          <w:rFonts w:cs="Arial" w:hAnsi="Arial" w:ascii="Arial"/>
          <w:b/>
        </w:rPr>
      </w:pPr>
    </w:p>
    <w:p w:rsidRDefault="00D46FCD" w:rsidR="004855BC">
      <w:pPr>
        <w:jc w:val="both"/>
        <w:rPr>
          <w:rFonts w:cs="Arial" w:hAnsi="Arial" w:ascii="Arial"/>
        </w:rPr>
      </w:pPr>
      <w:r>
        <w:rPr>
          <w:rFonts w:cs="Arial" w:hAnsi="Arial" w:ascii="Arial"/>
        </w:rPr>
        <w:t xml:space="preserve">Nakon primitka rješenja o imenovanju stečajnog upravitelja isti je otišao na navedenu adresu/sjedište stečajnog dužnika. U sjedištu, Zagreb, Biskupa Galjufa 7a  ne postoji nikakva oznaka po kojoj bi se moglo vidjeti da se tamo nalazi stečajni dužnik. Stečajni upravitelj, preko javno dostupnih podataka i privatne adrese osobe ovlaštene za zastupanje stečajnog dužnika nije mogao doći do privatnog telefonskog broja g. Marka Husineca. Budući da stečajni upravitelj nije mogao doći do ovlaštene osobe stečajnog dužnika nije mogao doći do poslovne dokumentacije istog. Iz prikaza stanja imovine i obveza dužnika koje javno objavljuje Financijska agencija (FINA) može se vidjeti da je dužnik zadnja financijska izvješća predao za 2015. godinu, u kojima je iskazan dobitak poslovne godine u iznosu od 42.508 </w:t>
      </w:r>
      <w:r>
        <w:rPr>
          <w:rFonts w:cs="Arial" w:hAnsi="Arial" w:ascii="Arial"/>
        </w:rPr>
        <w:lastRenderedPageBreak/>
        <w:t>kuna. Navedeni podaci ne mogu biti relevantni jer je stečajni dužnik prema Potvrdi o blokadi računa i novčanih sredstava koji izdaje FINA na dan 25. siječnja 2019. godine u Očevidniku redoslijeda osnova za plaćanje imao evidentirane neizvršene osnove za plaćanje u neprekidnom razdoblju od 659 dana u ukupnom iznosu od 114.967,42 kn. Prema utvrđenim i priznatim tražbinama stečajnih vjerovnika one iznose 936.892.,45 kn.</w:t>
      </w:r>
    </w:p>
    <w:p w:rsidRDefault="004855BC" w:rsidR="004855BC">
      <w:pPr>
        <w:jc w:val="both"/>
        <w:rPr>
          <w:rFonts w:cs="Arial" w:hAnsi="Arial" w:ascii="Arial"/>
        </w:rPr>
      </w:pPr>
    </w:p>
    <w:p w:rsidRDefault="00D46FCD" w:rsidR="004855BC">
      <w:pPr>
        <w:ind w:left="360"/>
        <w:jc w:val="both"/>
        <w:rPr>
          <w:rFonts w:cs="Arial" w:hAnsi="Arial" w:ascii="Arial"/>
          <w:b/>
        </w:rPr>
      </w:pPr>
      <w:r>
        <w:rPr>
          <w:rFonts w:cs="Arial" w:hAnsi="Arial" w:ascii="Arial"/>
          <w:b/>
        </w:rPr>
        <w:t>4.  Zaposlenici</w:t>
      </w:r>
    </w:p>
    <w:p w:rsidRDefault="004855BC" w:rsidR="004855BC">
      <w:pPr>
        <w:jc w:val="both"/>
        <w:rPr>
          <w:rFonts w:cs="Arial" w:hAnsi="Arial" w:ascii="Arial"/>
          <w:b/>
        </w:rPr>
      </w:pPr>
    </w:p>
    <w:p w:rsidRDefault="00D46FCD" w:rsidR="004855BC">
      <w:pPr>
        <w:jc w:val="both"/>
        <w:rPr>
          <w:rFonts w:cs="Arial" w:hAnsi="Arial" w:ascii="Arial"/>
        </w:rPr>
      </w:pPr>
      <w:r>
        <w:rPr>
          <w:rFonts w:cs="Arial" w:hAnsi="Arial" w:ascii="Arial"/>
        </w:rPr>
        <w:t>Prema podacima Hrvatskog zavoda za mirovinsko osiguranje stečajni dužnik STUBA GRUPA d.o.o. u stečaju osim ovlaštene osobe za zastupanje stečajnog dužnika nije imao zaposlenih.</w:t>
      </w:r>
    </w:p>
    <w:p w:rsidRDefault="00D46FCD" w:rsidR="004855BC">
      <w:pPr>
        <w:jc w:val="both"/>
        <w:rPr>
          <w:rFonts w:cs="Arial" w:hAnsi="Arial" w:ascii="Arial"/>
        </w:rPr>
      </w:pPr>
      <w:r>
        <w:rPr>
          <w:rFonts w:cs="Arial" w:hAnsi="Arial" w:ascii="Arial"/>
        </w:rPr>
        <w:t>Dokaz: Podaci Hrvatskog zavoda za mirovinsko osiguranje od 17.04.2019.g.</w:t>
      </w:r>
    </w:p>
    <w:p w:rsidRDefault="004855BC" w:rsidR="004855BC">
      <w:pPr>
        <w:jc w:val="both"/>
        <w:rPr>
          <w:rFonts w:cs="Arial" w:hAnsi="Arial" w:ascii="Arial"/>
          <w:b/>
        </w:rPr>
      </w:pPr>
    </w:p>
    <w:p w:rsidRDefault="00D46FCD" w:rsidR="004855BC">
      <w:pPr>
        <w:jc w:val="both"/>
      </w:pPr>
      <w:r>
        <w:rPr>
          <w:rFonts w:cs="Arial" w:hAnsi="Arial" w:ascii="Arial"/>
        </w:rPr>
        <w:t xml:space="preserve">   </w:t>
      </w:r>
      <w:r>
        <w:rPr>
          <w:rFonts w:cs="Arial" w:hAnsi="Arial" w:ascii="Arial"/>
          <w:b/>
        </w:rPr>
        <w:t xml:space="preserve">5.  </w:t>
      </w:r>
      <w:r>
        <w:rPr>
          <w:rFonts w:cs="Arial" w:hAnsi="Arial" w:ascii="Arial"/>
        </w:rPr>
        <w:t xml:space="preserve"> </w:t>
      </w:r>
      <w:r>
        <w:rPr>
          <w:rFonts w:cs="Arial" w:hAnsi="Arial" w:ascii="Arial"/>
          <w:b/>
        </w:rPr>
        <w:t>Poduzete radnje stečajnog upravitelja</w:t>
      </w:r>
    </w:p>
    <w:p w:rsidRDefault="004855BC" w:rsidR="004855BC">
      <w:pPr>
        <w:jc w:val="both"/>
        <w:rPr>
          <w:rFonts w:cs="Arial" w:hAnsi="Arial" w:ascii="Arial"/>
        </w:rPr>
      </w:pPr>
    </w:p>
    <w:p w:rsidRDefault="00D46FCD" w:rsidR="004855BC">
      <w:pPr>
        <w:jc w:val="both"/>
        <w:rPr>
          <w:rFonts w:cs="Arial" w:hAnsi="Arial" w:ascii="Arial"/>
        </w:rPr>
      </w:pPr>
      <w:r>
        <w:rPr>
          <w:rFonts w:cs="Arial" w:hAnsi="Arial" w:ascii="Arial"/>
        </w:rPr>
        <w:t>Nakon otvaranja stečajnog postupka stečajni upravitelj poduzeo je slijedeće aktivnosti:</w:t>
      </w:r>
    </w:p>
    <w:p w:rsidRDefault="00D46FCD" w:rsidR="004855BC">
      <w:pPr>
        <w:pStyle w:val="Odlomakpopisa"/>
        <w:numPr>
          <w:ilvl w:val="0"/>
          <w:numId w:val="1"/>
        </w:numPr>
        <w:jc w:val="both"/>
        <w:rPr>
          <w:rFonts w:cs="Arial" w:hAnsi="Arial" w:ascii="Arial"/>
        </w:rPr>
      </w:pPr>
      <w:r>
        <w:rPr>
          <w:rFonts w:cs="Arial" w:hAnsi="Arial" w:ascii="Arial"/>
        </w:rPr>
        <w:t>Stečajni upravitelj posjetio je adresu/sjedište stečajnog dužnika, te je utvrdio da stečajni dužnik ne posluje,</w:t>
      </w:r>
    </w:p>
    <w:p w:rsidRDefault="00D46FCD" w:rsidR="004855BC">
      <w:pPr>
        <w:pStyle w:val="Odlomakpopisa"/>
        <w:numPr>
          <w:ilvl w:val="0"/>
          <w:numId w:val="1"/>
        </w:numPr>
        <w:jc w:val="both"/>
        <w:rPr>
          <w:rFonts w:cs="Arial" w:hAnsi="Arial" w:ascii="Arial"/>
        </w:rPr>
      </w:pPr>
      <w:r>
        <w:rPr>
          <w:rFonts w:cs="Arial" w:hAnsi="Arial" w:ascii="Arial"/>
        </w:rPr>
        <w:t>Stečajni upravitelj nije mogao uz sva nastojanja do pisanja ovog izvješća pronaći ovlaštenu osobu za zastupanje stečajnog dužnika g. Marka Husineca te s njim stupiti u kontakt kako bi došao do poslovne dokumentacije stečajnog dužnika</w:t>
      </w:r>
    </w:p>
    <w:p w:rsidRDefault="00D46FCD" w:rsidR="004855BC">
      <w:pPr>
        <w:pStyle w:val="Odlomakpopisa"/>
        <w:numPr>
          <w:ilvl w:val="0"/>
          <w:numId w:val="1"/>
        </w:numPr>
        <w:jc w:val="both"/>
        <w:rPr>
          <w:rFonts w:cs="Arial" w:hAnsi="Arial" w:ascii="Arial"/>
        </w:rPr>
      </w:pPr>
      <w:r>
        <w:rPr>
          <w:rFonts w:cs="Arial" w:hAnsi="Arial" w:ascii="Arial"/>
        </w:rPr>
        <w:t>Stečajni upravitelj  dana 13. ožujka 2019. godine, podnio je podnesak kojim je obavijestio Sud  da nikako ne može doći do ovlaštene osobe za zastupanje stečajnog dužnika te radnje koje je poduzeo,</w:t>
      </w:r>
    </w:p>
    <w:p w:rsidRDefault="00D46FCD" w:rsidR="004855BC">
      <w:pPr>
        <w:pStyle w:val="Odlomakpopisa"/>
        <w:numPr>
          <w:ilvl w:val="0"/>
          <w:numId w:val="1"/>
        </w:numPr>
        <w:jc w:val="both"/>
        <w:rPr>
          <w:rFonts w:cs="Arial" w:hAnsi="Arial" w:ascii="Arial"/>
        </w:rPr>
      </w:pPr>
      <w:r>
        <w:rPr>
          <w:rFonts w:cs="Arial" w:hAnsi="Arial" w:ascii="Arial"/>
        </w:rPr>
        <w:t>Stečajni upravitelj ispitao je tražbine vjerovnika, te izradio tablice tražbina vjerovnika prema isplatnim redovima,</w:t>
      </w:r>
    </w:p>
    <w:p w:rsidRDefault="00D46FCD" w:rsidR="004855BC">
      <w:pPr>
        <w:pStyle w:val="Odlomakpopisa"/>
        <w:numPr>
          <w:ilvl w:val="0"/>
          <w:numId w:val="1"/>
        </w:numPr>
        <w:jc w:val="both"/>
        <w:rPr>
          <w:rFonts w:cs="Arial" w:hAnsi="Arial" w:ascii="Arial"/>
        </w:rPr>
      </w:pPr>
      <w:r>
        <w:rPr>
          <w:rFonts w:cs="Arial" w:hAnsi="Arial" w:ascii="Arial"/>
        </w:rPr>
        <w:t>Podnijet je zahtjev Gradskom uredu za katastar i geodetske poslove grada Zagreba o evidenciji posjedovanja odnosno neposjedovanja nekretnina</w:t>
      </w:r>
    </w:p>
    <w:p w:rsidRDefault="004855BC" w:rsidR="004855BC">
      <w:pPr>
        <w:pStyle w:val="Odlomakpopisa"/>
        <w:jc w:val="both"/>
        <w:rPr>
          <w:rFonts w:cs="Arial" w:hAnsi="Arial" w:ascii="Arial"/>
        </w:rPr>
      </w:pPr>
    </w:p>
    <w:p w:rsidRDefault="00D46FCD" w:rsidR="004855BC">
      <w:pPr>
        <w:ind w:left="360"/>
        <w:jc w:val="both"/>
        <w:rPr>
          <w:rFonts w:cs="Arial" w:hAnsi="Arial" w:ascii="Arial"/>
          <w:b/>
        </w:rPr>
      </w:pPr>
      <w:r>
        <w:rPr>
          <w:rFonts w:cs="Arial" w:hAnsi="Arial" w:ascii="Arial"/>
          <w:b/>
        </w:rPr>
        <w:t>6.  Imovina</w:t>
      </w:r>
    </w:p>
    <w:p w:rsidRDefault="004855BC" w:rsidR="004855BC">
      <w:pPr>
        <w:jc w:val="both"/>
        <w:rPr>
          <w:rFonts w:cs="Arial" w:hAnsi="Arial" w:ascii="Arial"/>
          <w:b/>
        </w:rPr>
      </w:pPr>
    </w:p>
    <w:p w:rsidRDefault="00D46FCD" w:rsidR="004855BC">
      <w:pPr>
        <w:jc w:val="both"/>
        <w:rPr>
          <w:rFonts w:cs="Arial" w:hAnsi="Arial" w:ascii="Arial"/>
        </w:rPr>
      </w:pPr>
      <w:r>
        <w:rPr>
          <w:rFonts w:cs="Arial" w:hAnsi="Arial" w:ascii="Arial"/>
        </w:rPr>
        <w:t xml:space="preserve">Prema podacima iz zemljišne knjige, tražbinama vjerovnika i Rješenja o otvaranju stečajnog postupka stečajni dužnik posjeduje slijedeće nekretnine i pokretnine. </w:t>
      </w:r>
    </w:p>
    <w:p w:rsidRDefault="004855BC" w:rsidR="004855BC">
      <w:pPr>
        <w:jc w:val="both"/>
        <w:rPr>
          <w:rFonts w:cs="Arial" w:hAnsi="Arial" w:ascii="Arial"/>
        </w:rPr>
      </w:pPr>
    </w:p>
    <w:p w:rsidRDefault="00D46FCD" w:rsidR="004855BC">
      <w:pPr>
        <w:pStyle w:val="Odlomakpopisa"/>
        <w:numPr>
          <w:ilvl w:val="0"/>
          <w:numId w:val="2"/>
        </w:numPr>
        <w:jc w:val="both"/>
        <w:rPr>
          <w:rFonts w:cs="Arial" w:hAnsi="Arial" w:ascii="Arial"/>
        </w:rPr>
      </w:pPr>
      <w:r>
        <w:rPr>
          <w:rFonts w:cs="Arial" w:hAnsi="Arial" w:ascii="Arial"/>
        </w:rPr>
        <w:t>Nekretnine</w:t>
      </w:r>
    </w:p>
    <w:p w:rsidRDefault="00D46FCD" w:rsidR="004855BC">
      <w:pPr>
        <w:ind w:left="360"/>
        <w:jc w:val="both"/>
        <w:rPr>
          <w:rFonts w:cs="Arial" w:hAnsi="Arial" w:ascii="Arial"/>
        </w:rPr>
      </w:pPr>
      <w:r>
        <w:rPr>
          <w:rFonts w:cs="Arial" w:hAnsi="Arial" w:ascii="Arial"/>
        </w:rPr>
        <w:t>1) Općinski sud u Šibeniku, zemljišnoknjižni odjel Tisno, zk. ul. br. 5453, k.o. Murter Betina, suvlasnički dio 1/3, kč. br. 12562/2, vinograd, ukupne površine 919 m2, na kojem nema tereta.</w:t>
      </w:r>
    </w:p>
    <w:p w:rsidRDefault="00D46FCD" w:rsidR="004855BC">
      <w:pPr>
        <w:ind w:left="360"/>
        <w:jc w:val="both"/>
        <w:rPr>
          <w:rFonts w:cs="Arial" w:hAnsi="Arial" w:ascii="Arial"/>
        </w:rPr>
      </w:pPr>
      <w:r>
        <w:rPr>
          <w:rFonts w:cs="Arial" w:hAnsi="Arial" w:ascii="Arial"/>
        </w:rPr>
        <w:t>Dokaz: Izvadak iz zemljišne knjige</w:t>
      </w:r>
    </w:p>
    <w:p w:rsidRDefault="00D46FCD" w:rsidR="004855BC">
      <w:pPr>
        <w:ind w:left="360"/>
        <w:jc w:val="both"/>
        <w:rPr>
          <w:rFonts w:cs="Arial" w:hAnsi="Arial" w:ascii="Arial"/>
        </w:rPr>
      </w:pPr>
      <w:r>
        <w:rPr>
          <w:rFonts w:cs="Arial" w:hAnsi="Arial" w:ascii="Arial"/>
        </w:rPr>
        <w:lastRenderedPageBreak/>
        <w:t xml:space="preserve">2) Na temelju pribavljene potvrde izdane od strane Gradskog ureda za katastar i geodetske poslove grada Zagreba, utvrđeno je da dužnik STUBA GRUPA d.o.o. u stečaju nije upisan u katastarskom operatu za koje evidenciju vodi Gradski ured za katastar i geodetske poslove. </w:t>
      </w:r>
    </w:p>
    <w:p w:rsidRDefault="00D46FCD" w:rsidR="004855BC">
      <w:pPr>
        <w:ind w:left="360"/>
        <w:jc w:val="both"/>
        <w:rPr>
          <w:rFonts w:cs="Arial" w:hAnsi="Arial" w:ascii="Arial"/>
        </w:rPr>
      </w:pPr>
      <w:r>
        <w:rPr>
          <w:rFonts w:cs="Arial" w:hAnsi="Arial" w:ascii="Arial"/>
        </w:rPr>
        <w:t>Dokaz: Uvjerenje Gradskog ureda za katastar i geodetske poslove od 04. ožujka 2019. godine</w:t>
      </w:r>
    </w:p>
    <w:p w:rsidRDefault="00D46FCD" w:rsidR="004855BC">
      <w:pPr>
        <w:ind w:left="360"/>
        <w:jc w:val="both"/>
        <w:rPr>
          <w:rFonts w:cs="Arial" w:hAnsi="Arial" w:ascii="Arial"/>
        </w:rPr>
      </w:pPr>
      <w:r>
        <w:rPr>
          <w:rFonts w:cs="Arial" w:hAnsi="Arial" w:ascii="Arial"/>
        </w:rPr>
        <w:t>Iako u Uvjerenju Gradskog ureda za katastar i geodetske poslove, stečajni dužnik nije evidentiran kao vlasnik nekretnine, stečajni upravitelj je utvrdio da je stečajni dužnik STUBA GRUPA d.o.o. u stečaju, izvanknjižni vlasnik skladišno poslovnog prostora u razizemlju na adresi Zagreb, Gjure Prejca 7 . Stečajni upravitelj obišao je navedeni prostor u kojem se ne obavlja nikakva djelatnost, te je zaključan. Budući da stečajni upravitelj ne može doći do ovlaštene osobe za zastupanje stečajnog dužnika, ne može doći do ključa poslovnog prostora i što je osnovno do originalnog kupoprodajnog ugovora kako bi se mogla izvršiti prodaja.</w:t>
      </w:r>
    </w:p>
    <w:p w:rsidRDefault="004855BC" w:rsidR="004855BC">
      <w:pPr>
        <w:ind w:left="360"/>
        <w:jc w:val="both"/>
        <w:rPr>
          <w:rFonts w:cs="Arial" w:hAnsi="Arial" w:ascii="Arial"/>
        </w:rPr>
      </w:pPr>
    </w:p>
    <w:p w:rsidRDefault="00D46FCD" w:rsidR="004855BC">
      <w:pPr>
        <w:pStyle w:val="Odlomakpopisa"/>
        <w:numPr>
          <w:ilvl w:val="0"/>
          <w:numId w:val="3"/>
        </w:numPr>
        <w:jc w:val="both"/>
        <w:rPr>
          <w:rFonts w:cs="Arial" w:hAnsi="Arial" w:ascii="Arial"/>
        </w:rPr>
      </w:pPr>
      <w:r>
        <w:rPr>
          <w:rFonts w:cs="Arial" w:hAnsi="Arial" w:ascii="Arial"/>
        </w:rPr>
        <w:t>Pokretnine</w:t>
      </w:r>
    </w:p>
    <w:p w:rsidRDefault="00D46FCD" w:rsidR="004855BC">
      <w:pPr>
        <w:ind w:left="360"/>
        <w:jc w:val="both"/>
        <w:rPr>
          <w:rFonts w:cs="Arial" w:hAnsi="Arial" w:ascii="Arial"/>
        </w:rPr>
      </w:pPr>
      <w:r>
        <w:rPr>
          <w:rFonts w:cs="Arial" w:hAnsi="Arial" w:ascii="Arial"/>
        </w:rPr>
        <w:t>Stečajni dužnik STUBA GRUPA d.o.o. u stečaju, posjeduje nekretnine u vidu vozila:</w:t>
      </w:r>
    </w:p>
    <w:p w:rsidRDefault="00D46FCD" w:rsidR="004855BC">
      <w:pPr>
        <w:pStyle w:val="Odlomakpopisa"/>
        <w:numPr>
          <w:ilvl w:val="0"/>
          <w:numId w:val="4"/>
        </w:numPr>
        <w:jc w:val="both"/>
        <w:rPr>
          <w:rFonts w:cs="Arial" w:hAnsi="Arial" w:ascii="Arial"/>
        </w:rPr>
      </w:pPr>
      <w:r>
        <w:rPr>
          <w:rFonts w:cs="Arial" w:hAnsi="Arial" w:ascii="Arial"/>
        </w:rPr>
        <w:t>OSOBNI AUTOMOBIL, marke MERCEDES SE/3000, godina proizvodnje 1967, broj šasije 12042765, reg. oznaka ZG4436DE, datum odjave 08.08.2011. g. Nema tereta,</w:t>
      </w:r>
    </w:p>
    <w:p w:rsidRDefault="00D46FCD" w:rsidR="004855BC">
      <w:pPr>
        <w:pStyle w:val="Odlomakpopisa"/>
        <w:numPr>
          <w:ilvl w:val="0"/>
          <w:numId w:val="4"/>
        </w:numPr>
        <w:jc w:val="both"/>
        <w:rPr>
          <w:rFonts w:cs="Arial" w:hAnsi="Arial" w:ascii="Arial"/>
        </w:rPr>
      </w:pPr>
      <w:r>
        <w:rPr>
          <w:rFonts w:cs="Arial" w:hAnsi="Arial" w:ascii="Arial"/>
        </w:rPr>
        <w:t>M1, marke MERCEDES 350 CDI, godina proizvodnje 2010., broj šasije WDD2120891A356307, reg. oznaka ZG4774EP. Mjera ograničenog raspolaganja za vozilo, 19.01.2018., rješenje ovrha,</w:t>
      </w:r>
    </w:p>
    <w:p w:rsidRDefault="00D46FCD" w:rsidR="004855BC">
      <w:pPr>
        <w:pStyle w:val="Odlomakpopisa"/>
        <w:numPr>
          <w:ilvl w:val="0"/>
          <w:numId w:val="4"/>
        </w:numPr>
        <w:jc w:val="both"/>
        <w:rPr>
          <w:rFonts w:cs="Arial" w:hAnsi="Arial" w:ascii="Arial"/>
        </w:rPr>
      </w:pPr>
      <w:r>
        <w:rPr>
          <w:rFonts w:cs="Arial" w:hAnsi="Arial" w:ascii="Arial"/>
        </w:rPr>
        <w:t>M1, marke CITROEN 1.4 I, godina proizvodnje 2009., broj šasije VF7FCKFVC29246212, reg. oznaka ZG2729EB. Mjera ograničenog raspolaganja za vozilo, 19.01.2018., rješenje ovrha,</w:t>
      </w:r>
    </w:p>
    <w:p w:rsidRDefault="00D46FCD" w:rsidR="004855BC">
      <w:pPr>
        <w:pStyle w:val="Odlomakpopisa"/>
        <w:numPr>
          <w:ilvl w:val="0"/>
          <w:numId w:val="4"/>
        </w:numPr>
        <w:jc w:val="both"/>
        <w:rPr>
          <w:rFonts w:cs="Arial" w:hAnsi="Arial" w:ascii="Arial"/>
        </w:rPr>
      </w:pPr>
      <w:r>
        <w:rPr>
          <w:rFonts w:cs="Arial" w:hAnsi="Arial" w:ascii="Arial"/>
        </w:rPr>
        <w:t>N1, marke CITROEN 2.2 HDI, godina proizvodnje 2006., broj šasije VF7YBBMFB11037098, reg. oznaka ZG2527DE. Mjera ograničenog raspolaganja za vozilo, 19.01.2018., rješenje ovrha.</w:t>
      </w:r>
    </w:p>
    <w:p w:rsidRDefault="00D46FCD" w:rsidR="004855BC">
      <w:pPr>
        <w:ind w:left="360"/>
        <w:jc w:val="both"/>
        <w:rPr>
          <w:rFonts w:cs="Arial" w:hAnsi="Arial" w:ascii="Arial"/>
        </w:rPr>
      </w:pPr>
      <w:r>
        <w:rPr>
          <w:rFonts w:cs="Arial" w:hAnsi="Arial" w:ascii="Arial"/>
        </w:rPr>
        <w:t xml:space="preserve">  Vozilo CITROEN JUMPER 2.2. HDI zaplijenjeno je te se nalazi kod razlučnog vjerovnika FOKUS d.o.o.</w:t>
      </w:r>
    </w:p>
    <w:p w:rsidRDefault="00D46FCD" w:rsidR="004855BC">
      <w:pPr>
        <w:ind w:left="360"/>
        <w:jc w:val="both"/>
        <w:rPr>
          <w:rFonts w:cs="Arial" w:hAnsi="Arial" w:ascii="Arial"/>
        </w:rPr>
      </w:pPr>
      <w:r>
        <w:rPr>
          <w:rFonts w:cs="Arial" w:hAnsi="Arial" w:ascii="Arial"/>
        </w:rPr>
        <w:t>Budući da se ne može doći do ovlaštene osobe stečajnog dužnika ne može se doći niti do ostala 3 vozila, od kojih na 2 postoji razlučno pravo.</w:t>
      </w:r>
    </w:p>
    <w:p w:rsidRDefault="00D46FCD" w:rsidR="004855BC">
      <w:pPr>
        <w:pStyle w:val="Odlomakpopisa"/>
        <w:numPr>
          <w:ilvl w:val="0"/>
          <w:numId w:val="5"/>
        </w:numPr>
        <w:jc w:val="both"/>
        <w:rPr>
          <w:rFonts w:cs="Arial" w:hAnsi="Arial" w:ascii="Arial"/>
        </w:rPr>
      </w:pPr>
      <w:r>
        <w:rPr>
          <w:rFonts w:cs="Arial" w:hAnsi="Arial" w:ascii="Arial"/>
        </w:rPr>
        <w:t>Zalihe</w:t>
      </w:r>
    </w:p>
    <w:p w:rsidRDefault="00D46FCD" w:rsidR="004855BC">
      <w:pPr>
        <w:pStyle w:val="Odlomakpopisa"/>
        <w:jc w:val="both"/>
        <w:rPr>
          <w:rFonts w:cs="Arial" w:hAnsi="Arial" w:ascii="Arial"/>
        </w:rPr>
      </w:pPr>
      <w:r>
        <w:rPr>
          <w:rFonts w:cs="Arial" w:hAnsi="Arial" w:ascii="Arial"/>
        </w:rPr>
        <w:t xml:space="preserve">Prema dostupnim podacima stečajni dužnik nema zaliha. </w:t>
      </w:r>
    </w:p>
    <w:p w:rsidRDefault="00D46FCD" w:rsidR="004855BC">
      <w:pPr>
        <w:pStyle w:val="Odlomakpopisa"/>
        <w:numPr>
          <w:ilvl w:val="0"/>
          <w:numId w:val="6"/>
        </w:numPr>
        <w:jc w:val="both"/>
        <w:rPr>
          <w:rFonts w:cs="Arial" w:hAnsi="Arial" w:ascii="Arial"/>
        </w:rPr>
      </w:pPr>
      <w:r>
        <w:rPr>
          <w:rFonts w:cs="Arial" w:hAnsi="Arial" w:ascii="Arial"/>
        </w:rPr>
        <w:t>Potraživanja</w:t>
      </w:r>
    </w:p>
    <w:p w:rsidRDefault="00D46FCD" w:rsidR="004855BC">
      <w:pPr>
        <w:pStyle w:val="Odlomakpopisa"/>
        <w:jc w:val="both"/>
        <w:rPr>
          <w:rFonts w:cs="Arial" w:hAnsi="Arial" w:ascii="Arial"/>
        </w:rPr>
      </w:pPr>
      <w:r>
        <w:rPr>
          <w:rFonts w:cs="Arial" w:hAnsi="Arial" w:ascii="Arial"/>
        </w:rPr>
        <w:t>Prema dostupnim podacima stečajni dužnik nema potraživanja.</w:t>
      </w:r>
    </w:p>
    <w:p w:rsidRDefault="00D46FCD" w:rsidR="004855BC">
      <w:pPr>
        <w:pStyle w:val="Odlomakpopisa"/>
        <w:numPr>
          <w:ilvl w:val="0"/>
          <w:numId w:val="7"/>
        </w:numPr>
        <w:jc w:val="both"/>
        <w:rPr>
          <w:rFonts w:cs="Arial" w:hAnsi="Arial" w:ascii="Arial"/>
        </w:rPr>
      </w:pPr>
      <w:r>
        <w:rPr>
          <w:rFonts w:cs="Arial" w:hAnsi="Arial" w:ascii="Arial"/>
        </w:rPr>
        <w:t>Novac u banci i blagajni</w:t>
      </w:r>
    </w:p>
    <w:p w:rsidRDefault="00D46FCD" w:rsidR="004855BC">
      <w:pPr>
        <w:pStyle w:val="Odlomakpopisa"/>
        <w:jc w:val="both"/>
        <w:rPr>
          <w:rFonts w:cs="Arial" w:hAnsi="Arial" w:ascii="Arial"/>
        </w:rPr>
      </w:pPr>
      <w:r>
        <w:rPr>
          <w:rFonts w:cs="Arial" w:hAnsi="Arial" w:ascii="Arial"/>
        </w:rPr>
        <w:t>Račun je blokiran dvije godine, te novaca na računu i blagajni nema. Stečajni dužnik ne posjeduje vrijednosne papire (dionice ili obveznice)</w:t>
      </w:r>
    </w:p>
    <w:p w:rsidRDefault="004855BC" w:rsidR="004855BC">
      <w:pPr>
        <w:pStyle w:val="Odlomakpopisa"/>
        <w:jc w:val="both"/>
        <w:rPr>
          <w:rFonts w:cs="Arial" w:hAnsi="Arial" w:ascii="Arial"/>
        </w:rPr>
      </w:pPr>
    </w:p>
    <w:p w:rsidRDefault="004855BC" w:rsidR="004855BC">
      <w:pPr>
        <w:jc w:val="both"/>
        <w:rPr>
          <w:rFonts w:cs="Arial" w:hAnsi="Arial" w:ascii="Arial"/>
        </w:rPr>
      </w:pPr>
    </w:p>
    <w:p w:rsidRDefault="00D46FCD" w:rsidR="004855BC">
      <w:pPr>
        <w:ind w:left="360"/>
        <w:jc w:val="both"/>
        <w:rPr>
          <w:rFonts w:cs="Arial" w:hAnsi="Arial" w:ascii="Arial"/>
          <w:b/>
        </w:rPr>
      </w:pPr>
      <w:r>
        <w:rPr>
          <w:rFonts w:cs="Arial" w:hAnsi="Arial" w:ascii="Arial"/>
          <w:b/>
        </w:rPr>
        <w:lastRenderedPageBreak/>
        <w:t>7.  Pregled imovine i obveza</w:t>
      </w:r>
    </w:p>
    <w:p w:rsidRDefault="004855BC" w:rsidR="004855BC">
      <w:pPr>
        <w:jc w:val="both"/>
        <w:rPr>
          <w:rFonts w:cs="Arial" w:hAnsi="Arial" w:ascii="Arial"/>
          <w:b/>
        </w:rPr>
      </w:pPr>
    </w:p>
    <w:p w:rsidRDefault="00D46FCD" w:rsidR="004855BC">
      <w:pPr>
        <w:jc w:val="both"/>
        <w:rPr>
          <w:rFonts w:cs="Arial" w:hAnsi="Arial" w:ascii="Arial"/>
        </w:rPr>
      </w:pPr>
      <w:r>
        <w:rPr>
          <w:rFonts w:cs="Arial" w:hAnsi="Arial" w:ascii="Arial"/>
        </w:rPr>
        <w:t>Ukupne obveze stečajnog dužnika po pristiglim i ispitanim tražbinama iznose:</w:t>
      </w:r>
    </w:p>
    <w:p w:rsidRDefault="00D46FCD" w:rsidR="004855BC">
      <w:pPr>
        <w:jc w:val="both"/>
        <w:rPr>
          <w:rFonts w:cs="Arial" w:hAnsi="Arial" w:ascii="Arial"/>
        </w:rPr>
      </w:pPr>
      <w:r>
        <w:rPr>
          <w:rFonts w:cs="Arial" w:hAnsi="Arial" w:ascii="Arial"/>
        </w:rPr>
        <w:tab/>
      </w:r>
    </w:p>
    <w:p w:rsidRDefault="00D46FCD" w:rsidR="004855BC">
      <w:pPr>
        <w:pBdr>
          <w:bottom w:space="1" w:sz="12" w:color="000000" w:val="single"/>
        </w:pBdr>
        <w:jc w:val="both"/>
        <w:rPr>
          <w:rFonts w:cs="Arial" w:hAnsi="Arial" w:ascii="Arial"/>
        </w:rPr>
      </w:pPr>
      <w:r>
        <w:rPr>
          <w:rFonts w:cs="Arial" w:hAnsi="Arial" w:ascii="Arial"/>
        </w:rPr>
        <w:tab/>
        <w:t>Priznato II. viši isplatni red  ………………………… 936.892,45 kn</w:t>
      </w:r>
    </w:p>
    <w:p w:rsidRDefault="00D46FCD" w:rsidR="004855BC">
      <w:pPr>
        <w:jc w:val="both"/>
        <w:rPr>
          <w:rFonts w:cs="Arial" w:hAnsi="Arial" w:ascii="Arial"/>
        </w:rPr>
      </w:pPr>
      <w:r>
        <w:rPr>
          <w:rFonts w:cs="Arial" w:hAnsi="Arial" w:ascii="Arial"/>
        </w:rPr>
        <w:t xml:space="preserve">            UKUPNO  ……………………………………………. 936.892,45 kn</w:t>
      </w:r>
    </w:p>
    <w:p w:rsidRDefault="004855BC" w:rsidR="004855BC">
      <w:pPr>
        <w:jc w:val="both"/>
        <w:rPr>
          <w:rFonts w:cs="Arial" w:hAnsi="Arial" w:ascii="Arial"/>
        </w:rPr>
      </w:pPr>
    </w:p>
    <w:p w:rsidRDefault="00D46FCD" w:rsidR="004855BC">
      <w:pPr>
        <w:jc w:val="both"/>
        <w:rPr>
          <w:rFonts w:cs="Arial" w:hAnsi="Arial" w:ascii="Arial"/>
        </w:rPr>
      </w:pPr>
      <w:r>
        <w:rPr>
          <w:rFonts w:cs="Arial" w:hAnsi="Arial" w:ascii="Arial"/>
        </w:rPr>
        <w:t>Vrijednost imovine: Prije prodaje, na imovini je potrebno izvršiti procjenu</w:t>
      </w:r>
    </w:p>
    <w:p w:rsidRDefault="004855BC" w:rsidR="004855BC">
      <w:pPr>
        <w:jc w:val="both"/>
        <w:rPr>
          <w:rFonts w:cs="Arial" w:hAnsi="Arial" w:ascii="Arial"/>
        </w:rPr>
      </w:pPr>
    </w:p>
    <w:p w:rsidRDefault="00D46FCD" w:rsidR="004855BC">
      <w:pPr>
        <w:jc w:val="both"/>
      </w:pPr>
      <w:r>
        <w:rPr>
          <w:rFonts w:cs="Arial" w:hAnsi="Arial" w:ascii="Arial"/>
          <w:b/>
        </w:rPr>
        <w:t>Vjerovnici I. višeg isplatnog reda</w:t>
      </w:r>
      <w:r>
        <w:rPr>
          <w:rFonts w:cs="Arial" w:hAnsi="Arial" w:ascii="Arial"/>
        </w:rPr>
        <w:t xml:space="preserve"> – ne postoje</w:t>
      </w:r>
    </w:p>
    <w:p w:rsidRDefault="00D46FCD" w:rsidR="004855BC">
      <w:pPr>
        <w:jc w:val="both"/>
      </w:pPr>
      <w:r>
        <w:rPr>
          <w:rFonts w:cs="Arial" w:hAnsi="Arial" w:ascii="Arial"/>
          <w:b/>
        </w:rPr>
        <w:t xml:space="preserve">Razlučni vjerovnici </w:t>
      </w:r>
      <w:r>
        <w:rPr>
          <w:rFonts w:cs="Arial" w:hAnsi="Arial" w:ascii="Arial"/>
        </w:rPr>
        <w:t>– 46.820,46 kn</w:t>
      </w:r>
    </w:p>
    <w:p w:rsidRDefault="00D46FCD" w:rsidR="004855BC">
      <w:pPr>
        <w:jc w:val="both"/>
      </w:pPr>
      <w:r>
        <w:rPr>
          <w:rFonts w:cs="Arial" w:hAnsi="Arial" w:ascii="Arial"/>
          <w:b/>
        </w:rPr>
        <w:t>Izlučni vjerovnici</w:t>
      </w:r>
      <w:r>
        <w:rPr>
          <w:rFonts w:cs="Arial" w:hAnsi="Arial" w:ascii="Arial"/>
        </w:rPr>
        <w:t xml:space="preserve"> - ne postoje</w:t>
      </w:r>
    </w:p>
    <w:p w:rsidRDefault="004855BC" w:rsidR="004855BC">
      <w:pPr>
        <w:jc w:val="both"/>
      </w:pPr>
    </w:p>
    <w:p w:rsidRDefault="00D46FCD" w:rsidR="004855BC">
      <w:pPr>
        <w:jc w:val="both"/>
        <w:rPr>
          <w:rFonts w:cs="Arial" w:hAnsi="Arial" w:ascii="Arial"/>
        </w:rPr>
      </w:pPr>
      <w:r>
        <w:rPr>
          <w:rFonts w:cs="Arial" w:hAnsi="Arial" w:ascii="Arial"/>
        </w:rPr>
        <w:t xml:space="preserve">   </w:t>
      </w:r>
    </w:p>
    <w:p w:rsidRDefault="00D46FCD" w:rsidR="004855BC">
      <w:pPr>
        <w:ind w:left="360"/>
        <w:jc w:val="both"/>
        <w:rPr>
          <w:rFonts w:cs="Arial" w:hAnsi="Arial" w:ascii="Arial"/>
          <w:b/>
        </w:rPr>
      </w:pPr>
      <w:r>
        <w:rPr>
          <w:rFonts w:cs="Arial" w:hAnsi="Arial" w:ascii="Arial"/>
          <w:b/>
        </w:rPr>
        <w:t>8.  Predvidivi troškovi stečajnog postupka</w:t>
      </w:r>
    </w:p>
    <w:p w:rsidRDefault="004855BC" w:rsidR="004855BC">
      <w:pPr>
        <w:pStyle w:val="Odlomakpopisa"/>
        <w:jc w:val="both"/>
        <w:rPr>
          <w:rFonts w:cs="Arial" w:hAnsi="Arial" w:ascii="Arial"/>
          <w:b/>
        </w:rPr>
      </w:pPr>
    </w:p>
    <w:p w:rsidRDefault="00D46FCD" w:rsidR="004855BC">
      <w:pPr>
        <w:pStyle w:val="Odlomakpopisa"/>
        <w:numPr>
          <w:ilvl w:val="0"/>
          <w:numId w:val="8"/>
        </w:numPr>
        <w:jc w:val="both"/>
      </w:pPr>
      <w:r>
        <w:rPr>
          <w:rFonts w:cs="Arial" w:hAnsi="Arial" w:ascii="Arial"/>
        </w:rPr>
        <w:t>Troškovi knjigovodstva - mjesečno ………………………….1.500,00 kn</w:t>
      </w:r>
    </w:p>
    <w:p w:rsidRDefault="00D46FCD" w:rsidR="004855BC">
      <w:pPr>
        <w:pStyle w:val="Odlomakpopisa"/>
        <w:numPr>
          <w:ilvl w:val="0"/>
          <w:numId w:val="8"/>
        </w:numPr>
        <w:jc w:val="both"/>
      </w:pPr>
      <w:r>
        <w:rPr>
          <w:rFonts w:cs="Arial" w:hAnsi="Arial" w:ascii="Arial"/>
        </w:rPr>
        <w:t>Troškovi procjene  ……………………………………………30.000,00 kn</w:t>
      </w:r>
    </w:p>
    <w:p w:rsidRDefault="00D46FCD" w:rsidR="004855BC">
      <w:pPr>
        <w:pStyle w:val="Odlomakpopisa"/>
        <w:numPr>
          <w:ilvl w:val="0"/>
          <w:numId w:val="8"/>
        </w:numPr>
        <w:jc w:val="both"/>
        <w:rPr>
          <w:rFonts w:cs="Arial" w:hAnsi="Arial" w:ascii="Arial"/>
        </w:rPr>
      </w:pPr>
      <w:r>
        <w:rPr>
          <w:rFonts w:cs="Arial" w:hAnsi="Arial" w:ascii="Arial"/>
        </w:rPr>
        <w:t>Troškovi platnog prometa, biljega, telefona,</w:t>
      </w:r>
    </w:p>
    <w:p w:rsidRDefault="00D46FCD" w:rsidR="004855BC">
      <w:pPr>
        <w:pStyle w:val="Odlomakpopisa"/>
        <w:jc w:val="both"/>
        <w:rPr>
          <w:rFonts w:cs="Arial" w:hAnsi="Arial" w:ascii="Arial"/>
        </w:rPr>
      </w:pPr>
      <w:r>
        <w:rPr>
          <w:rFonts w:cs="Arial" w:hAnsi="Arial" w:ascii="Arial"/>
        </w:rPr>
        <w:t xml:space="preserve">uredski troškovi, i troškovi ostalih administrativnih </w:t>
      </w:r>
    </w:p>
    <w:p w:rsidRDefault="00D46FCD" w:rsidR="004855BC">
      <w:pPr>
        <w:pStyle w:val="Odlomakpopisa"/>
        <w:pBdr>
          <w:bottom w:space="1" w:sz="12" w:color="000000" w:val="single"/>
        </w:pBdr>
        <w:jc w:val="both"/>
        <w:rPr>
          <w:rFonts w:cs="Arial" w:hAnsi="Arial" w:ascii="Arial"/>
        </w:rPr>
      </w:pPr>
      <w:r>
        <w:rPr>
          <w:rFonts w:cs="Arial" w:hAnsi="Arial" w:ascii="Arial"/>
        </w:rPr>
        <w:t>poslova – mjesečno   ………………………………………….1.000,00 kn</w:t>
      </w:r>
    </w:p>
    <w:p w:rsidRDefault="00D46FCD" w:rsidR="004855BC">
      <w:pPr>
        <w:pStyle w:val="Odlomakpopisa"/>
        <w:jc w:val="both"/>
        <w:rPr>
          <w:rFonts w:cs="Arial" w:hAnsi="Arial" w:ascii="Arial"/>
        </w:rPr>
      </w:pPr>
      <w:r>
        <w:rPr>
          <w:rFonts w:cs="Arial" w:hAnsi="Arial" w:ascii="Arial"/>
        </w:rPr>
        <w:t>UKUPNO:                                                                           32.500,00 kn</w:t>
      </w:r>
    </w:p>
    <w:p w:rsidRDefault="004855BC" w:rsidR="004855BC">
      <w:pPr>
        <w:pStyle w:val="Odlomakpopisa"/>
        <w:jc w:val="both"/>
        <w:rPr>
          <w:rFonts w:cs="Arial" w:hAnsi="Arial" w:ascii="Arial"/>
        </w:rPr>
      </w:pPr>
    </w:p>
    <w:p w:rsidRDefault="00D46FCD" w:rsidR="004855BC">
      <w:pPr>
        <w:jc w:val="both"/>
        <w:rPr>
          <w:rFonts w:cs="Arial" w:hAnsi="Arial" w:ascii="Arial"/>
        </w:rPr>
      </w:pPr>
      <w:r>
        <w:rPr>
          <w:rFonts w:cs="Arial" w:hAnsi="Arial" w:ascii="Arial"/>
        </w:rPr>
        <w:t>Troškovi bazirani na trajanju postupka u vremenu od šest mjeseci iznose 45.000,00 kn.</w:t>
      </w:r>
    </w:p>
    <w:p w:rsidRDefault="004855BC" w:rsidR="004855BC">
      <w:pPr>
        <w:jc w:val="both"/>
        <w:rPr>
          <w:rFonts w:cs="Arial" w:hAnsi="Arial" w:ascii="Arial"/>
        </w:rPr>
      </w:pPr>
    </w:p>
    <w:p w:rsidRDefault="00D46FCD" w:rsidR="004855BC">
      <w:pPr>
        <w:jc w:val="both"/>
        <w:rPr>
          <w:rFonts w:cs="Arial" w:hAnsi="Arial" w:ascii="Arial"/>
          <w:b/>
        </w:rPr>
      </w:pPr>
      <w:r>
        <w:rPr>
          <w:rFonts w:cs="Arial" w:hAnsi="Arial" w:ascii="Arial"/>
          <w:b/>
        </w:rPr>
        <w:t>Zaključak</w:t>
      </w:r>
    </w:p>
    <w:p w:rsidRDefault="004855BC" w:rsidR="004855BC">
      <w:pPr>
        <w:pStyle w:val="Odlomakpopisa"/>
        <w:jc w:val="both"/>
        <w:rPr>
          <w:rFonts w:cs="Arial" w:hAnsi="Arial" w:ascii="Arial"/>
          <w:b/>
        </w:rPr>
      </w:pPr>
    </w:p>
    <w:p w:rsidRDefault="00D46FCD" w:rsidR="004855BC">
      <w:pPr>
        <w:jc w:val="both"/>
        <w:rPr>
          <w:rFonts w:cs="Arial" w:hAnsi="Arial" w:ascii="Arial"/>
        </w:rPr>
      </w:pPr>
      <w:r>
        <w:rPr>
          <w:rFonts w:cs="Arial" w:hAnsi="Arial" w:ascii="Arial"/>
        </w:rPr>
        <w:t>Iz svega naprijed izloženog stečajni upravitelj predlaže vjerovnicima da na ročištu usvoje slijedeće zaključke:</w:t>
      </w:r>
    </w:p>
    <w:p w:rsidRDefault="004855BC" w:rsidR="004855BC">
      <w:pPr>
        <w:jc w:val="both"/>
        <w:rPr>
          <w:rFonts w:cs="Arial" w:hAnsi="Arial" w:ascii="Arial"/>
        </w:rPr>
      </w:pPr>
    </w:p>
    <w:p w:rsidRDefault="00D46FCD" w:rsidR="004855BC">
      <w:pPr>
        <w:pStyle w:val="Odlomakpopisa"/>
        <w:numPr>
          <w:ilvl w:val="0"/>
          <w:numId w:val="10"/>
        </w:numPr>
        <w:jc w:val="both"/>
        <w:rPr>
          <w:rFonts w:cs="Arial" w:hAnsi="Arial" w:ascii="Arial"/>
        </w:rPr>
      </w:pPr>
      <w:r>
        <w:rPr>
          <w:rFonts w:cs="Arial" w:hAnsi="Arial" w:ascii="Arial"/>
        </w:rPr>
        <w:t>Prihvaća se izvješće stečajnog upravitelja o gospodarskom položaju stečajnog dužnika i njegovim uzrocima,</w:t>
      </w:r>
    </w:p>
    <w:p w:rsidRDefault="00D46FCD" w:rsidR="004855BC">
      <w:pPr>
        <w:ind w:left="360"/>
        <w:jc w:val="both"/>
        <w:rPr>
          <w:rFonts w:cs="Arial" w:hAnsi="Arial" w:ascii="Arial"/>
        </w:rPr>
      </w:pPr>
      <w:r>
        <w:rPr>
          <w:rFonts w:cs="Arial" w:hAnsi="Arial" w:ascii="Arial"/>
        </w:rPr>
        <w:t>2.  Utvrđuje se, da je poslovanje stečajnog dužnika obustavljeno i prije otvaranja stečajnog postupka, te da stečajni dužnik neće nastaviti poslovanje,</w:t>
      </w:r>
    </w:p>
    <w:p w:rsidRDefault="00D46FCD" w:rsidR="004855BC">
      <w:pPr>
        <w:ind w:left="360"/>
        <w:jc w:val="both"/>
        <w:rPr>
          <w:rFonts w:cs="Arial" w:hAnsi="Arial" w:ascii="Arial"/>
        </w:rPr>
      </w:pPr>
      <w:r>
        <w:rPr>
          <w:rFonts w:cs="Arial" w:hAnsi="Arial" w:ascii="Arial"/>
        </w:rPr>
        <w:t>3.  Prihvaćaju se do sada poduzete radnje stečajnog upravitelja,</w:t>
      </w:r>
    </w:p>
    <w:p w:rsidRDefault="00D46FCD" w:rsidR="004855BC">
      <w:pPr>
        <w:ind w:left="360"/>
        <w:jc w:val="both"/>
        <w:rPr>
          <w:rFonts w:cs="Arial" w:hAnsi="Arial" w:ascii="Arial"/>
        </w:rPr>
      </w:pPr>
      <w:r>
        <w:rPr>
          <w:rFonts w:cs="Arial" w:hAnsi="Arial" w:ascii="Arial"/>
        </w:rPr>
        <w:lastRenderedPageBreak/>
        <w:t>4. Stečajni upravitelj, sukladno čl. 216. st. 2. predlaže sudu da naloži dužniku predaju stvari (3 vozila, ključ poslovnog prostora na adresi Zagreb, Gjure Prejca 7 i original kupoprodajnog ugovora)  i odredi ovršne radnje kojima će se taj nalog prisilno ostvariti, te da po službenoj dužnosti odredi i mjere prisile protiv osobe ovlaštene za zastupanje dužnika po zakonu.</w:t>
      </w:r>
    </w:p>
    <w:p w:rsidRDefault="00D46FCD" w:rsidR="004855BC">
      <w:pPr>
        <w:ind w:left="360"/>
        <w:jc w:val="both"/>
        <w:rPr>
          <w:rFonts w:cs="Arial" w:hAnsi="Arial" w:ascii="Arial"/>
        </w:rPr>
      </w:pPr>
      <w:r>
        <w:rPr>
          <w:rFonts w:cs="Arial" w:hAnsi="Arial" w:ascii="Arial"/>
        </w:rPr>
        <w:t xml:space="preserve">5. Nakon procjene po ovlaštenom sudskom vještaku za nekretnine, iste će se izložit  prodaji putem prikupljanja pisanih ponuda temeljem javnog oglašavanja na web stranicama Sudačke mreže VTS RH, i HGK-a. </w:t>
      </w:r>
    </w:p>
    <w:p w:rsidRDefault="004855BC" w:rsidR="004855BC">
      <w:pPr>
        <w:jc w:val="both"/>
        <w:rPr>
          <w:rFonts w:cs="Arial" w:hAnsi="Arial" w:ascii="Arial"/>
        </w:rPr>
      </w:pPr>
    </w:p>
    <w:p w:rsidRDefault="00D46FCD" w:rsidR="004855BC">
      <w:pPr>
        <w:jc w:val="both"/>
        <w:rPr>
          <w:rFonts w:cs="Arial" w:hAnsi="Arial" w:ascii="Arial"/>
        </w:rPr>
      </w:pPr>
      <w:r>
        <w:rPr>
          <w:rFonts w:cs="Arial" w:hAnsi="Arial" w:ascii="Arial"/>
        </w:rPr>
        <w:t>Zagreb, 25. travanj 2019. godine</w:t>
      </w:r>
    </w:p>
    <w:p w:rsidRDefault="00D46FCD" w:rsidR="004855BC">
      <w:pPr>
        <w:jc w:val="both"/>
        <w:rPr>
          <w:rFonts w:cs="Arial" w:hAnsi="Arial" w:ascii="Arial"/>
        </w:rPr>
      </w:pPr>
      <w:r>
        <w:rPr>
          <w:rFonts w:cs="Arial" w:hAnsi="Arial" w:ascii="Arial"/>
        </w:rPr>
        <w:t xml:space="preserve">                                                                                                   Stečajni upravitelj</w:t>
      </w:r>
    </w:p>
    <w:p w:rsidRDefault="00D46FCD" w:rsidR="004855BC">
      <w:pPr>
        <w:jc w:val="both"/>
        <w:rPr>
          <w:rFonts w:cs="Arial" w:hAnsi="Arial" w:ascii="Arial"/>
        </w:rPr>
      </w:pPr>
      <w:r>
        <w:rPr>
          <w:rFonts w:cs="Arial" w:hAnsi="Arial" w:ascii="Arial"/>
        </w:rPr>
        <w:t xml:space="preserve">                                                                                                   Ivica Boltužić</w:t>
      </w:r>
    </w:p>
    <w:p w:rsidRDefault="004855BC" w:rsidR="004855BC">
      <w:pPr>
        <w:jc w:val="both"/>
        <w:rPr>
          <w:rFonts w:cs="Arial" w:hAnsi="Arial" w:ascii="Arial"/>
        </w:rPr>
      </w:pPr>
    </w:p>
    <w:p w:rsidRDefault="004855BC" w:rsidR="004855BC">
      <w:pPr>
        <w:jc w:val="both"/>
        <w:rPr>
          <w:rFonts w:cs="Arial" w:hAnsi="Arial" w:ascii="Arial"/>
        </w:rPr>
      </w:pPr>
    </w:p>
    <w:p w:rsidRDefault="004855BC" w:rsidR="004855BC">
      <w:pPr>
        <w:jc w:val="both"/>
        <w:rPr>
          <w:rFonts w:cs="Arial" w:hAnsi="Arial" w:ascii="Arial"/>
        </w:rPr>
      </w:pPr>
    </w:p>
    <w:p w:rsidRDefault="004855BC" w:rsidR="004855BC">
      <w:pPr>
        <w:jc w:val="both"/>
        <w:rPr>
          <w:rFonts w:cs="Arial" w:hAnsi="Arial" w:ascii="Arial"/>
        </w:rPr>
      </w:pPr>
    </w:p>
    <w:p w:rsidRDefault="00D46FCD" w:rsidR="004855BC">
      <w:pPr>
        <w:jc w:val="both"/>
        <w:rPr>
          <w:rFonts w:cs="Arial" w:hAnsi="Arial" w:ascii="Arial"/>
        </w:rPr>
      </w:pPr>
      <w:r>
        <w:rPr>
          <w:rFonts w:cs="Arial" w:hAnsi="Arial" w:ascii="Arial"/>
        </w:rPr>
        <w:t>Privitak:</w:t>
      </w:r>
    </w:p>
    <w:p w:rsidRDefault="00D46FCD" w:rsidR="004855BC">
      <w:pPr>
        <w:pStyle w:val="Odlomakpopisa"/>
        <w:numPr>
          <w:ilvl w:val="0"/>
          <w:numId w:val="12"/>
        </w:numPr>
        <w:jc w:val="both"/>
        <w:rPr>
          <w:rFonts w:cs="Arial" w:hAnsi="Arial" w:ascii="Arial"/>
        </w:rPr>
      </w:pPr>
      <w:r>
        <w:rPr>
          <w:rFonts w:cs="Arial" w:hAnsi="Arial" w:ascii="Arial"/>
        </w:rPr>
        <w:t xml:space="preserve">Uvjerenje Gradskog ureda za katastar i geodetske poslove </w:t>
      </w:r>
    </w:p>
    <w:p w:rsidRDefault="00D46FCD" w:rsidR="004855BC">
      <w:pPr>
        <w:pStyle w:val="Odlomakpopisa"/>
        <w:numPr>
          <w:ilvl w:val="0"/>
          <w:numId w:val="11"/>
        </w:numPr>
        <w:jc w:val="both"/>
        <w:rPr>
          <w:rFonts w:cs="Arial" w:hAnsi="Arial" w:ascii="Arial"/>
        </w:rPr>
      </w:pPr>
      <w:r>
        <w:rPr>
          <w:rFonts w:cs="Arial" w:hAnsi="Arial" w:ascii="Arial"/>
        </w:rPr>
        <w:t>Podaci Hrvatskog zavoda za mirovinsko osiguranje</w:t>
      </w:r>
    </w:p>
    <w:p w:rsidRDefault="00D46FCD" w:rsidR="004855BC">
      <w:pPr>
        <w:pStyle w:val="Odlomakpopisa"/>
        <w:numPr>
          <w:ilvl w:val="0"/>
          <w:numId w:val="11"/>
        </w:numPr>
        <w:jc w:val="both"/>
        <w:rPr>
          <w:rFonts w:cs="Arial" w:hAnsi="Arial" w:ascii="Arial"/>
        </w:rPr>
      </w:pPr>
      <w:r>
        <w:rPr>
          <w:rFonts w:cs="Arial" w:hAnsi="Arial" w:ascii="Arial"/>
        </w:rPr>
        <w:t>Izvod iz zemljišne knjige</w:t>
      </w:r>
    </w:p>
    <w:p w:rsidRDefault="004855BC" w:rsidR="004855BC">
      <w:pPr>
        <w:pStyle w:val="Odlomakpopisa"/>
        <w:jc w:val="both"/>
        <w:rPr>
          <w:rFonts w:cs="Arial" w:hAnsi="Arial" w:ascii="Arial"/>
        </w:rPr>
      </w:pPr>
    </w:p>
    <w:p w:rsidRDefault="004855BC" w:rsidR="004855BC">
      <w:pPr>
        <w:jc w:val="both"/>
        <w:rPr>
          <w:rFonts w:cs="Arial" w:hAnsi="Arial" w:ascii="Arial"/>
        </w:rPr>
      </w:pPr>
    </w:p>
    <w:p w:rsidRDefault="004855BC" w:rsidR="004855BC">
      <w:pPr>
        <w:jc w:val="both"/>
        <w:rPr>
          <w:rFonts w:cs="Arial" w:hAnsi="Arial" w:ascii="Arial"/>
        </w:rPr>
      </w:pPr>
    </w:p>
    <w:p w:rsidRDefault="004855BC" w:rsidR="004855BC">
      <w:pPr>
        <w:jc w:val="both"/>
        <w:rPr>
          <w:rFonts w:cs="Arial" w:hAnsi="Arial" w:ascii="Arial"/>
        </w:rPr>
      </w:pPr>
    </w:p>
    <w:p w:rsidRDefault="004855BC" w:rsidR="004855BC"/>
    <w:sectPr w:rsidR="004855BC">
      <w:headerReference w:type="default" r:id="rId9"/>
      <w:footerReference w:type="default" r:id="rId10"/>
      <w:pgSz w:h="16838" w:w="11906"/>
      <w:pgMar w:gutter="0" w:footer="708" w:header="708"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6FCD" w:rsidR="002465A4">
      <w:pPr>
        <w:spacing w:after="0"/>
      </w:pPr>
      <w:r>
        <w:separator/>
      </w:r>
    </w:p>
  </w:endnote>
  <w:endnote w:id="0" w:type="continuationSeparator">
    <w:p w:rsidRDefault="00D46FCD" w:rsidR="002465A4">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6FCD" w:rsidR="00833948">
    <w:pPr>
      <w:pStyle w:val="Podnoje"/>
      <w:jc w:val="right"/>
    </w:pPr>
    <w:r>
      <w:fldChar w:fldCharType="begin"/>
    </w:r>
    <w:r>
      <w:instrText xml:space="preserve"> PAGE </w:instrText>
    </w:r>
    <w:r>
      <w:fldChar w:fldCharType="separate"/>
    </w:r>
    <w:r w:rsidR="007C2421">
      <w:rPr>
        <w:noProof/>
      </w:rPr>
      <w:t>1</w:t>
    </w:r>
    <w:r>
      <w:fldChar w:fldCharType="end"/>
    </w:r>
  </w:p>
  <w:p w:rsidRDefault="007C2421" w:rsidR="0083394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6FCD" w:rsidR="002465A4">
      <w:pPr>
        <w:spacing w:after="0"/>
      </w:pPr>
      <w:r>
        <w:rPr>
          <w:color w:val="000000"/>
        </w:rPr>
        <w:separator/>
      </w:r>
    </w:p>
  </w:footnote>
  <w:footnote w:id="0" w:type="continuationSeparator">
    <w:p w:rsidRDefault="00D46FCD" w:rsidR="002465A4">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2421" w:rsidR="0083394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A5158F"/>
    <w:multiLevelType w:val="multilevel"/>
    <w:tmpl w:val="A2F6499A"/>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
    <w:nsid w:val="21770171"/>
    <w:multiLevelType w:val="multilevel"/>
    <w:tmpl w:val="F78A24CC"/>
    <w:lvl w:ilvl="0">
      <w:start w:val="1"/>
      <w:numFmt w:val="decimal"/>
      <w:lvlText w:val="%1)"/>
      <w:lvlJc w:val="left"/>
      <w:pPr>
        <w:ind w:hanging="360" w:left="1080"/>
      </w:pPr>
    </w:lvl>
    <w:lvl w:ilvl="1">
      <w:start w:val="1"/>
      <w:numFmt w:val="lowerLetter"/>
      <w:lvlText w:val="%2."/>
      <w:lvlJc w:val="left"/>
      <w:pPr>
        <w:ind w:hanging="360" w:left="1800"/>
      </w:pPr>
    </w:lvl>
    <w:lvl w:ilvl="2">
      <w:start w:val="1"/>
      <w:numFmt w:val="lowerRoman"/>
      <w:lvlText w:val="%3."/>
      <w:lvlJc w:val="right"/>
      <w:pPr>
        <w:ind w:hanging="180" w:left="2520"/>
      </w:pPr>
    </w:lvl>
    <w:lvl w:ilvl="3">
      <w:start w:val="1"/>
      <w:numFmt w:val="decimal"/>
      <w:lvlText w:val="%4."/>
      <w:lvlJc w:val="left"/>
      <w:pPr>
        <w:ind w:hanging="360" w:left="3240"/>
      </w:pPr>
    </w:lvl>
    <w:lvl w:ilvl="4">
      <w:start w:val="1"/>
      <w:numFmt w:val="lowerLetter"/>
      <w:lvlText w:val="%5."/>
      <w:lvlJc w:val="left"/>
      <w:pPr>
        <w:ind w:hanging="360" w:left="3960"/>
      </w:pPr>
    </w:lvl>
    <w:lvl w:ilvl="5">
      <w:start w:val="1"/>
      <w:numFmt w:val="lowerRoman"/>
      <w:lvlText w:val="%6."/>
      <w:lvlJc w:val="right"/>
      <w:pPr>
        <w:ind w:hanging="180" w:left="4680"/>
      </w:pPr>
    </w:lvl>
    <w:lvl w:ilvl="6">
      <w:start w:val="1"/>
      <w:numFmt w:val="decimal"/>
      <w:lvlText w:val="%7."/>
      <w:lvlJc w:val="left"/>
      <w:pPr>
        <w:ind w:hanging="360" w:left="5400"/>
      </w:pPr>
    </w:lvl>
    <w:lvl w:ilvl="7">
      <w:start w:val="1"/>
      <w:numFmt w:val="lowerLetter"/>
      <w:lvlText w:val="%8."/>
      <w:lvlJc w:val="left"/>
      <w:pPr>
        <w:ind w:hanging="360" w:left="6120"/>
      </w:pPr>
    </w:lvl>
    <w:lvl w:ilvl="8">
      <w:start w:val="1"/>
      <w:numFmt w:val="lowerRoman"/>
      <w:lvlText w:val="%9."/>
      <w:lvlJc w:val="right"/>
      <w:pPr>
        <w:ind w:hanging="180" w:left="6840"/>
      </w:pPr>
    </w:lvl>
  </w:abstractNum>
  <w:abstractNum w:abstractNumId="2">
    <w:nsid w:val="2E7A3FB2"/>
    <w:multiLevelType w:val="multilevel"/>
    <w:tmpl w:val="AD263F72"/>
    <w:lvl w:ilvl="0">
      <w:numFmt w:val="bullet"/>
      <w:lvlText w:val="-"/>
      <w:lvlJc w:val="left"/>
      <w:pPr>
        <w:ind w:hanging="360" w:left="720"/>
      </w:pPr>
      <w:rPr>
        <w:rFonts w:cs="Times New Roman" w:eastAsia="Calibri" w:hAnsi="Calibri" w:ascii="Calibri"/>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
    <w:nsid w:val="30B4383A"/>
    <w:multiLevelType w:val="multilevel"/>
    <w:tmpl w:val="80BC2178"/>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4">
    <w:nsid w:val="41186A3E"/>
    <w:multiLevelType w:val="multilevel"/>
    <w:tmpl w:val="425E6746"/>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5">
    <w:nsid w:val="48385869"/>
    <w:multiLevelType w:val="multilevel"/>
    <w:tmpl w:val="E4C02F0A"/>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6">
    <w:nsid w:val="48580974"/>
    <w:multiLevelType w:val="multilevel"/>
    <w:tmpl w:val="A3E07290"/>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7">
    <w:nsid w:val="4F1E68DC"/>
    <w:multiLevelType w:val="multilevel"/>
    <w:tmpl w:val="F7E0D094"/>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8">
    <w:nsid w:val="607B06B7"/>
    <w:multiLevelType w:val="multilevel"/>
    <w:tmpl w:val="A24A8D7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9">
    <w:nsid w:val="624078ED"/>
    <w:multiLevelType w:val="multilevel"/>
    <w:tmpl w:val="C9288A0E"/>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num w:numId="1">
    <w:abstractNumId w:val="7"/>
  </w:num>
  <w:num w:numId="2">
    <w:abstractNumId w:val="6"/>
  </w:num>
  <w:num w:numId="3">
    <w:abstractNumId w:val="9"/>
  </w:num>
  <w:num w:numId="4">
    <w:abstractNumId w:val="1"/>
  </w:num>
  <w:num w:numId="5">
    <w:abstractNumId w:val="4"/>
  </w:num>
  <w:num w:numId="6">
    <w:abstractNumId w:val="0"/>
  </w:num>
  <w:num w:numId="7">
    <w:abstractNumId w:val="8"/>
  </w:num>
  <w:num w:numId="8">
    <w:abstractNumId w:val="2"/>
  </w:num>
  <w:num w:numId="9">
    <w:abstractNumId w:val="5"/>
  </w:num>
  <w:num w:numId="10">
    <w:abstractNumId w:val="5"/>
    <w:lvlOverride w:ilvl="0">
      <w:startOverride w:val="1"/>
    </w:lvlOverride>
  </w:num>
  <w:num w:numId="11">
    <w:abstractNumId w:val="3"/>
  </w:num>
  <w:num w:numId="12">
    <w:abstractNumId w:val="3"/>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4855BC"/>
    <w:rsid w:val="002465A4"/>
    <w:rsid w:val="004855BC"/>
    <w:rsid w:val="007C2421"/>
    <w:rsid w:val="00D46F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51"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rPr>
      <w:rFonts w:cs="Times New Roman" w:eastAsia="Calibri" w:hAnsi="Calibri" w:ascii="Calibri"/>
    </w:rPr>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rPr>
      <w:rFonts w:cs="Times New Roman" w:eastAsia="Calibri" w:hAnsi="Calibri" w:ascii="Calibri"/>
    </w:rPr>
  </w:style>
  <w:style w:styleId="Tekstbalonia" w:type="paragraph">
    <w:name w:val="Balloon Text"/>
    <w:basedOn w:val="Normal"/>
    <w:pPr>
      <w:spacing w:after="0"/>
    </w:pPr>
    <w:rPr>
      <w:rFonts w:cs="Segoe UI" w:hAnsi="Segoe UI" w:ascii="Segoe UI"/>
      <w:sz w:val="18"/>
      <w:szCs w:val="18"/>
    </w:rPr>
  </w:style>
  <w:style w:customStyle="true" w:styleId="TekstbaloniaChar" w:type="character">
    <w:name w:val="Tekst balončića Char"/>
    <w:basedOn w:val="Zadanifontodlomka"/>
    <w:rPr>
      <w:rFonts w:cs="Segoe UI" w:hAnsi="Segoe UI" w:ascii="Segoe UI"/>
      <w:sz w:val="18"/>
      <w:szCs w:val="18"/>
    </w:rPr>
  </w:style>
  <w:style w:styleId="Tekstrezerviranogmjesta" w:type="character">
    <w:name w:val="Placeholder Text"/>
    <w:basedOn w:val="Zadanifontodlomka"/>
    <w:uiPriority w:val="99"/>
    <w:semiHidden/>
    <w:rsid w:val="007C2421"/>
    <w:rPr>
      <w:color w:val="808080"/>
      <w:bdr w:space="0" w:sz="0" w:color="auto" w:val="none"/>
      <w:shd w:fill="auto" w:color="auto" w:val="clear"/>
    </w:rPr>
  </w:style>
  <w:style w:customStyle="true" w:styleId="eSPISCCParagraphDefaultFont" w:type="character">
    <w:name w:val="eSPIS_CC_Paragraph Default Font"/>
    <w:basedOn w:val="Zadanifontodlomka"/>
    <w:rsid w:val="007C24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2421"/>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7C2421"/>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7C2421"/>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51"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rPr>
      <w:rFonts w:ascii="Calibri" w:cs="Times New Roman" w:eastAsia="Calibri" w:hAnsi="Calibri"/>
    </w:rPr>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rPr>
      <w:rFonts w:ascii="Calibri" w:cs="Times New Roman" w:eastAsia="Calibri" w:hAnsi="Calibri"/>
    </w:rPr>
  </w:style>
  <w:style w:styleId="Tekstbalonia" w:type="paragraph">
    <w:name w:val="Balloon Text"/>
    <w:basedOn w:val="Normal"/>
    <w:pPr>
      <w:spacing w:after="0"/>
    </w:pPr>
    <w:rPr>
      <w:rFonts w:ascii="Segoe UI" w:cs="Segoe UI" w:hAnsi="Segoe UI"/>
      <w:sz w:val="18"/>
      <w:szCs w:val="18"/>
    </w:rPr>
  </w:style>
  <w:style w:customStyle="1" w:styleId="TekstbaloniaChar" w:type="character">
    <w:name w:val="Tekst balončića Char"/>
    <w:basedOn w:val="Zadanifontodlomka"/>
    <w:rPr>
      <w:rFonts w:ascii="Segoe UI" w:cs="Segoe UI" w:hAnsi="Segoe UI"/>
      <w:sz w:val="18"/>
      <w:szCs w:val="18"/>
    </w:rPr>
  </w:style>
  <w:style w:styleId="Tekstrezerviranogmjesta" w:type="character">
    <w:name w:val="Placeholder Text"/>
    <w:basedOn w:val="Zadanifontodlomka"/>
    <w:uiPriority w:val="99"/>
    <w:semiHidden/>
    <w:rsid w:val="007C2421"/>
    <w:rPr>
      <w:color w:val="808080"/>
      <w:bdr w:color="auto" w:space="0" w:sz="0" w:val="none"/>
      <w:shd w:color="auto" w:fill="auto" w:val="clear"/>
    </w:rPr>
  </w:style>
  <w:style w:customStyle="1" w:styleId="eSPISCCParagraphDefaultFont" w:type="character">
    <w:name w:val="eSPIS_CC_Paragraph Default Font"/>
    <w:basedOn w:val="Zadanifontodlomka"/>
    <w:rsid w:val="007C24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2421"/>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7C2421"/>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7C2421"/>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1242</properties:Words>
  <properties:Characters>7503</properties:Characters>
  <properties:Lines>182</properties:Lines>
  <properties:Paragraphs>76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2019-04-26T06:20:00Z</dcterms:created>
  <dc:creator>Ivica Boltužić</dc:creator>
  <cp:lastModifiedBy>Valentina Gabud</cp:lastModifiedBy>
  <cp:lastPrinted>2019-04-24T07:02:00Z</cp:lastPrinted>
  <dcterms:modified xmlns:xsi="http://www.w3.org/2001/XMLSchema-instance" xsi:type="dcterms:W3CDTF">2019-04-26T06:21:00Z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St-2213/2017-34 / Podnesak - Izvješće stečajnog upravitelja (STUBA GRUPA d.o.o. izvješće stečajnog upravitelja.docx)</vt:lpwstr>
  </prop:property>
  <prop:property name="CC_coloring" pid="4" fmtid="{D5CDD505-2E9C-101B-9397-08002B2CF9AE}">
    <vt:bool>false</vt:bool>
  </prop:property>
  <prop:property name="BrojStranica" pid="5" fmtid="{D5CDD505-2E9C-101B-9397-08002B2CF9AE}">
    <vt:i4>5</vt:i4>
  </prop:property>
</prop:Properties>
</file>