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aef00" w14:paraId="cbaef00" w:rsidRDefault="00652309" w:rsidR="00652309" w:rsidRPr="00D445D2">
      <w:pPr>
        <w:jc w:val="right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445D2">
        <w:rPr>
          <w:rFonts w:hAnsi="Times New Roman" w:ascii="Times New Roman"/>
          <w:szCs w:val="24"/>
        </w:rPr>
        <w:t xml:space="preserve">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</w:t>
      </w:r>
    </w:p>
    <w:p w:rsidRDefault="00543344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noProof/>
          <w:szCs w:val="24"/>
          <w:lang w:eastAsia="hr-HR"/>
        </w:rPr>
        <w:drawing>
          <wp:inline distR="0" distL="0" distB="0" distT="0">
            <wp:extent cy="958215" cx="718185"/>
            <wp:effectExtent b="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8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41BE" w:rsidRPr="00D445D2">
        <w:rPr>
          <w:rFonts w:hAnsi="Times New Roman" w:ascii="Times New Roman"/>
          <w:szCs w:val="24"/>
        </w:rPr>
        <w:tab/>
        <w:t xml:space="preserve">                                                                                         5 St-</w:t>
      </w:r>
      <w:r w:rsidR="001A1FD9">
        <w:rPr>
          <w:rFonts w:hAnsi="Times New Roman" w:ascii="Times New Roman"/>
          <w:szCs w:val="24"/>
        </w:rPr>
        <w:t>7051/16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REPUBLIKA HRVATSKA                                                                       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TRGOVAČKI SUD U ZAGREBU</w:t>
      </w:r>
    </w:p>
    <w:p w:rsidRDefault="00652309" w:rsidR="00652309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STALNA SLUŽBA </w:t>
      </w:r>
      <w:r w:rsidRPr="00D445D2">
        <w:rPr>
          <w:rFonts w:hAnsi="Times New Roman" w:ascii="Times New Roman"/>
          <w:szCs w:val="24"/>
        </w:rPr>
        <w:br/>
        <w:t xml:space="preserve">Karlovac, </w:t>
      </w:r>
      <w:r w:rsidR="00BE7425" w:rsidRPr="00D445D2">
        <w:rPr>
          <w:rFonts w:hAnsi="Times New Roman" w:ascii="Times New Roman"/>
          <w:szCs w:val="24"/>
        </w:rPr>
        <w:t>Trg hrvatskih branitelja 1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E P U B L I K A  H R V A T S K A</w:t>
      </w:r>
    </w:p>
    <w:p w:rsidRDefault="00BE7425" w:rsidP="00BE7425" w:rsidR="00BE7425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>R J E Š E N J E</w:t>
      </w:r>
    </w:p>
    <w:p w:rsidRDefault="00BE7425" w:rsidP="00BE7425" w:rsidR="00BE7425" w:rsidRPr="00D445D2">
      <w:pPr>
        <w:jc w:val="center"/>
        <w:rPr>
          <w:rFonts w:hAnsi="Times New Roman" w:ascii="Times New Roman"/>
          <w:b/>
          <w:szCs w:val="24"/>
        </w:rPr>
      </w:pPr>
    </w:p>
    <w:p w:rsidRDefault="00BE7425" w:rsidP="00BE7425" w:rsidR="00BE7425">
      <w:pPr>
        <w:ind w:firstLine="708"/>
        <w:jc w:val="both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Trgovački sud u Zagrebu, Stalna služba, po </w:t>
      </w:r>
      <w:r w:rsidR="00B93CC5" w:rsidRPr="00D445D2">
        <w:rPr>
          <w:rFonts w:hAnsi="Times New Roman" w:ascii="Times New Roman"/>
          <w:szCs w:val="24"/>
        </w:rPr>
        <w:t>sudskoj savjetnici Marini Blažić</w:t>
      </w:r>
      <w:r w:rsidRPr="00D445D2">
        <w:rPr>
          <w:rFonts w:hAnsi="Times New Roman" w:ascii="Times New Roman"/>
          <w:szCs w:val="24"/>
        </w:rPr>
        <w:t>,</w:t>
      </w:r>
      <w:r w:rsidR="003241BE" w:rsidRPr="00D445D2">
        <w:rPr>
          <w:rFonts w:hAnsi="Times New Roman" w:ascii="Times New Roman"/>
          <w:szCs w:val="24"/>
        </w:rPr>
        <w:t xml:space="preserve"> </w:t>
      </w:r>
      <w:r w:rsidRPr="00D445D2">
        <w:rPr>
          <w:rFonts w:hAnsi="Times New Roman" w:ascii="Times New Roman"/>
          <w:szCs w:val="24"/>
        </w:rPr>
        <w:t xml:space="preserve">u povodu zahtjeva </w:t>
      </w:r>
      <w:r w:rsidR="00D445D2">
        <w:rPr>
          <w:rFonts w:hAnsi="Times New Roman" w:ascii="Times New Roman"/>
          <w:szCs w:val="24"/>
        </w:rPr>
        <w:t>Financijske agencije</w:t>
      </w:r>
      <w:r w:rsidRPr="00D445D2">
        <w:rPr>
          <w:rFonts w:hAnsi="Times New Roman" w:ascii="Times New Roman"/>
          <w:szCs w:val="24"/>
        </w:rPr>
        <w:t xml:space="preserve">, Zagreb, Ulica grada Vukovara 70, </w:t>
      </w:r>
      <w:r w:rsidR="00167E9C">
        <w:rPr>
          <w:rFonts w:hAnsi="Times New Roman" w:ascii="Times New Roman"/>
          <w:szCs w:val="24"/>
        </w:rPr>
        <w:t xml:space="preserve">OIB 85821130368, </w:t>
      </w:r>
      <w:r w:rsidRPr="00D445D2">
        <w:rPr>
          <w:rFonts w:hAnsi="Times New Roman" w:ascii="Times New Roman"/>
          <w:szCs w:val="24"/>
        </w:rPr>
        <w:t xml:space="preserve">za provedbu skraćenog stečajnog postupka nad dužnikom </w:t>
      </w:r>
      <w:r w:rsidR="001A1FD9">
        <w:rPr>
          <w:rFonts w:hAnsi="Times New Roman" w:ascii="Times New Roman"/>
          <w:szCs w:val="24"/>
        </w:rPr>
        <w:t>GLADIOLA j.d.o.o., Lučko, Strača 6, OIB 04421311777</w:t>
      </w:r>
      <w:r w:rsidRPr="00D445D2">
        <w:rPr>
          <w:rFonts w:hAnsi="Times New Roman" w:ascii="Times New Roman"/>
          <w:szCs w:val="24"/>
        </w:rPr>
        <w:t xml:space="preserve">, dana </w:t>
      </w:r>
      <w:r w:rsidR="00167E9C">
        <w:rPr>
          <w:rFonts w:hAnsi="Times New Roman" w:ascii="Times New Roman"/>
          <w:szCs w:val="24"/>
        </w:rPr>
        <w:t>28</w:t>
      </w:r>
      <w:r w:rsidR="00213B00" w:rsidRPr="00D445D2">
        <w:rPr>
          <w:rFonts w:hAnsi="Times New Roman" w:ascii="Times New Roman"/>
          <w:szCs w:val="24"/>
        </w:rPr>
        <w:t>. studenog</w:t>
      </w:r>
      <w:r w:rsidRPr="00D445D2">
        <w:rPr>
          <w:rFonts w:hAnsi="Times New Roman" w:ascii="Times New Roman"/>
          <w:szCs w:val="24"/>
        </w:rPr>
        <w:t xml:space="preserve"> 201</w:t>
      </w:r>
      <w:r w:rsidR="00213B00" w:rsidRPr="00D445D2">
        <w:rPr>
          <w:rFonts w:hAnsi="Times New Roman" w:ascii="Times New Roman"/>
          <w:szCs w:val="24"/>
        </w:rPr>
        <w:t>7</w:t>
      </w:r>
      <w:r w:rsidRPr="00D445D2">
        <w:rPr>
          <w:rFonts w:hAnsi="Times New Roman" w:ascii="Times New Roman"/>
          <w:szCs w:val="24"/>
        </w:rPr>
        <w:t xml:space="preserve">. godine </w:t>
      </w:r>
    </w:p>
    <w:p w:rsidRDefault="00167E9C" w:rsidP="00BE7425" w:rsidR="00167E9C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BE7425" w:rsidR="00D445D2" w:rsidRPr="00D445D2">
      <w:pPr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r i j e š i o     j e </w:t>
      </w:r>
    </w:p>
    <w:p w:rsidRDefault="001A1FD9" w:rsidP="001A1FD9" w:rsidR="001A1FD9">
      <w:pPr>
        <w:tabs>
          <w:tab w:pos="7384" w:val="left"/>
        </w:tabs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</w:p>
    <w:p w:rsidRDefault="001A1FD9" w:rsidP="001A1FD9" w:rsidR="001A1FD9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I.</w:t>
      </w:r>
      <w:r>
        <w:rPr>
          <w:rFonts w:cstheme="majorBidi" w:hAnsiTheme="majorBidi" w:asciiTheme="majorBidi"/>
          <w:szCs w:val="24"/>
        </w:rPr>
        <w:tab/>
        <w:t xml:space="preserve">Otvara se stečajni postupak nad dužnikom </w:t>
      </w:r>
      <w:r w:rsidR="000F6835">
        <w:rPr>
          <w:rFonts w:hAnsi="Times New Roman" w:ascii="Times New Roman"/>
          <w:szCs w:val="24"/>
        </w:rPr>
        <w:t>GLADIOLA j.d.o.o., Lučko, Strača 6, OIB 04421311777</w:t>
      </w:r>
      <w:r>
        <w:rPr>
          <w:rFonts w:cstheme="majorBidi" w:hAnsiTheme="majorBidi" w:asciiTheme="majorBidi"/>
          <w:szCs w:val="24"/>
        </w:rPr>
        <w:t xml:space="preserve">. Stečajni postupak otvoren je dana </w:t>
      </w:r>
      <w:r w:rsidR="000F6835">
        <w:rPr>
          <w:rFonts w:cstheme="majorBidi" w:hAnsiTheme="majorBidi" w:asciiTheme="majorBidi"/>
          <w:szCs w:val="24"/>
        </w:rPr>
        <w:t>28. studenog</w:t>
      </w:r>
      <w:r>
        <w:rPr>
          <w:rFonts w:cstheme="majorBidi" w:hAnsiTheme="majorBidi" w:asciiTheme="majorBidi"/>
          <w:szCs w:val="24"/>
        </w:rPr>
        <w:t xml:space="preserve"> 2017.</w:t>
      </w:r>
      <w:r w:rsidR="000F6835">
        <w:rPr>
          <w:rFonts w:cstheme="majorBidi" w:hAnsiTheme="majorBidi" w:asciiTheme="majorBidi"/>
          <w:szCs w:val="24"/>
        </w:rPr>
        <w:t xml:space="preserve"> godine</w:t>
      </w:r>
      <w:r>
        <w:rPr>
          <w:rFonts w:cstheme="majorBidi" w:hAnsiTheme="majorBidi" w:asciiTheme="majorBidi"/>
          <w:szCs w:val="24"/>
        </w:rPr>
        <w:t xml:space="preserve"> u </w:t>
      </w:r>
      <w:r w:rsidR="00AC77C3">
        <w:rPr>
          <w:rFonts w:cstheme="majorBidi" w:hAnsiTheme="majorBidi" w:asciiTheme="majorBidi"/>
          <w:szCs w:val="24"/>
        </w:rPr>
        <w:t>10,3</w:t>
      </w:r>
      <w:r w:rsidR="000F6835">
        <w:rPr>
          <w:rFonts w:cstheme="majorBidi" w:hAnsiTheme="majorBidi" w:asciiTheme="majorBidi"/>
          <w:szCs w:val="24"/>
        </w:rPr>
        <w:t>0</w:t>
      </w:r>
      <w:r>
        <w:rPr>
          <w:rFonts w:cstheme="majorBidi" w:hAnsiTheme="majorBidi" w:asciiTheme="majorBidi"/>
          <w:szCs w:val="24"/>
        </w:rPr>
        <w:t xml:space="preserve"> sati kada je ovo rješenje objavljeno na mrežnoj stranici e-Oglasna ploča ovog suda.</w:t>
      </w:r>
    </w:p>
    <w:p w:rsidRDefault="001A1FD9" w:rsidP="001A1FD9" w:rsidR="001A1FD9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pStyle w:val="BodyText21"/>
        <w:rPr>
          <w:rFonts w:hAnsi="Times New Roman" w:ascii="Times New Roman"/>
          <w:szCs w:val="24"/>
        </w:rPr>
      </w:pPr>
      <w:r>
        <w:rPr>
          <w:rFonts w:cstheme="majorBidi" w:hAnsiTheme="majorBidi" w:asciiTheme="majorBidi"/>
          <w:szCs w:val="24"/>
        </w:rPr>
        <w:t>II.</w:t>
      </w:r>
      <w:r>
        <w:rPr>
          <w:rFonts w:cstheme="majorBidi" w:hAnsiTheme="majorBidi" w:asciiTheme="majorBidi"/>
          <w:szCs w:val="24"/>
        </w:rPr>
        <w:tab/>
      </w:r>
      <w:r>
        <w:rPr>
          <w:rFonts w:hAnsi="Times New Roman" w:ascii="Times New Roman"/>
          <w:szCs w:val="24"/>
        </w:rPr>
        <w:t xml:space="preserve">Za stečajnog upravitelja imenuje se </w:t>
      </w:r>
      <w:r w:rsidR="00524A05">
        <w:rPr>
          <w:rFonts w:hAnsi="Times New Roman" w:ascii="Times New Roman"/>
          <w:szCs w:val="24"/>
        </w:rPr>
        <w:t>David Jakovljević, Sesvete, Kašinska 7</w:t>
      </w:r>
      <w:r>
        <w:rPr>
          <w:rFonts w:hAnsi="Times New Roman" w:ascii="Times New Roman"/>
          <w:szCs w:val="24"/>
        </w:rPr>
        <w:t>, OIB</w:t>
      </w:r>
      <w:r w:rsidR="000F6835">
        <w:rPr>
          <w:rFonts w:hAnsi="Times New Roman" w:ascii="Times New Roman"/>
          <w:szCs w:val="24"/>
        </w:rPr>
        <w:t xml:space="preserve"> </w:t>
      </w:r>
      <w:r w:rsidR="00524A05">
        <w:rPr>
          <w:rFonts w:hAnsi="Times New Roman" w:ascii="Times New Roman"/>
          <w:szCs w:val="24"/>
        </w:rPr>
        <w:t>63014812654</w:t>
      </w:r>
      <w:r>
        <w:rPr>
          <w:rFonts w:hAnsi="Times New Roman" w:ascii="Times New Roman"/>
          <w:szCs w:val="24"/>
        </w:rPr>
        <w:t>.</w:t>
      </w:r>
    </w:p>
    <w:p w:rsidRDefault="001A1FD9" w:rsidP="001A1FD9" w:rsidR="001A1FD9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1A1FD9" w:rsidP="001A1FD9" w:rsidR="001A1FD9">
      <w:pPr>
        <w:ind w:hanging="709" w:left="709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III.</w:t>
      </w:r>
      <w:r>
        <w:rPr>
          <w:rFonts w:cstheme="majorBidi" w:hAnsiTheme="majorBidi" w:asciiTheme="majorBidi"/>
          <w:szCs w:val="24"/>
        </w:rPr>
        <w:tab/>
        <w:t xml:space="preserve">Zaključuje se stečajni postupak nad dužnikom </w:t>
      </w:r>
      <w:r w:rsidR="000F6835">
        <w:rPr>
          <w:rFonts w:hAnsi="Times New Roman" w:ascii="Times New Roman"/>
          <w:szCs w:val="24"/>
        </w:rPr>
        <w:t>GLADIOLA j.d.o.o., Lučko, Strača 6, OIB 04421311777</w:t>
      </w:r>
      <w:r>
        <w:rPr>
          <w:rFonts w:cstheme="majorBidi" w:hAnsiTheme="majorBidi" w:asciiTheme="majorBidi"/>
          <w:szCs w:val="24"/>
        </w:rPr>
        <w:t>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IV.</w:t>
      </w:r>
      <w:r>
        <w:rPr>
          <w:rFonts w:cstheme="majorBidi" w:hAnsiTheme="majorBidi" w:asciiTheme="majorBidi"/>
          <w:szCs w:val="24"/>
        </w:rPr>
        <w:tab/>
        <w:t>Nakon pravomoćnosti ovog rješenja, dužnik će se brisati iz sudskog registra.</w:t>
      </w: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center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Obrazloženje</w:t>
      </w:r>
    </w:p>
    <w:p w:rsidRDefault="001A1FD9" w:rsidP="001A1FD9" w:rsidR="001A1FD9">
      <w:pPr>
        <w:rPr>
          <w:rFonts w:cstheme="majorBidi" w:hAnsiTheme="majorBidi" w:asciiTheme="majorBidi"/>
          <w:szCs w:val="24"/>
        </w:rPr>
      </w:pPr>
    </w:p>
    <w:p w:rsidRDefault="001A1FD9" w:rsidP="001A1FD9" w:rsidR="008F45E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Zahtjev za provedbu skraćenog stečajnog postupka podnijela je ovome sudu Financijska agencija (dalje: FINA) temeljem odredbe čl. 4</w:t>
      </w:r>
      <w:r w:rsidR="00707880">
        <w:rPr>
          <w:rFonts w:cstheme="majorBidi" w:hAnsiTheme="majorBidi" w:asciiTheme="majorBidi"/>
          <w:szCs w:val="24"/>
        </w:rPr>
        <w:t>29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st. 1</w:t>
      </w:r>
      <w:r w:rsidR="000F6835">
        <w:rPr>
          <w:rFonts w:cstheme="majorBidi" w:hAnsiTheme="majorBidi" w:asciiTheme="majorBidi"/>
          <w:szCs w:val="24"/>
        </w:rPr>
        <w:t>. Stečajnog zakona (</w:t>
      </w:r>
      <w:r>
        <w:rPr>
          <w:rFonts w:cstheme="majorBidi" w:hAnsiTheme="majorBidi" w:asciiTheme="majorBidi"/>
          <w:szCs w:val="24"/>
        </w:rPr>
        <w:t>Narodne novine</w:t>
      </w:r>
      <w:r w:rsidR="000F6835">
        <w:rPr>
          <w:rFonts w:cstheme="majorBidi" w:hAnsiTheme="majorBidi" w:asciiTheme="majorBidi"/>
          <w:szCs w:val="24"/>
        </w:rPr>
        <w:t xml:space="preserve"> broj </w:t>
      </w:r>
      <w:r>
        <w:rPr>
          <w:rFonts w:cstheme="majorBidi" w:hAnsiTheme="majorBidi" w:asciiTheme="majorBidi"/>
          <w:szCs w:val="24"/>
        </w:rPr>
        <w:t>71/15</w:t>
      </w:r>
      <w:r w:rsidR="000F6835">
        <w:rPr>
          <w:rFonts w:cstheme="majorBidi" w:hAnsiTheme="majorBidi" w:asciiTheme="majorBidi"/>
          <w:szCs w:val="24"/>
        </w:rPr>
        <w:t>,</w:t>
      </w:r>
      <w:r>
        <w:rPr>
          <w:rFonts w:cstheme="majorBidi" w:hAnsiTheme="majorBidi" w:asciiTheme="majorBidi"/>
          <w:szCs w:val="24"/>
        </w:rPr>
        <w:t xml:space="preserve"> dalje</w:t>
      </w:r>
      <w:r w:rsidR="000F6835">
        <w:rPr>
          <w:rFonts w:cstheme="majorBidi" w:hAnsiTheme="majorBidi" w:asciiTheme="majorBidi"/>
          <w:szCs w:val="24"/>
        </w:rPr>
        <w:t xml:space="preserve"> u tekstu</w:t>
      </w:r>
      <w:r>
        <w:rPr>
          <w:rFonts w:cstheme="majorBidi" w:hAnsiTheme="majorBidi" w:asciiTheme="majorBidi"/>
          <w:szCs w:val="24"/>
        </w:rPr>
        <w:t>: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</w:t>
      </w:r>
      <w:r w:rsidR="008F45E9">
        <w:rPr>
          <w:rFonts w:cstheme="majorBidi" w:hAnsiTheme="majorBidi" w:asciiTheme="majorBidi"/>
          <w:szCs w:val="24"/>
        </w:rPr>
        <w:t>. Iz zahtjeva proizlazi da dužnik na dan 16. prosinca 2016. godine u Očevidniku redoslijeda osnova za plaćanje ima evidentirane neizvršene osnove za plaćanje u neprekinutom razdoblju od 120 dana u ukupnom iznosu od 34.354,21 kn, a prema podacima o broju zaposlenih koje je Financijska agencija pribavila od Hrvatskog zavoda za mirovinsko osiguranje proizlazi da dužnik nema zaposlenih. Nadalje, u zahtjevu je naznačeno i da dužnik u Jedinstvenom registru računa ima otvorene račune i oročena novčana sredstva u Zagrebačkoj banci d.d. i Erste &amp; Steiermärkische bank d.d. te da FINA ne raspolaže drugim podacima o imovini dužnika.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 xml:space="preserve">Ovaj sud je </w:t>
      </w:r>
      <w:r w:rsidR="008F45E9">
        <w:rPr>
          <w:rFonts w:cstheme="majorBidi" w:hAnsiTheme="majorBidi" w:asciiTheme="majorBidi"/>
          <w:szCs w:val="24"/>
        </w:rPr>
        <w:t xml:space="preserve">oglasom od 12. lipnja 2017. godine, objavljen istog dana na mrežnoj stranici e-Oglasna ploča suda, </w:t>
      </w:r>
      <w:r>
        <w:rPr>
          <w:rFonts w:cstheme="majorBidi" w:hAnsiTheme="majorBidi" w:asciiTheme="majorBidi"/>
          <w:szCs w:val="24"/>
        </w:rPr>
        <w:t xml:space="preserve">pozvao osobe ovlaštene za zastupanje dužnika po zakonu dostaviti javnobilježnički ovjerovljen popis imovine i obveza dužnika na propisanom obrascu </w:t>
      </w:r>
      <w:r>
        <w:rPr>
          <w:rFonts w:cstheme="majorBidi" w:hAnsiTheme="majorBidi" w:asciiTheme="majorBidi"/>
          <w:szCs w:val="24"/>
        </w:rPr>
        <w:lastRenderedPageBreak/>
        <w:t>sukladno čl. 430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>, čl. 17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čl. 13. SZ</w:t>
      </w:r>
      <w:r w:rsidR="000F6835">
        <w:rPr>
          <w:rFonts w:cstheme="majorBidi" w:hAnsiTheme="majorBidi" w:asciiTheme="majorBidi"/>
          <w:szCs w:val="24"/>
        </w:rPr>
        <w:t>-a</w:t>
      </w:r>
      <w:r w:rsidR="008F45E9">
        <w:rPr>
          <w:rFonts w:cstheme="majorBidi" w:hAnsiTheme="majorBidi" w:asciiTheme="majorBidi"/>
          <w:szCs w:val="24"/>
        </w:rPr>
        <w:t xml:space="preserve"> te je ujedno pozvao i vjerovnike dužnika da najkasnije u roku od 45 dana od objave oglasa predlože otvaranje stečajnog postupka te po pozivu suda predujme sredstva za namirenje troškova postupka. 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0F6835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</w:r>
      <w:r w:rsidR="008F45E9">
        <w:rPr>
          <w:rFonts w:cstheme="majorBidi" w:hAnsiTheme="majorBidi" w:asciiTheme="majorBidi"/>
          <w:szCs w:val="24"/>
        </w:rPr>
        <w:t xml:space="preserve">Protekom roka od 45 dana utvrđeno je da osobe ovlaštene za zastupanje dužnika nisu podnijele sudu ovjerovljeni popis imovine i obveza dužnika, niti je ijedan vjerovnik predložio otvaranje stečajnog postupka i predujmio sredstva za namirenje troškova postupka. </w:t>
      </w:r>
    </w:p>
    <w:p w:rsidRDefault="000F6835" w:rsidP="001A1FD9" w:rsidR="000F6835">
      <w:pPr>
        <w:ind w:firstLine="720"/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ab/>
        <w:t>Temeljem gore navedenog smatra se da je dužnik nesposoban za plaćanje pa je stoga temeljem odredbe čl. 431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</w:t>
      </w:r>
      <w:r w:rsidR="008F45E9">
        <w:rPr>
          <w:rFonts w:cstheme="majorBidi" w:hAnsiTheme="majorBidi" w:asciiTheme="majorBidi"/>
          <w:szCs w:val="24"/>
        </w:rPr>
        <w:t xml:space="preserve">st. 2. </w:t>
      </w:r>
      <w:r>
        <w:rPr>
          <w:rFonts w:cstheme="majorBidi" w:hAnsiTheme="majorBidi" w:asciiTheme="majorBidi"/>
          <w:szCs w:val="24"/>
        </w:rPr>
        <w:t>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 xml:space="preserve"> odlučeno kao u izreci ovog rješenja.</w:t>
      </w:r>
    </w:p>
    <w:p w:rsidRDefault="000F6835" w:rsidP="001A1FD9" w:rsidR="000F6835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ind w:firstLine="720"/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Izbor stečajnog upravitelja izvršen je primjenom odredbe čl. 432</w:t>
      </w:r>
      <w:r w:rsidR="000F6835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0F6835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.</w:t>
      </w:r>
    </w:p>
    <w:p w:rsidRDefault="00D445D2" w:rsidP="00D445D2" w:rsidR="00D445D2" w:rsidRPr="00D445D2">
      <w:pPr>
        <w:ind w:firstLine="708"/>
        <w:jc w:val="both"/>
        <w:rPr>
          <w:rFonts w:hAnsi="Times New Roman" w:ascii="Times New Roman"/>
          <w:szCs w:val="24"/>
        </w:rPr>
      </w:pPr>
    </w:p>
    <w:p w:rsidRDefault="00BE7425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U Karlovcu, </w:t>
      </w:r>
      <w:r w:rsidR="00D445D2">
        <w:rPr>
          <w:rFonts w:hAnsi="Times New Roman" w:ascii="Times New Roman"/>
          <w:szCs w:val="24"/>
        </w:rPr>
        <w:t>28</w:t>
      </w:r>
      <w:r w:rsidR="00C03246" w:rsidRPr="00D445D2">
        <w:rPr>
          <w:rFonts w:hAnsi="Times New Roman" w:ascii="Times New Roman"/>
          <w:szCs w:val="24"/>
        </w:rPr>
        <w:t>. studenog</w:t>
      </w:r>
      <w:r w:rsidRPr="00D445D2">
        <w:rPr>
          <w:rFonts w:hAnsi="Times New Roman" w:ascii="Times New Roman"/>
          <w:szCs w:val="24"/>
        </w:rPr>
        <w:t xml:space="preserve"> 201</w:t>
      </w:r>
      <w:r w:rsidR="00213B00" w:rsidRPr="00D445D2">
        <w:rPr>
          <w:rFonts w:hAnsi="Times New Roman" w:ascii="Times New Roman"/>
          <w:szCs w:val="24"/>
        </w:rPr>
        <w:t>7</w:t>
      </w:r>
      <w:r w:rsidRPr="00D445D2">
        <w:rPr>
          <w:rFonts w:hAnsi="Times New Roman" w:ascii="Times New Roman"/>
          <w:szCs w:val="24"/>
        </w:rPr>
        <w:t xml:space="preserve">. </w:t>
      </w:r>
      <w:r w:rsidR="009020FB" w:rsidRPr="00D445D2">
        <w:rPr>
          <w:rFonts w:hAnsi="Times New Roman" w:ascii="Times New Roman"/>
          <w:szCs w:val="24"/>
        </w:rPr>
        <w:t xml:space="preserve">godine                    </w:t>
      </w:r>
    </w:p>
    <w:p w:rsidRDefault="009020FB" w:rsidP="009020FB" w:rsidR="009020FB" w:rsidRPr="00D445D2">
      <w:pPr>
        <w:ind w:firstLine="708"/>
        <w:jc w:val="center"/>
        <w:rPr>
          <w:rFonts w:hAnsi="Times New Roman" w:ascii="Times New Roman"/>
          <w:szCs w:val="24"/>
        </w:rPr>
      </w:pPr>
    </w:p>
    <w:p w:rsidRDefault="009020FB" w:rsidP="009020FB" w:rsidR="00BE7425" w:rsidRPr="00D445D2">
      <w:pPr>
        <w:ind w:firstLine="708"/>
        <w:jc w:val="center"/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       </w:t>
      </w:r>
      <w:r w:rsidR="00BE7425" w:rsidRPr="00D445D2">
        <w:rPr>
          <w:rFonts w:hAnsi="Times New Roman" w:ascii="Times New Roman"/>
          <w:szCs w:val="24"/>
        </w:rPr>
        <w:t>Sud</w:t>
      </w:r>
      <w:r w:rsidRPr="00D445D2">
        <w:rPr>
          <w:rFonts w:hAnsi="Times New Roman" w:ascii="Times New Roman"/>
          <w:szCs w:val="24"/>
        </w:rPr>
        <w:t>ski savjetnik</w:t>
      </w:r>
      <w:r w:rsidR="00BE7425" w:rsidRPr="00D445D2">
        <w:rPr>
          <w:rFonts w:hAnsi="Times New Roman" w:ascii="Times New Roman"/>
          <w:szCs w:val="24"/>
        </w:rPr>
        <w:t xml:space="preserve">: </w:t>
      </w:r>
    </w:p>
    <w:p w:rsidRDefault="00BE7425" w:rsidP="00BE7425" w:rsidR="00C03246" w:rsidRPr="00D445D2">
      <w:pPr>
        <w:rPr>
          <w:rFonts w:hAnsi="Times New Roman" w:ascii="Times New Roman"/>
          <w:szCs w:val="24"/>
        </w:rPr>
      </w:pPr>
      <w:r w:rsidRPr="00D445D2">
        <w:rPr>
          <w:rFonts w:hAnsi="Times New Roman" w:ascii="Times New Roman"/>
          <w:szCs w:val="24"/>
        </w:rPr>
        <w:t xml:space="preserve">                                                                                                      </w:t>
      </w:r>
      <w:r w:rsidR="00AD4338">
        <w:rPr>
          <w:rFonts w:hAnsi="Times New Roman" w:ascii="Times New Roman"/>
          <w:szCs w:val="24"/>
        </w:rPr>
        <w:t xml:space="preserve">              </w:t>
      </w:r>
      <w:r w:rsidR="009020FB" w:rsidRPr="00D445D2">
        <w:rPr>
          <w:rFonts w:hAnsi="Times New Roman" w:ascii="Times New Roman"/>
          <w:szCs w:val="24"/>
        </w:rPr>
        <w:t>Marina Blažić</w:t>
      </w:r>
      <w:r w:rsidR="00D525F6">
        <w:rPr>
          <w:rFonts w:hAnsi="Times New Roman" w:ascii="Times New Roman"/>
          <w:szCs w:val="24"/>
        </w:rPr>
        <w:t>, v.r.</w:t>
      </w:r>
    </w:p>
    <w:p w:rsidRDefault="00C03246" w:rsidP="00BE7425" w:rsidR="00C03246" w:rsidRPr="00D445D2">
      <w:pPr>
        <w:rPr>
          <w:rFonts w:hAnsi="Times New Roman" w:ascii="Times New Roman"/>
          <w:szCs w:val="24"/>
        </w:rPr>
      </w:pPr>
    </w:p>
    <w:p w:rsidRDefault="00D525F6" w:rsidP="00D525F6" w:rsidR="009020FB" w:rsidRPr="00D445D2">
      <w:pPr>
        <w:tabs>
          <w:tab w:pos="696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 točnost otpravka-</w:t>
      </w:r>
    </w:p>
    <w:p w:rsidRDefault="00D525F6" w:rsidP="00D525F6" w:rsidR="009020FB" w:rsidRPr="00D445D2">
      <w:pPr>
        <w:tabs>
          <w:tab w:pos="696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ovlašteni službenik:</w:t>
      </w:r>
    </w:p>
    <w:p w:rsidRDefault="00D525F6" w:rsidP="00D525F6" w:rsidR="009020FB" w:rsidRPr="00D445D2">
      <w:pPr>
        <w:tabs>
          <w:tab w:pos="6962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Renata Klokočki</w:t>
      </w: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9020FB" w:rsidP="00BE7425" w:rsidR="009020FB" w:rsidRPr="00D445D2">
      <w:pPr>
        <w:rPr>
          <w:rFonts w:hAnsi="Times New Roman" w:ascii="Times New Roman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POUKA O PRAVNOM LIJEKU: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  <w:r>
        <w:rPr>
          <w:rFonts w:cstheme="majorBidi" w:hAnsiTheme="majorBidi" w:asciiTheme="majorBidi"/>
          <w:szCs w:val="24"/>
        </w:rPr>
        <w:t>Protiv ovog rješenja sudskog savjetnika može se podnijeti žalba ovom sudu u roku od 8 dana od dana primitka rješenja</w:t>
      </w:r>
      <w:r>
        <w:t xml:space="preserve"> </w:t>
      </w:r>
      <w:r>
        <w:rPr>
          <w:rFonts w:cstheme="majorBidi" w:hAnsiTheme="majorBidi" w:asciiTheme="majorBidi"/>
          <w:szCs w:val="24"/>
        </w:rPr>
        <w:t xml:space="preserve">u </w:t>
      </w:r>
      <w:r w:rsidR="00C14B3E">
        <w:rPr>
          <w:rFonts w:cstheme="majorBidi" w:hAnsiTheme="majorBidi" w:asciiTheme="majorBidi"/>
          <w:szCs w:val="24"/>
        </w:rPr>
        <w:t>3</w:t>
      </w:r>
      <w:r>
        <w:rPr>
          <w:rFonts w:cstheme="majorBidi" w:hAnsiTheme="majorBidi" w:asciiTheme="majorBidi"/>
          <w:szCs w:val="24"/>
        </w:rPr>
        <w:t xml:space="preserve"> primjerka. O žalbi sudskog savjetnika odlučuje sudac pojedinac ovog suda (čl. 436 st. 1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i 2</w:t>
      </w:r>
      <w:r w:rsidR="00C14B3E">
        <w:rPr>
          <w:rFonts w:cstheme="majorBidi" w:hAnsiTheme="majorBidi" w:asciiTheme="majorBidi"/>
          <w:szCs w:val="24"/>
        </w:rPr>
        <w:t>.</w:t>
      </w:r>
      <w:r>
        <w:rPr>
          <w:rFonts w:cstheme="majorBidi" w:hAnsiTheme="majorBidi" w:asciiTheme="majorBidi"/>
          <w:szCs w:val="24"/>
        </w:rPr>
        <w:t xml:space="preserve"> SZ</w:t>
      </w:r>
      <w:r w:rsidR="00C14B3E">
        <w:rPr>
          <w:rFonts w:cstheme="majorBidi" w:hAnsiTheme="majorBidi" w:asciiTheme="majorBidi"/>
          <w:szCs w:val="24"/>
        </w:rPr>
        <w:t>-a</w:t>
      </w:r>
      <w:r>
        <w:rPr>
          <w:rFonts w:cstheme="majorBidi" w:hAnsiTheme="majorBidi" w:asciiTheme="majorBidi"/>
          <w:szCs w:val="24"/>
        </w:rPr>
        <w:t>).</w:t>
      </w: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p w:rsidRDefault="001A1FD9" w:rsidP="001A1FD9" w:rsidR="001A1FD9">
      <w:pPr>
        <w:jc w:val="both"/>
        <w:rPr>
          <w:rFonts w:cstheme="majorBidi" w:hAnsiTheme="majorBidi" w:asciiTheme="majorBidi"/>
          <w:szCs w:val="24"/>
        </w:rPr>
      </w:pPr>
    </w:p>
    <w:sectPr w:rsidSect="00C14B3E" w:rsidR="001A1FD9">
      <w:headerReference w:type="default" r:id="rId11"/>
      <w:pgSz w:code="9" w:h="16838" w:w="11906"/>
      <w:pgMar w:gutter="0" w:footer="720" w:header="720" w:left="1418" w:bottom="1418" w:right="1416" w:top="1418"/>
      <w:paperSrc w:other="280" w:first="280"/>
      <w:cols w:space="720"/>
      <w:titlePg/>
      <w:docGrid w:charSpace="32768"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41BE" w:rsidP="003241BE" w:rsidR="003241BE">
      <w:r>
        <w:separator/>
      </w:r>
    </w:p>
  </w:endnote>
  <w:endnote w:id="0" w:type="continuationSeparator">
    <w:p w:rsidRDefault="003241BE" w:rsidP="003241BE" w:rsidR="00324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41BE" w:rsidP="003241BE" w:rsidR="003241BE">
      <w:r>
        <w:separator/>
      </w:r>
    </w:p>
  </w:footnote>
  <w:footnote w:id="0" w:type="continuationSeparator">
    <w:p w:rsidRDefault="003241BE" w:rsidP="003241BE" w:rsidR="003241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70228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445D2" w:rsidP="001A1FD9" w:rsidR="003241BE" w:rsidRPr="003241BE">
        <w:pPr>
          <w:pStyle w:val="Zaglavlje"/>
          <w:tabs>
            <w:tab w:pos="4251" w:val="center"/>
            <w:tab w:pos="7200" w:val="left"/>
          </w:tabs>
          <w:rPr>
            <w:rFonts w:hAnsi="Times New Roman" w:ascii="Times New Roman"/>
          </w:rPr>
        </w:pPr>
        <w:r>
          <w:tab/>
        </w:r>
        <w:r w:rsidR="003241BE" w:rsidRPr="003241BE">
          <w:rPr>
            <w:rFonts w:hAnsi="Times New Roman" w:ascii="Times New Roman"/>
          </w:rPr>
          <w:fldChar w:fldCharType="begin"/>
        </w:r>
        <w:r w:rsidR="003241BE" w:rsidRPr="003241BE">
          <w:rPr>
            <w:rFonts w:hAnsi="Times New Roman" w:ascii="Times New Roman"/>
          </w:rPr>
          <w:instrText>PAGE   \* MERGEFORMAT</w:instrText>
        </w:r>
        <w:r w:rsidR="003241BE" w:rsidRPr="003241BE">
          <w:rPr>
            <w:rFonts w:hAnsi="Times New Roman" w:ascii="Times New Roman"/>
          </w:rPr>
          <w:fldChar w:fldCharType="separate"/>
        </w:r>
        <w:r w:rsidR="00C11903">
          <w:rPr>
            <w:rFonts w:hAnsi="Times New Roman" w:ascii="Times New Roman"/>
            <w:noProof/>
          </w:rPr>
          <w:t>2</w:t>
        </w:r>
        <w:r w:rsidR="003241BE" w:rsidRPr="003241BE">
          <w:rPr>
            <w:rFonts w:hAnsi="Times New Roman" w:ascii="Times New Roman"/>
          </w:rPr>
          <w:fldChar w:fldCharType="end"/>
        </w:r>
        <w:r w:rsidR="003241BE" w:rsidRPr="003241BE">
          <w:rPr>
            <w:rFonts w:hAnsi="Times New Roman" w:ascii="Times New Roman"/>
          </w:rPr>
          <w:t xml:space="preserve">       </w:t>
        </w:r>
        <w:r>
          <w:rPr>
            <w:rFonts w:hAnsi="Times New Roman" w:ascii="Times New Roman"/>
          </w:rPr>
          <w:tab/>
        </w:r>
        <w:r w:rsidRPr="003241BE">
          <w:rPr>
            <w:rFonts w:hAnsi="Times New Roman" w:ascii="Times New Roman"/>
          </w:rPr>
          <w:t>5 St-</w:t>
        </w:r>
        <w:r w:rsidR="001A1FD9">
          <w:rPr>
            <w:rFonts w:hAnsi="Times New Roman" w:ascii="Times New Roman"/>
          </w:rPr>
          <w:t>7051/16</w:t>
        </w:r>
        <w:r w:rsidR="003241BE" w:rsidRPr="003241BE">
          <w:rPr>
            <w:rFonts w:hAnsi="Times New Roman" w:ascii="Times New Roman"/>
          </w:rPr>
          <w:t xml:space="preserve">                             </w:t>
        </w:r>
        <w:r w:rsidR="003241BE">
          <w:rPr>
            <w:rFonts w:hAnsi="Times New Roman" w:ascii="Times New Roman"/>
          </w:rPr>
          <w:t xml:space="preserve">                                                      </w:t>
        </w:r>
        <w:r>
          <w:rPr>
            <w:rFonts w:hAnsi="Times New Roman" w:ascii="Times New Roman"/>
          </w:rPr>
          <w:t xml:space="preserve">         </w:t>
        </w:r>
        <w:r w:rsidR="003241BE">
          <w:rPr>
            <w:rFonts w:hAnsi="Times New Roman" w:ascii="Times New Roman"/>
          </w:rPr>
          <w:t xml:space="preserve"> </w:t>
        </w:r>
      </w:p>
    </w:sdtContent>
  </w:sdt>
  <w:p w:rsidRDefault="003241BE" w:rsidR="003241BE" w:rsidRPr="003241BE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3603"/>
    <w:rsid w:val="0009124E"/>
    <w:rsid w:val="000F6835"/>
    <w:rsid w:val="00167E9C"/>
    <w:rsid w:val="001A1FD9"/>
    <w:rsid w:val="001F79C0"/>
    <w:rsid w:val="00213B00"/>
    <w:rsid w:val="00273603"/>
    <w:rsid w:val="00280505"/>
    <w:rsid w:val="003241BE"/>
    <w:rsid w:val="004672B1"/>
    <w:rsid w:val="004A6792"/>
    <w:rsid w:val="004D0227"/>
    <w:rsid w:val="00524A05"/>
    <w:rsid w:val="00543344"/>
    <w:rsid w:val="00591DE6"/>
    <w:rsid w:val="005C7283"/>
    <w:rsid w:val="00652309"/>
    <w:rsid w:val="00704D34"/>
    <w:rsid w:val="00707880"/>
    <w:rsid w:val="00784505"/>
    <w:rsid w:val="007858D7"/>
    <w:rsid w:val="007A7891"/>
    <w:rsid w:val="00833547"/>
    <w:rsid w:val="008F45E9"/>
    <w:rsid w:val="009020FB"/>
    <w:rsid w:val="00A0035F"/>
    <w:rsid w:val="00A163E2"/>
    <w:rsid w:val="00A41FB3"/>
    <w:rsid w:val="00AC77C3"/>
    <w:rsid w:val="00AD4338"/>
    <w:rsid w:val="00B93CC5"/>
    <w:rsid w:val="00BE7425"/>
    <w:rsid w:val="00BF521F"/>
    <w:rsid w:val="00C03246"/>
    <w:rsid w:val="00C11903"/>
    <w:rsid w:val="00C14B3E"/>
    <w:rsid w:val="00C53314"/>
    <w:rsid w:val="00CD18A9"/>
    <w:rsid w:val="00CD5424"/>
    <w:rsid w:val="00D445D2"/>
    <w:rsid w:val="00D525F6"/>
    <w:rsid w:val="00D65F1D"/>
    <w:rsid w:val="00E20EB7"/>
    <w:rsid w:val="00F4236A"/>
    <w:rsid w:val="00F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cs="Tahoma" w:hAnsi="Tahoma" w:ascii="Tahoma"/>
      <w:kern w:val="1"/>
      <w:sz w:val="16"/>
      <w:szCs w:val="16"/>
      <w:lang w:eastAsia="ar-SA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241BE"/>
    <w:rPr>
      <w:rFonts w:hAnsi="Arial" w:ascii="Arial"/>
      <w:kern w:val="1"/>
      <w:sz w:val="24"/>
      <w:lang w:eastAsia="ar-SA" w:val="en-GB"/>
    </w:rPr>
  </w:style>
  <w:style w:customStyle="true" w:styleId="BodyText21" w:type="paragraph">
    <w:name w:val="Body Text 21"/>
    <w:basedOn w:val="Normal"/>
    <w:rsid w:val="001A1FD9"/>
    <w:pPr>
      <w:suppressAutoHyphens w:val="false"/>
      <w:overflowPunct w:val="false"/>
      <w:autoSpaceDE w:val="false"/>
      <w:autoSpaceDN w:val="false"/>
      <w:adjustRightInd w:val="false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90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90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90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link w:val="ZaglavljeChar"/>
    <w:uiPriority w:val="99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54334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3344"/>
    <w:rPr>
      <w:rFonts w:ascii="Tahoma" w:cs="Tahoma" w:hAnsi="Tahoma"/>
      <w:kern w:val="1"/>
      <w:sz w:val="16"/>
      <w:szCs w:val="16"/>
      <w:lang w:eastAsia="ar-SA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241BE"/>
    <w:rPr>
      <w:rFonts w:ascii="Arial" w:hAnsi="Arial"/>
      <w:kern w:val="1"/>
      <w:sz w:val="24"/>
      <w:lang w:eastAsia="ar-SA" w:val="en-GB"/>
    </w:rPr>
  </w:style>
  <w:style w:customStyle="1" w:styleId="BodyText21" w:type="paragraph">
    <w:name w:val="Body Text 21"/>
    <w:basedOn w:val="Normal"/>
    <w:rsid w:val="001A1FD9"/>
    <w:pPr>
      <w:suppressAutoHyphens w:val="0"/>
      <w:overflowPunct w:val="0"/>
      <w:autoSpaceDE w:val="0"/>
      <w:autoSpaceDN w:val="0"/>
      <w:adjustRightInd w:val="0"/>
      <w:ind w:hanging="720" w:left="720"/>
      <w:jc w:val="both"/>
    </w:pPr>
    <w:rPr>
      <w:kern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90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90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265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400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62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023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137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11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Blažić</izvorni_sadrzaj>
    <derivirana_varijabla naziv="DomainObject.DonositeljOdluke.Prezime_1">Blažić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7051</izvorni_sadrzaj>
    <derivirana_varijabla naziv="DomainObject.Predmet.Broj_1">7051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St-7051/2016</izvorni_sadrzaj>
    <derivirana_varijabla naziv="DomainObject.Predmet.OznakaBroj_1">St-7051/2016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GLADIOLA j.d.o.o. za trgovinu i usluge</izvorni_sadrzaj>
    <derivirana_varijabla naziv="DomainObject.Predmet.ProtustrankaFormated_1">  GLADIOLA j.d.o.o. za trgovinu i usluge</derivirana_varijabla>
  </DomainObject.Predmet.ProtustrankaFormated>
  <DomainObject.Predmet.ProtustrankaFormatedOIB>
    <izvorni_sadrzaj>  GLADIOLA j.d.o.o. za trgovinu i usluge, OIB 04421311777</izvorni_sadrzaj>
    <derivirana_varijabla naziv="DomainObject.Predmet.ProtustrankaFormatedOIB_1">  GLADIOLA j.d.o.o. za trgovinu i usluge, OIB 04421311777</derivirana_varijabla>
  </DomainObject.Predmet.ProtustrankaFormatedOIB>
  <DomainObject.Predmet.ProtustrankaFormatedWithAdress>
    <izvorni_sadrzaj> GLADIOLA j.d.o.o. za trgovinu i usluge, Starča 6, 10250 Lučko</izvorni_sadrzaj>
    <derivirana_varijabla naziv="DomainObject.Predmet.ProtustrankaFormatedWithAdress_1"> GLADIOLA j.d.o.o. za trgovinu i usluge, Starča 6, 10250 Lučko</derivirana_varijabla>
  </DomainObject.Predmet.ProtustrankaFormatedWithAdress>
  <DomainObject.Predmet.ProtustrankaFormatedWithAdressOIB>
    <izvorni_sadrzaj> GLADIOLA j.d.o.o. za trgovinu i usluge, OIB 04421311777, Starča 6, 10250 Lučko</izvorni_sadrzaj>
    <derivirana_varijabla naziv="DomainObject.Predmet.ProtustrankaFormatedWithAdressOIB_1"> GLADIOLA j.d.o.o. za trgovinu i usluge, OIB 04421311777, Starča 6, 10250 Lučko</derivirana_varijabla>
  </DomainObject.Predmet.ProtustrankaFormatedWithAdressOIB>
  <DomainObject.Predmet.ProtustrankaWithAdress>
    <izvorni_sadrzaj>GLADIOLA j.d.o.o. za trgovinu i usluge Starča 6, 10250 Lučko</izvorni_sadrzaj>
    <derivirana_varijabla naziv="DomainObject.Predmet.ProtustrankaWithAdress_1">GLADIOLA j.d.o.o. za trgovinu i usluge Starča 6, 10250 Lučko</derivirana_varijabla>
  </DomainObject.Predmet.ProtustrankaWithAdress>
  <DomainObject.Predmet.ProtustrankaWithAdressOIB>
    <izvorni_sadrzaj>GLADIOLA j.d.o.o. za trgovinu i usluge, OIB 04421311777, Starča 6, 10250 Lučko</izvorni_sadrzaj>
    <derivirana_varijabla naziv="DomainObject.Predmet.ProtustrankaWithAdressOIB_1">GLADIOLA j.d.o.o. za trgovinu i usluge, OIB 04421311777, Starča 6, 10250 Lučko</derivirana_varijabla>
  </DomainObject.Predmet.ProtustrankaWithAdressOIB>
  <DomainObject.Predmet.ProtustrankaNazivFormated>
    <izvorni_sadrzaj>GLADIOLA j.d.o.o. za trgovinu i usluge</izvorni_sadrzaj>
    <derivirana_varijabla naziv="DomainObject.Predmet.ProtustrankaNazivFormated_1">GLADIOLA j.d.o.o. za trgovinu i usluge</derivirana_varijabla>
  </DomainObject.Predmet.ProtustrankaNazivFormated>
  <DomainObject.Predmet.ProtustrankaNazivFormatedOIB>
    <izvorni_sadrzaj>GLADIOLA j.d.o.o. za trgovinu i usluge, OIB 04421311777</izvorni_sadrzaj>
    <derivirana_varijabla naziv="DomainObject.Predmet.ProtustrankaNazivFormatedOIB_1">GLADIOLA j.d.o.o. za trgovinu i usluge, OIB 04421311777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5.P - SSKA - M. Blažić</izvorni_sadrzaj>
    <derivirana_varijabla naziv="DomainObject.Predmet.Referada.Naziv_1">5.P - SSKA - M. Blažić</derivirana_varijabla>
  </DomainObject.Predmet.Referada.Naziv>
  <DomainObject.Predmet.Referada.Oznaka>
    <izvorni_sadrzaj>5.P - SSKA</izvorni_sadrzaj>
    <derivirana_varijabla naziv="DomainObject.Predmet.Referada.Oznaka_1">5.P - SSKA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Marina Blažić</izvorni_sadrzaj>
    <derivirana_varijabla naziv="DomainObject.Predmet.Referada.Sudac_1">Marina Blažić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5.P - SSKA - M. Blažić</izvorni_sadrzaj>
    <derivirana_varijabla naziv="DomainObject.Predmet.TrenutnaLokacijaSpisa.Naziv_1">5.P - SSKA - M. Blažić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GLADIOLA j.d.o.o. za trgovinu i usluge</item>
    </izvorni_sadrzaj>
    <derivirana_varijabla naziv="DomainObject.Predmet.ProtuStrankaListFormated_1">
      <item>GLADIOLA j.d.o.o. za trgovinu i usluge</item>
    </derivirana_varijabla>
  </DomainObject.Predmet.ProtuStrankaListFormated>
  <DomainObject.Predmet.ProtuStrankaListFormatedOIB>
    <izvorni_sadrzaj>
      <item>GLADIOLA j.d.o.o. za trgovinu i usluge, OIB 04421311777</item>
    </izvorni_sadrzaj>
    <derivirana_varijabla naziv="DomainObject.Predmet.ProtuStrankaListFormatedOIB_1">
      <item>GLADIOLA j.d.o.o. za trgovinu i usluge, OIB 04421311777</item>
    </derivirana_varijabla>
  </DomainObject.Predmet.ProtuStrankaListFormatedOIB>
  <DomainObject.Predmet.ProtuStrankaListFormatedWithAdress>
    <izvorni_sadrzaj>
      <item>GLADIOLA j.d.o.o. za trgovinu i usluge, Starča 6, 10250 Lučko</item>
    </izvorni_sadrzaj>
    <derivirana_varijabla naziv="DomainObject.Predmet.ProtuStrankaListFormatedWithAdress_1">
      <item>GLADIOLA j.d.o.o. za trgovinu i usluge, Starča 6, 10250 Lučko</item>
    </derivirana_varijabla>
  </DomainObject.Predmet.ProtuStrankaListFormatedWithAdress>
  <DomainObject.Predmet.ProtuStrankaListFormatedWithAdressOIB>
    <izvorni_sadrzaj>
      <item>GLADIOLA j.d.o.o. za trgovinu i usluge, OIB 04421311777, Starča 6, 10250 Lučko</item>
    </izvorni_sadrzaj>
    <derivirana_varijabla naziv="DomainObject.Predmet.ProtuStrankaListFormatedWithAdressOIB_1">
      <item>GLADIOLA j.d.o.o. za trgovinu i usluge, OIB 04421311777, Starča 6, 10250 Lučko</item>
    </derivirana_varijabla>
  </DomainObject.Predmet.ProtuStrankaListFormatedWithAdressOIB>
  <DomainObject.Predmet.ProtuStrankaListNazivFormated>
    <izvorni_sadrzaj>
      <item>GLADIOLA j.d.o.o. za trgovinu i usluge</item>
    </izvorni_sadrzaj>
    <derivirana_varijabla naziv="DomainObject.Predmet.ProtuStrankaListNazivFormated_1">
      <item>GLADIOLA j.d.o.o. za trgovinu i usluge</item>
    </derivirana_varijabla>
  </DomainObject.Predmet.ProtuStrankaListNazivFormated>
  <DomainObject.Predmet.ProtuStrankaListNazivFormatedOIB>
    <izvorni_sadrzaj>
      <item>GLADIOLA j.d.o.o. za trgovinu i usluge, OIB 04421311777</item>
    </izvorni_sadrzaj>
    <derivirana_varijabla naziv="DomainObject.Predmet.ProtuStrankaListNazivFormatedOIB_1">
      <item>GLADIOLA j.d.o.o. za trgovinu i usluge, OIB 04421311777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GLADIOLA j.d.o.o. za trgovinu i usluge</izvorni_sadrzaj>
    <derivirana_varijabla naziv="DomainObject.Predmet.ProtustrankaIDrugi_1">GLADIOLA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GLADIOLA j.d.o.o. za trgovinu i usluge, OIB 04421311777, Starča 6, 10250 Lučko</izvorni_sadrzaj>
    <derivirana_varijabla naziv="DomainObject.Predmet.ProtustrankaIDrugiAdressOIB_1">GLADIOLA j.d.o.o. za trgovinu i usluge, OIB 04421311777, Starča 6,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GLADIOLA j.d.o.o. za trgovinu i usluge</item>
    </izvorni_sadrzaj>
    <derivirana_varijabla naziv="DomainObject.Predmet.SudioniciListNaziv_1">
      <item>FINA Regionalni centar Zagreb</item>
      <item>GLADIOLA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GLADIOLA j.d.o.o. za trgovinu i usluge, OIB 04421311777, Starča 6,10250 Lučko</item>
    </izvorni_sadrzaj>
    <derivirana_varijabla naziv="DomainObject.Predmet.SudioniciListAdressOIB_1">
      <item>FINA Regionalni centar Zagreb, OIB 85821130368, Trg svibanjskih žrtava 1995. br. 1,10000 Zagreb</item>
      <item>GLADIOLA j.d.o.o. za trgovinu i usluge, OIB 04421311777, Starča 6,10250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04421311777</item>
    </izvorni_sadrzaj>
    <derivirana_varijabla naziv="DomainObject.Predmet.SudioniciListNazivOIB_1">
      <item>, OIB 85821130368</item>
      <item>, OIB 04421311777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19BE3C-2A15-4068-9CB2-AE23700FDC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2717</properties:Characters>
  <properties:Lines>91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2017-11-28T09:12:00Z</dcterms:created>
  <dc:creator>Sudsko vijeæe</dc:creator>
  <cp:lastModifiedBy>Marina Markić</cp:lastModifiedBy>
  <cp:lastPrinted>2017-11-28T09:11:00Z</cp:lastPrinted>
  <dcterms:modified xmlns:xsi="http://www.w3.org/2001/XMLSchema-instance" xsi:type="dcterms:W3CDTF">2017-11-28T09:13:00Z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