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775c" w14:paraId="1ce775c" w:rsidRDefault="00480B9B" w:rsidP="00480B9B" w:rsidR="00480B9B" w:rsidRPr="008F77E5">
      <w:pPr>
        <w:ind w:firstLine="708"/>
        <w15:collapsed w:val="false"/>
      </w:pPr>
      <w:bookmarkStart w:name="_GoBack" w:id="0"/>
      <w:bookmarkEnd w:id="0"/>
      <w:r w:rsidRPr="008F77E5">
        <w:rPr>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480B9B" w:rsidP="00480B9B" w:rsidR="00480B9B">
      <w:pPr>
        <w:rPr>
          <w:rFonts w:eastAsia="MS Mincho"/>
          <w:szCs w:val="24"/>
        </w:rPr>
      </w:pPr>
    </w:p>
    <w:p w:rsidRDefault="00480B9B" w:rsidP="00480B9B" w:rsidR="00480B9B" w:rsidRPr="00480B9B">
      <w:pPr>
        <w:rPr>
          <w:sz w:val="24"/>
          <w:szCs w:val="24"/>
        </w:rPr>
      </w:pPr>
      <w:r w:rsidRPr="00480B9B">
        <w:rPr>
          <w:rFonts w:eastAsia="MS Mincho"/>
          <w:sz w:val="24"/>
          <w:szCs w:val="24"/>
        </w:rPr>
        <w:t xml:space="preserve">  Republika Hrvatska</w:t>
      </w:r>
    </w:p>
    <w:p w:rsidRDefault="00480B9B" w:rsidP="00480B9B" w:rsidR="00480B9B" w:rsidRPr="00480B9B">
      <w:pPr>
        <w:rPr>
          <w:sz w:val="24"/>
          <w:szCs w:val="24"/>
        </w:rPr>
      </w:pPr>
      <w:r w:rsidRPr="00480B9B">
        <w:rPr>
          <w:rFonts w:eastAsia="MS Mincho"/>
          <w:sz w:val="24"/>
          <w:szCs w:val="24"/>
        </w:rPr>
        <w:t>Trgovački sud u Rijeci</w:t>
      </w:r>
    </w:p>
    <w:p w:rsidRDefault="00480B9B" w:rsidP="00480B9B" w:rsidR="00480B9B" w:rsidRPr="00480B9B">
      <w:pPr>
        <w:rPr>
          <w:sz w:val="24"/>
          <w:szCs w:val="24"/>
        </w:rPr>
      </w:pPr>
      <w:r w:rsidRPr="00480B9B">
        <w:rPr>
          <w:rFonts w:eastAsia="MS Mincho"/>
          <w:sz w:val="24"/>
          <w:szCs w:val="24"/>
        </w:rPr>
        <w:t xml:space="preserve">            Rijeka </w:t>
      </w:r>
    </w:p>
    <w:p w:rsidRDefault="005176BC" w:rsidP="005176BC" w:rsidR="005176BC" w:rsidRPr="00070813">
      <w:pPr>
        <w:jc w:val="center"/>
        <w:rPr>
          <w:rFonts w:eastAsia="MS Mincho"/>
          <w:sz w:val="24"/>
          <w:szCs w:val="24"/>
        </w:rPr>
      </w:pPr>
    </w:p>
    <w:p w:rsidRDefault="000B3036" w:rsidP="005176BC" w:rsidR="000B3036" w:rsidRPr="00070813">
      <w:pPr>
        <w:jc w:val="center"/>
        <w:rPr>
          <w:rFonts w:eastAsia="MS Mincho"/>
          <w:sz w:val="24"/>
          <w:szCs w:val="24"/>
        </w:rPr>
      </w:pPr>
    </w:p>
    <w:p w:rsidRDefault="000B3036" w:rsidP="005176BC" w:rsidR="000B3036" w:rsidRPr="00070813">
      <w:pPr>
        <w:jc w:val="center"/>
        <w:rPr>
          <w:rFonts w:eastAsia="MS Mincho"/>
          <w:sz w:val="24"/>
          <w:szCs w:val="24"/>
        </w:rPr>
      </w:pPr>
    </w:p>
    <w:p w:rsidRDefault="00070813" w:rsidP="009E266D" w:rsidR="00070813" w:rsidRPr="00070813">
      <w:pPr>
        <w:pStyle w:val="Obinitekst"/>
        <w:jc w:val="center"/>
        <w:rPr>
          <w:rFonts w:cs="Times New Roman" w:eastAsia="MS Mincho" w:hAnsi="Times New Roman" w:ascii="Times New Roman"/>
          <w:sz w:val="24"/>
          <w:szCs w:val="24"/>
        </w:rPr>
      </w:pPr>
      <w:r w:rsidRPr="00070813">
        <w:rPr>
          <w:rFonts w:cs="Times New Roman" w:eastAsia="MS Mincho" w:hAnsi="Times New Roman" w:ascii="Times New Roman"/>
          <w:sz w:val="24"/>
          <w:szCs w:val="24"/>
        </w:rPr>
        <w:t xml:space="preserve"> U    I M E    R E P U B L I K E   H R V A T S K E</w:t>
      </w:r>
    </w:p>
    <w:p w:rsidRDefault="00070813" w:rsidP="009E266D" w:rsidR="00070813" w:rsidRPr="00070813">
      <w:pPr>
        <w:pStyle w:val="Obinitekst"/>
        <w:jc w:val="both"/>
        <w:rPr>
          <w:rFonts w:cs="Times New Roman" w:eastAsia="MS Mincho" w:hAnsi="Times New Roman" w:ascii="Times New Roman"/>
          <w:sz w:val="24"/>
          <w:szCs w:val="24"/>
        </w:rPr>
      </w:pPr>
      <w:r w:rsidRPr="00070813">
        <w:rPr>
          <w:rFonts w:cs="Times New Roman" w:eastAsia="MS Mincho" w:hAnsi="Times New Roman" w:ascii="Times New Roman"/>
          <w:sz w:val="24"/>
          <w:szCs w:val="24"/>
        </w:rPr>
        <w:t xml:space="preserve"> </w:t>
      </w:r>
    </w:p>
    <w:p w:rsidRDefault="00070813" w:rsidP="009E266D" w:rsidR="00070813" w:rsidRPr="00070813">
      <w:pPr>
        <w:jc w:val="center"/>
        <w:rPr>
          <w:sz w:val="24"/>
          <w:szCs w:val="24"/>
        </w:rPr>
      </w:pPr>
      <w:r w:rsidRPr="00070813">
        <w:rPr>
          <w:sz w:val="24"/>
          <w:szCs w:val="24"/>
        </w:rPr>
        <w:t>R J E Š E N J E</w:t>
      </w:r>
    </w:p>
    <w:p w:rsidRDefault="00E54AFB" w:rsidP="00E54AFB" w:rsidR="00E54AFB">
      <w:pPr>
        <w:jc w:val="center"/>
        <w:rPr>
          <w:rFonts w:eastAsia="MS Mincho"/>
          <w:szCs w:val="24"/>
        </w:rPr>
      </w:pPr>
    </w:p>
    <w:p w:rsidRDefault="00E54AFB" w:rsidP="00E54AFB" w:rsidR="00E54AFB">
      <w:pPr>
        <w:rPr>
          <w:rFonts w:eastAsia="MS Mincho"/>
          <w:szCs w:val="24"/>
        </w:rPr>
      </w:pPr>
    </w:p>
    <w:p w:rsidRDefault="00E01D28" w:rsidP="00E54AFB" w:rsidR="00E01D28">
      <w:pPr>
        <w:rPr>
          <w:rFonts w:eastAsia="MS Mincho"/>
          <w:szCs w:val="24"/>
        </w:rPr>
      </w:pPr>
    </w:p>
    <w:p w:rsidRDefault="00480B9B" w:rsidP="00E54AFB" w:rsidR="00E54AFB" w:rsidRPr="00E54AFB">
      <w:pPr>
        <w:ind w:firstLine="708"/>
        <w:jc w:val="both"/>
        <w:rPr>
          <w:sz w:val="24"/>
          <w:szCs w:val="24"/>
        </w:rPr>
      </w:pPr>
      <w:r w:rsidRPr="00480B9B">
        <w:rPr>
          <w:sz w:val="24"/>
          <w:szCs w:val="24"/>
        </w:rPr>
        <w:t>Trgovački sud u Rijeci, po sucu Liljani Ugrin kao sucu pojedincu stečajnom predmetu nad stečajnom masom iza TERI – CROTEK tehničko zaštitni radovi d.o.o. u stečaju Čavle, Čavle 43 ( MBS 040356444 - OIB 82198003095 )</w:t>
      </w:r>
      <w:r>
        <w:rPr>
          <w:sz w:val="24"/>
          <w:szCs w:val="24"/>
        </w:rPr>
        <w:t xml:space="preserve"> </w:t>
      </w:r>
      <w:r w:rsidR="00E54AFB" w:rsidRPr="00E54AFB">
        <w:rPr>
          <w:sz w:val="24"/>
          <w:szCs w:val="24"/>
        </w:rPr>
        <w:t xml:space="preserve"> dana </w:t>
      </w:r>
      <w:r>
        <w:rPr>
          <w:sz w:val="24"/>
          <w:szCs w:val="24"/>
        </w:rPr>
        <w:t>8</w:t>
      </w:r>
      <w:r w:rsidR="00E54AFB" w:rsidRPr="00E54AFB">
        <w:rPr>
          <w:sz w:val="24"/>
          <w:szCs w:val="24"/>
        </w:rPr>
        <w:t xml:space="preserve">. </w:t>
      </w:r>
      <w:r>
        <w:rPr>
          <w:sz w:val="24"/>
          <w:szCs w:val="24"/>
        </w:rPr>
        <w:t xml:space="preserve">srpnja </w:t>
      </w:r>
      <w:r w:rsidR="00E54AFB" w:rsidRPr="00E54AFB">
        <w:rPr>
          <w:sz w:val="24"/>
          <w:szCs w:val="24"/>
        </w:rPr>
        <w:t>201</w:t>
      </w:r>
      <w:r w:rsidR="00E54AFB">
        <w:rPr>
          <w:sz w:val="24"/>
          <w:szCs w:val="24"/>
        </w:rPr>
        <w:t>6</w:t>
      </w:r>
      <w:r w:rsidR="00E54AFB" w:rsidRPr="00E54AFB">
        <w:rPr>
          <w:sz w:val="24"/>
          <w:szCs w:val="24"/>
        </w:rPr>
        <w:t xml:space="preserve">.   </w:t>
      </w:r>
    </w:p>
    <w:p w:rsidRDefault="00E54AFB" w:rsidP="001F3E32" w:rsidR="00E54AFB">
      <w:pPr>
        <w:jc w:val="both"/>
        <w:rPr>
          <w:sz w:val="24"/>
          <w:szCs w:val="24"/>
        </w:rPr>
      </w:pPr>
    </w:p>
    <w:p w:rsidRDefault="00E01D28" w:rsidP="001F3E32" w:rsidR="00E01D28" w:rsidRPr="00E54AFB">
      <w:pPr>
        <w:jc w:val="both"/>
        <w:rPr>
          <w:sz w:val="24"/>
          <w:szCs w:val="24"/>
        </w:rPr>
      </w:pPr>
    </w:p>
    <w:p w:rsidRDefault="00E54AFB" w:rsidP="001F3E32" w:rsidR="00E54AFB">
      <w:pPr>
        <w:rPr>
          <w:rFonts w:eastAsia="MS Mincho"/>
          <w:szCs w:val="24"/>
        </w:rPr>
      </w:pPr>
    </w:p>
    <w:p w:rsidRDefault="005E0142" w:rsidP="005E0142" w:rsidR="005E0142" w:rsidRPr="005E0142">
      <w:pPr>
        <w:jc w:val="center"/>
        <w:rPr>
          <w:sz w:val="24"/>
          <w:szCs w:val="24"/>
          <w:lang w:val="de-DE"/>
        </w:rPr>
      </w:pPr>
      <w:r w:rsidRPr="005E0142">
        <w:rPr>
          <w:sz w:val="24"/>
          <w:szCs w:val="24"/>
          <w:lang w:val="de-DE"/>
        </w:rPr>
        <w:t>r i j e š i o   j e</w:t>
      </w:r>
    </w:p>
    <w:p w:rsidRDefault="005E0142" w:rsidP="00E01D28" w:rsidR="005E0142">
      <w:pPr>
        <w:jc w:val="both"/>
        <w:rPr>
          <w:lang w:val="de-DE"/>
        </w:rPr>
      </w:pPr>
    </w:p>
    <w:p w:rsidRDefault="00E01D28" w:rsidP="00E01D28" w:rsidR="00E01D28" w:rsidRPr="00925F8C">
      <w:pPr>
        <w:jc w:val="both"/>
        <w:rPr>
          <w:lang w:val="de-DE"/>
        </w:rPr>
      </w:pPr>
    </w:p>
    <w:p w:rsidRDefault="00874EB4" w:rsidP="005176BC" w:rsidR="00874EB4" w:rsidRPr="00070813">
      <w:pPr>
        <w:jc w:val="both"/>
        <w:rPr>
          <w:rFonts w:eastAsia="MS Mincho"/>
          <w:sz w:val="24"/>
          <w:szCs w:val="24"/>
        </w:rPr>
      </w:pPr>
    </w:p>
    <w:p w:rsidRDefault="005176BC" w:rsidP="00B759DC" w:rsidR="00B759DC" w:rsidRPr="00E54AFB">
      <w:pPr>
        <w:pStyle w:val="Tijeloteksta"/>
        <w:jc w:val="both"/>
        <w:rPr>
          <w:sz w:val="24"/>
          <w:szCs w:val="24"/>
          <w:lang w:val="de-DE"/>
        </w:rPr>
      </w:pPr>
      <w:r w:rsidRPr="00E54AFB">
        <w:rPr>
          <w:sz w:val="24"/>
          <w:szCs w:val="24"/>
        </w:rPr>
        <w:t>I.</w:t>
      </w:r>
      <w:r w:rsidRPr="00E54AFB">
        <w:rPr>
          <w:sz w:val="24"/>
          <w:szCs w:val="24"/>
        </w:rPr>
        <w:tab/>
        <w:t>Z</w:t>
      </w:r>
      <w:r w:rsidR="00F113A1" w:rsidRPr="00E54AFB">
        <w:rPr>
          <w:sz w:val="24"/>
          <w:szCs w:val="24"/>
        </w:rPr>
        <w:t xml:space="preserve"> </w:t>
      </w:r>
      <w:r w:rsidRPr="00E54AFB">
        <w:rPr>
          <w:sz w:val="24"/>
          <w:szCs w:val="24"/>
        </w:rPr>
        <w:t>a</w:t>
      </w:r>
      <w:r w:rsidR="00F113A1" w:rsidRPr="00E54AFB">
        <w:rPr>
          <w:sz w:val="24"/>
          <w:szCs w:val="24"/>
        </w:rPr>
        <w:t xml:space="preserve"> </w:t>
      </w:r>
      <w:r w:rsidRPr="00E54AFB">
        <w:rPr>
          <w:sz w:val="24"/>
          <w:szCs w:val="24"/>
        </w:rPr>
        <w:t>k</w:t>
      </w:r>
      <w:r w:rsidR="00F113A1" w:rsidRPr="00E54AFB">
        <w:rPr>
          <w:sz w:val="24"/>
          <w:szCs w:val="24"/>
        </w:rPr>
        <w:t xml:space="preserve"> </w:t>
      </w:r>
      <w:r w:rsidRPr="00E54AFB">
        <w:rPr>
          <w:sz w:val="24"/>
          <w:szCs w:val="24"/>
        </w:rPr>
        <w:t>l</w:t>
      </w:r>
      <w:r w:rsidR="00874EB4" w:rsidRPr="00E54AFB">
        <w:rPr>
          <w:sz w:val="24"/>
          <w:szCs w:val="24"/>
        </w:rPr>
        <w:t xml:space="preserve"> </w:t>
      </w:r>
      <w:r w:rsidRPr="00E54AFB">
        <w:rPr>
          <w:sz w:val="24"/>
          <w:szCs w:val="24"/>
        </w:rPr>
        <w:t>j</w:t>
      </w:r>
      <w:r w:rsidR="00F113A1" w:rsidRPr="00E54AFB">
        <w:rPr>
          <w:sz w:val="24"/>
          <w:szCs w:val="24"/>
        </w:rPr>
        <w:t xml:space="preserve"> </w:t>
      </w:r>
      <w:r w:rsidRPr="00E54AFB">
        <w:rPr>
          <w:sz w:val="24"/>
          <w:szCs w:val="24"/>
        </w:rPr>
        <w:t>u</w:t>
      </w:r>
      <w:r w:rsidR="00F113A1" w:rsidRPr="00E54AFB">
        <w:rPr>
          <w:sz w:val="24"/>
          <w:szCs w:val="24"/>
        </w:rPr>
        <w:t xml:space="preserve"> </w:t>
      </w:r>
      <w:r w:rsidRPr="00E54AFB">
        <w:rPr>
          <w:sz w:val="24"/>
          <w:szCs w:val="24"/>
        </w:rPr>
        <w:t>č</w:t>
      </w:r>
      <w:r w:rsidR="00F113A1" w:rsidRPr="00E54AFB">
        <w:rPr>
          <w:sz w:val="24"/>
          <w:szCs w:val="24"/>
        </w:rPr>
        <w:t xml:space="preserve"> </w:t>
      </w:r>
      <w:r w:rsidRPr="00E54AFB">
        <w:rPr>
          <w:sz w:val="24"/>
          <w:szCs w:val="24"/>
        </w:rPr>
        <w:t>u</w:t>
      </w:r>
      <w:r w:rsidR="00F113A1" w:rsidRPr="00E54AFB">
        <w:rPr>
          <w:sz w:val="24"/>
          <w:szCs w:val="24"/>
        </w:rPr>
        <w:t xml:space="preserve"> </w:t>
      </w:r>
      <w:r w:rsidRPr="00E54AFB">
        <w:rPr>
          <w:sz w:val="24"/>
          <w:szCs w:val="24"/>
        </w:rPr>
        <w:t>j</w:t>
      </w:r>
      <w:r w:rsidR="00F113A1" w:rsidRPr="00E54AFB">
        <w:rPr>
          <w:sz w:val="24"/>
          <w:szCs w:val="24"/>
        </w:rPr>
        <w:t xml:space="preserve"> </w:t>
      </w:r>
      <w:r w:rsidRPr="00E54AFB">
        <w:rPr>
          <w:sz w:val="24"/>
          <w:szCs w:val="24"/>
        </w:rPr>
        <w:t xml:space="preserve">e </w:t>
      </w:r>
      <w:r w:rsidR="00F113A1" w:rsidRPr="00E54AFB">
        <w:rPr>
          <w:sz w:val="24"/>
          <w:szCs w:val="24"/>
        </w:rPr>
        <w:t xml:space="preserve">  </w:t>
      </w:r>
      <w:r w:rsidRPr="00E54AFB">
        <w:rPr>
          <w:sz w:val="24"/>
          <w:szCs w:val="24"/>
        </w:rPr>
        <w:t>s</w:t>
      </w:r>
      <w:r w:rsidR="00F113A1" w:rsidRPr="00E54AFB">
        <w:rPr>
          <w:sz w:val="24"/>
          <w:szCs w:val="24"/>
        </w:rPr>
        <w:t xml:space="preserve"> </w:t>
      </w:r>
      <w:r w:rsidRPr="00E54AFB">
        <w:rPr>
          <w:sz w:val="24"/>
          <w:szCs w:val="24"/>
        </w:rPr>
        <w:t xml:space="preserve">e </w:t>
      </w:r>
      <w:r w:rsidR="00F113A1" w:rsidRPr="00E54AFB">
        <w:rPr>
          <w:sz w:val="24"/>
          <w:szCs w:val="24"/>
        </w:rPr>
        <w:t xml:space="preserve"> </w:t>
      </w:r>
      <w:r w:rsidRPr="00E54AFB">
        <w:rPr>
          <w:sz w:val="24"/>
          <w:szCs w:val="24"/>
        </w:rPr>
        <w:t xml:space="preserve">stečajni postupak </w:t>
      </w:r>
      <w:r w:rsidR="00480B9B" w:rsidRPr="00480B9B">
        <w:rPr>
          <w:sz w:val="24"/>
          <w:szCs w:val="24"/>
        </w:rPr>
        <w:t>nad stečajnom masom iza TERI – CROTEK tehničko zaštitni radovi d.o.o. u stečaju Čavle, Čavle 43 ( MBS 040356444 - OIB 82198003095)</w:t>
      </w:r>
      <w:r w:rsidR="00B759DC" w:rsidRPr="00E54AFB">
        <w:rPr>
          <w:sz w:val="24"/>
          <w:szCs w:val="24"/>
          <w:lang w:val="de-DE"/>
        </w:rPr>
        <w:t xml:space="preserve">.  </w:t>
      </w:r>
    </w:p>
    <w:p w:rsidRDefault="005176BC" w:rsidP="00B759DC" w:rsidR="005176BC" w:rsidRPr="00E54AFB">
      <w:pPr>
        <w:rPr>
          <w:sz w:val="24"/>
          <w:szCs w:val="24"/>
        </w:rPr>
      </w:pPr>
    </w:p>
    <w:p w:rsidRDefault="005176BC" w:rsidP="005176BC" w:rsidR="00480B9B">
      <w:pPr>
        <w:pStyle w:val="Obinitekst"/>
        <w:jc w:val="both"/>
        <w:rPr>
          <w:rFonts w:cs="Times New Roman" w:eastAsia="MS Mincho" w:hAnsi="Times New Roman" w:ascii="Times New Roman"/>
          <w:sz w:val="24"/>
          <w:szCs w:val="24"/>
        </w:rPr>
      </w:pPr>
      <w:r w:rsidRPr="00E54AFB">
        <w:rPr>
          <w:rFonts w:cs="Times New Roman" w:eastAsia="MS Mincho" w:hAnsi="Times New Roman" w:ascii="Times New Roman"/>
          <w:sz w:val="24"/>
          <w:szCs w:val="24"/>
        </w:rPr>
        <w:t>II.</w:t>
      </w:r>
      <w:r w:rsidRPr="00E54AFB">
        <w:rPr>
          <w:rFonts w:cs="Times New Roman" w:eastAsia="MS Mincho" w:hAnsi="Times New Roman" w:ascii="Times New Roman"/>
          <w:sz w:val="24"/>
          <w:szCs w:val="24"/>
        </w:rPr>
        <w:tab/>
        <w:t xml:space="preserve">Ovo rješenje objavit će se </w:t>
      </w:r>
      <w:r w:rsidR="00070813" w:rsidRPr="00E54AFB">
        <w:rPr>
          <w:rFonts w:cs="Times New Roman" w:eastAsia="MS Mincho" w:hAnsi="Times New Roman" w:ascii="Times New Roman"/>
          <w:sz w:val="24"/>
          <w:szCs w:val="24"/>
        </w:rPr>
        <w:t xml:space="preserve">na </w:t>
      </w:r>
      <w:r w:rsidR="00E54AFB" w:rsidRPr="00E54AFB">
        <w:rPr>
          <w:rFonts w:cs="Times New Roman" w:eastAsia="MS Mincho" w:hAnsi="Times New Roman" w:ascii="Times New Roman"/>
          <w:sz w:val="24"/>
          <w:szCs w:val="24"/>
        </w:rPr>
        <w:t>mrežnoj stranici e-oglasne ploče suda</w:t>
      </w:r>
      <w:r w:rsidR="00480B9B">
        <w:rPr>
          <w:rFonts w:cs="Times New Roman" w:eastAsia="MS Mincho" w:hAnsi="Times New Roman" w:ascii="Times New Roman"/>
          <w:sz w:val="24"/>
          <w:szCs w:val="24"/>
        </w:rPr>
        <w:t>.</w:t>
      </w:r>
    </w:p>
    <w:p w:rsidRDefault="00480B9B" w:rsidP="005176BC" w:rsidR="00480B9B">
      <w:pPr>
        <w:pStyle w:val="Obinitekst"/>
        <w:jc w:val="both"/>
        <w:rPr>
          <w:rFonts w:cs="Times New Roman" w:eastAsia="MS Mincho" w:hAnsi="Times New Roman" w:ascii="Times New Roman"/>
          <w:sz w:val="24"/>
          <w:szCs w:val="24"/>
        </w:rPr>
      </w:pPr>
    </w:p>
    <w:p w:rsidRDefault="00480B9B" w:rsidP="00FB5722" w:rsidR="00FB5722" w:rsidRPr="00FB5722">
      <w:pPr>
        <w:jc w:val="both"/>
        <w:rPr>
          <w:sz w:val="24"/>
          <w:szCs w:val="24"/>
        </w:rPr>
      </w:pPr>
      <w:r w:rsidRPr="00FB5722">
        <w:rPr>
          <w:rFonts w:eastAsia="MS Mincho"/>
          <w:sz w:val="24"/>
          <w:szCs w:val="24"/>
        </w:rPr>
        <w:t>III.</w:t>
      </w:r>
      <w:r w:rsidRPr="00FB5722">
        <w:rPr>
          <w:rFonts w:eastAsia="MS Mincho"/>
          <w:sz w:val="24"/>
          <w:szCs w:val="24"/>
        </w:rPr>
        <w:tab/>
      </w:r>
      <w:r w:rsidR="00FB5722" w:rsidRPr="00FB5722">
        <w:rPr>
          <w:rFonts w:eastAsia="MS Mincho"/>
          <w:sz w:val="24"/>
          <w:szCs w:val="24"/>
        </w:rPr>
        <w:t>P</w:t>
      </w:r>
      <w:r w:rsidR="00FB5722" w:rsidRPr="00FB5722">
        <w:rPr>
          <w:sz w:val="24"/>
          <w:szCs w:val="24"/>
        </w:rPr>
        <w:t xml:space="preserve">o pravomoćnosti ovo rješenje će se dostaviti registru ovog suda radi brisanja dužnika iz registra.  </w:t>
      </w:r>
    </w:p>
    <w:p w:rsidRDefault="005176BC" w:rsidP="005176BC" w:rsidR="005176BC" w:rsidRPr="00070813">
      <w:pPr>
        <w:pStyle w:val="Obinitekst"/>
        <w:jc w:val="center"/>
        <w:rPr>
          <w:rFonts w:cs="Times New Roman" w:eastAsia="MS Mincho" w:hAnsi="Times New Roman" w:ascii="Times New Roman"/>
          <w:sz w:val="24"/>
          <w:szCs w:val="24"/>
          <w:lang w:val="en-GB"/>
        </w:rPr>
      </w:pPr>
    </w:p>
    <w:p w:rsidRDefault="005176BC" w:rsidP="005176BC" w:rsidR="005176BC">
      <w:pPr>
        <w:jc w:val="center"/>
        <w:rPr>
          <w:sz w:val="24"/>
          <w:szCs w:val="24"/>
        </w:rPr>
      </w:pPr>
      <w:r w:rsidRPr="00070813">
        <w:rPr>
          <w:sz w:val="24"/>
          <w:szCs w:val="24"/>
        </w:rPr>
        <w:t>Obrazloženje</w:t>
      </w:r>
    </w:p>
    <w:p w:rsidRDefault="00480B9B" w:rsidP="005176BC" w:rsidR="00480B9B" w:rsidRPr="00070813">
      <w:pPr>
        <w:jc w:val="center"/>
        <w:rPr>
          <w:sz w:val="24"/>
          <w:szCs w:val="24"/>
        </w:rPr>
      </w:pPr>
    </w:p>
    <w:p w:rsidRDefault="005176BC" w:rsidP="005176BC" w:rsidR="005176BC" w:rsidRPr="00070813">
      <w:pPr>
        <w:jc w:val="both"/>
        <w:rPr>
          <w:sz w:val="24"/>
          <w:szCs w:val="24"/>
        </w:rPr>
      </w:pPr>
    </w:p>
    <w:p w:rsidRDefault="00F15667" w:rsidP="00480B9B" w:rsidR="00480B9B">
      <w:pPr>
        <w:jc w:val="both"/>
        <w:rPr>
          <w:sz w:val="24"/>
          <w:szCs w:val="24"/>
        </w:rPr>
      </w:pPr>
      <w:r>
        <w:rPr>
          <w:sz w:val="24"/>
          <w:szCs w:val="24"/>
        </w:rPr>
        <w:tab/>
      </w:r>
      <w:r w:rsidR="00480B9B" w:rsidRPr="00480B9B">
        <w:rPr>
          <w:sz w:val="24"/>
          <w:szCs w:val="24"/>
        </w:rPr>
        <w:t>Na prijedlog stečajne upraviteljice stečajne mase stečajne mase TERI – CROTEK tehničko zaštitni radovi d.o.o. u stečaju Rijeka, Podmurvice 2, određen je nastavak stečajnog postupka nad stečajnom masom radi naknadne diobe</w:t>
      </w:r>
      <w:r w:rsidR="00480B9B">
        <w:rPr>
          <w:sz w:val="24"/>
          <w:szCs w:val="24"/>
        </w:rPr>
        <w:t xml:space="preserve">, te po </w:t>
      </w:r>
      <w:r w:rsidR="00480B9B" w:rsidRPr="00480B9B">
        <w:rPr>
          <w:sz w:val="24"/>
          <w:szCs w:val="24"/>
        </w:rPr>
        <w:t xml:space="preserve"> pravomo</w:t>
      </w:r>
      <w:r w:rsidR="00E01D28">
        <w:rPr>
          <w:sz w:val="24"/>
          <w:szCs w:val="24"/>
        </w:rPr>
        <w:t>ć</w:t>
      </w:r>
      <w:r w:rsidR="00480B9B" w:rsidRPr="00480B9B">
        <w:rPr>
          <w:sz w:val="24"/>
          <w:szCs w:val="24"/>
        </w:rPr>
        <w:t xml:space="preserve">nosti </w:t>
      </w:r>
      <w:r w:rsidR="00480B9B">
        <w:rPr>
          <w:sz w:val="24"/>
          <w:szCs w:val="24"/>
        </w:rPr>
        <w:t xml:space="preserve">tog </w:t>
      </w:r>
      <w:r w:rsidR="00480B9B" w:rsidRPr="00480B9B">
        <w:rPr>
          <w:sz w:val="24"/>
          <w:szCs w:val="24"/>
        </w:rPr>
        <w:t>rješenja stečajna masa je upisana u sudski registar.</w:t>
      </w:r>
    </w:p>
    <w:p w:rsidRDefault="00480B9B" w:rsidP="007D2D76" w:rsidR="007D2D76">
      <w:pPr>
        <w:autoSpaceDE w:val="false"/>
        <w:autoSpaceDN w:val="false"/>
        <w:adjustRightInd w:val="false"/>
        <w:ind w:firstLine="720"/>
        <w:jc w:val="both"/>
        <w:rPr>
          <w:sz w:val="24"/>
          <w:szCs w:val="24"/>
        </w:rPr>
      </w:pPr>
      <w:r w:rsidRPr="00480B9B">
        <w:rPr>
          <w:color w:val="000000"/>
          <w:sz w:val="24"/>
          <w:szCs w:val="24"/>
        </w:rPr>
        <w:t xml:space="preserve">Ovosudnim rješnjem pod poslovnim brojem 7 St-1277/15-9 od </w:t>
      </w:r>
      <w:r w:rsidRPr="00480B9B">
        <w:rPr>
          <w:rFonts w:eastAsia="MS Mincho"/>
          <w:sz w:val="24"/>
          <w:szCs w:val="24"/>
        </w:rPr>
        <w:t xml:space="preserve">25. svibnja 2016.  </w:t>
      </w:r>
      <w:r>
        <w:rPr>
          <w:rFonts w:eastAsia="MS Mincho"/>
          <w:sz w:val="24"/>
          <w:szCs w:val="24"/>
        </w:rPr>
        <w:t>s</w:t>
      </w:r>
      <w:r w:rsidRPr="00480B9B">
        <w:rPr>
          <w:rFonts w:eastAsia="MS Mincho"/>
          <w:sz w:val="24"/>
          <w:szCs w:val="24"/>
        </w:rPr>
        <w:t xml:space="preserve">tečajnom upravitelju </w:t>
      </w:r>
      <w:r>
        <w:rPr>
          <w:rFonts w:eastAsia="MS Mincho"/>
          <w:sz w:val="24"/>
          <w:szCs w:val="24"/>
        </w:rPr>
        <w:t xml:space="preserve">je </w:t>
      </w:r>
      <w:r w:rsidRPr="00480B9B">
        <w:rPr>
          <w:rFonts w:eastAsia="MS Mincho"/>
          <w:sz w:val="24"/>
          <w:szCs w:val="24"/>
        </w:rPr>
        <w:t>da</w:t>
      </w:r>
      <w:r>
        <w:rPr>
          <w:rFonts w:eastAsia="MS Mincho"/>
          <w:sz w:val="24"/>
          <w:szCs w:val="24"/>
        </w:rPr>
        <w:t xml:space="preserve">na </w:t>
      </w:r>
      <w:r w:rsidRPr="00480B9B">
        <w:rPr>
          <w:rFonts w:eastAsia="MS Mincho"/>
          <w:sz w:val="24"/>
          <w:szCs w:val="24"/>
        </w:rPr>
        <w:t xml:space="preserve">suglasnost na naknadnu diobu stečajne mase </w:t>
      </w:r>
      <w:r>
        <w:rPr>
          <w:rFonts w:eastAsia="MS Mincho"/>
          <w:sz w:val="24"/>
          <w:szCs w:val="24"/>
        </w:rPr>
        <w:t xml:space="preserve">na način da se </w:t>
      </w:r>
      <w:r w:rsidRPr="00480B9B">
        <w:rPr>
          <w:rFonts w:eastAsia="MS Mincho"/>
          <w:sz w:val="24"/>
          <w:szCs w:val="24"/>
        </w:rPr>
        <w:t xml:space="preserve"> raspoloživim iznosom od 499.110,31 kn namire utvrđene tražbine vjerovnika prvog višeg isplatnog reda u  iznosu od </w:t>
      </w:r>
      <w:r w:rsidRPr="00480B9B">
        <w:rPr>
          <w:color w:val="000000"/>
          <w:sz w:val="24"/>
          <w:szCs w:val="24"/>
        </w:rPr>
        <w:t>103.765.136,69 kn</w:t>
      </w:r>
      <w:r w:rsidR="007D2D76">
        <w:rPr>
          <w:color w:val="000000"/>
          <w:sz w:val="24"/>
          <w:szCs w:val="24"/>
        </w:rPr>
        <w:t>, time da je z</w:t>
      </w:r>
      <w:r w:rsidR="007D2D76">
        <w:rPr>
          <w:sz w:val="24"/>
          <w:szCs w:val="24"/>
        </w:rPr>
        <w:t xml:space="preserve">avršni popis </w:t>
      </w:r>
      <w:r w:rsidR="007D2D76" w:rsidRPr="00403850">
        <w:rPr>
          <w:sz w:val="24"/>
          <w:szCs w:val="24"/>
        </w:rPr>
        <w:t xml:space="preserve">tražbina koje se uzimaju u obzir pri diobi </w:t>
      </w:r>
      <w:r w:rsidR="007D2D76">
        <w:rPr>
          <w:sz w:val="24"/>
          <w:szCs w:val="24"/>
        </w:rPr>
        <w:t xml:space="preserve">bio je </w:t>
      </w:r>
      <w:r w:rsidR="007D2D76" w:rsidRPr="00403850">
        <w:rPr>
          <w:sz w:val="24"/>
          <w:szCs w:val="24"/>
        </w:rPr>
        <w:t>izl</w:t>
      </w:r>
      <w:r w:rsidR="007D2D76">
        <w:rPr>
          <w:sz w:val="24"/>
          <w:szCs w:val="24"/>
        </w:rPr>
        <w:t>o</w:t>
      </w:r>
      <w:r w:rsidR="007D2D76" w:rsidRPr="00403850">
        <w:rPr>
          <w:sz w:val="24"/>
          <w:szCs w:val="24"/>
        </w:rPr>
        <w:t>žen u pisarnici suda na uvid sudionicima</w:t>
      </w:r>
      <w:r w:rsidR="00FB5722">
        <w:rPr>
          <w:sz w:val="24"/>
          <w:szCs w:val="24"/>
        </w:rPr>
        <w:t xml:space="preserve"> i</w:t>
      </w:r>
      <w:r w:rsidR="007D2D76" w:rsidRPr="00403850">
        <w:rPr>
          <w:sz w:val="24"/>
          <w:szCs w:val="24"/>
        </w:rPr>
        <w:t xml:space="preserve"> javno objavljen.</w:t>
      </w:r>
    </w:p>
    <w:p w:rsidRDefault="007D2D76" w:rsidP="007D2D76" w:rsidR="007D2D76">
      <w:pPr>
        <w:autoSpaceDE w:val="false"/>
        <w:autoSpaceDN w:val="false"/>
        <w:adjustRightInd w:val="false"/>
        <w:ind w:firstLine="720"/>
        <w:jc w:val="both"/>
        <w:rPr>
          <w:color w:val="000000"/>
          <w:sz w:val="24"/>
          <w:szCs w:val="24"/>
        </w:rPr>
      </w:pPr>
    </w:p>
    <w:p w:rsidRDefault="007D2D76" w:rsidP="007D2D76" w:rsidR="007D2D76">
      <w:pPr>
        <w:autoSpaceDE w:val="false"/>
        <w:autoSpaceDN w:val="false"/>
        <w:adjustRightInd w:val="false"/>
        <w:ind w:firstLine="720"/>
        <w:jc w:val="both"/>
        <w:rPr>
          <w:color w:val="000000"/>
          <w:sz w:val="24"/>
          <w:szCs w:val="24"/>
        </w:rPr>
      </w:pPr>
      <w:r>
        <w:rPr>
          <w:color w:val="000000"/>
          <w:sz w:val="24"/>
          <w:szCs w:val="24"/>
        </w:rPr>
        <w:lastRenderedPageBreak/>
        <w:t xml:space="preserve">Tijekom daljnjeg postupka utvrđeno je da je rješenje kojim je dana suglasnost na </w:t>
      </w:r>
      <w:r w:rsidRPr="00480B9B">
        <w:rPr>
          <w:rFonts w:eastAsia="MS Mincho"/>
          <w:sz w:val="24"/>
          <w:szCs w:val="24"/>
        </w:rPr>
        <w:t xml:space="preserve">naknadnu diobu stečajne </w:t>
      </w:r>
      <w:r>
        <w:rPr>
          <w:rFonts w:eastAsia="MS Mincho"/>
          <w:sz w:val="24"/>
          <w:szCs w:val="24"/>
        </w:rPr>
        <w:t xml:space="preserve">postalo </w:t>
      </w:r>
      <w:r>
        <w:rPr>
          <w:color w:val="000000"/>
          <w:sz w:val="24"/>
          <w:szCs w:val="24"/>
        </w:rPr>
        <w:t xml:space="preserve">pravomoćno, </w:t>
      </w:r>
      <w:r w:rsidR="00FB5722">
        <w:rPr>
          <w:color w:val="000000"/>
          <w:sz w:val="24"/>
          <w:szCs w:val="24"/>
        </w:rPr>
        <w:t xml:space="preserve">te da </w:t>
      </w:r>
      <w:r>
        <w:rPr>
          <w:color w:val="000000"/>
          <w:sz w:val="24"/>
          <w:szCs w:val="24"/>
        </w:rPr>
        <w:t>ni jedan od stečajnih vjerovnika nije podnio prigovor na završni popis.</w:t>
      </w:r>
    </w:p>
    <w:p w:rsidRDefault="00D77B24" w:rsidP="00D77B24" w:rsidR="00D77B24" w:rsidRPr="004B5861">
      <w:pPr>
        <w:ind w:firstLine="720"/>
        <w:jc w:val="both"/>
        <w:rPr>
          <w:sz w:val="24"/>
          <w:szCs w:val="24"/>
        </w:rPr>
      </w:pPr>
      <w:r w:rsidRPr="004B5861">
        <w:rPr>
          <w:sz w:val="24"/>
          <w:szCs w:val="24"/>
        </w:rPr>
        <w:t xml:space="preserve">Kako je odredbom članak 201. stavak 1. SZ propisano da će nakon određivanja naknadne diobe stečajni upravitelj  iznos kojim se može slobodno raspolagati ili iznos dobiven unovčenjem naknadno pronađenoga dijela stečajne mase podijeliti prema završnom popisu, stečajni upravitelj je  namirio utvrđene tražbine vjerovnika </w:t>
      </w:r>
      <w:r w:rsidR="00FB5722">
        <w:rPr>
          <w:sz w:val="24"/>
          <w:szCs w:val="24"/>
        </w:rPr>
        <w:t xml:space="preserve">prvog </w:t>
      </w:r>
      <w:r w:rsidR="008F588A">
        <w:rPr>
          <w:sz w:val="24"/>
          <w:szCs w:val="24"/>
        </w:rPr>
        <w:t>v</w:t>
      </w:r>
      <w:r w:rsidRPr="004B5861">
        <w:rPr>
          <w:sz w:val="24"/>
          <w:szCs w:val="24"/>
        </w:rPr>
        <w:t>i</w:t>
      </w:r>
      <w:r w:rsidR="00374FF4">
        <w:rPr>
          <w:sz w:val="24"/>
          <w:szCs w:val="24"/>
        </w:rPr>
        <w:t xml:space="preserve">šeg isplatnog reda u visini od </w:t>
      </w:r>
      <w:r w:rsidR="007D2D76">
        <w:rPr>
          <w:sz w:val="24"/>
          <w:szCs w:val="24"/>
        </w:rPr>
        <w:t>0,481</w:t>
      </w:r>
      <w:r w:rsidR="008F588A">
        <w:rPr>
          <w:sz w:val="24"/>
          <w:szCs w:val="24"/>
        </w:rPr>
        <w:t>%,</w:t>
      </w:r>
      <w:r w:rsidRPr="004B5861">
        <w:rPr>
          <w:sz w:val="24"/>
          <w:szCs w:val="24"/>
        </w:rPr>
        <w:t xml:space="preserve"> i o tome </w:t>
      </w:r>
      <w:r w:rsidR="008F588A">
        <w:rPr>
          <w:sz w:val="24"/>
          <w:szCs w:val="24"/>
        </w:rPr>
        <w:t xml:space="preserve">dana 25. </w:t>
      </w:r>
      <w:r w:rsidR="002753C1">
        <w:rPr>
          <w:sz w:val="24"/>
          <w:szCs w:val="24"/>
        </w:rPr>
        <w:t xml:space="preserve">svibnja </w:t>
      </w:r>
      <w:r w:rsidR="008F588A">
        <w:rPr>
          <w:sz w:val="24"/>
          <w:szCs w:val="24"/>
        </w:rPr>
        <w:t xml:space="preserve">2016. </w:t>
      </w:r>
      <w:r w:rsidRPr="004B5861">
        <w:rPr>
          <w:sz w:val="24"/>
          <w:szCs w:val="24"/>
        </w:rPr>
        <w:t>pol</w:t>
      </w:r>
      <w:r w:rsidR="00A32911">
        <w:rPr>
          <w:sz w:val="24"/>
          <w:szCs w:val="24"/>
        </w:rPr>
        <w:t>o</w:t>
      </w:r>
      <w:r w:rsidRPr="004B5861">
        <w:rPr>
          <w:sz w:val="24"/>
          <w:szCs w:val="24"/>
        </w:rPr>
        <w:t>žio račun stečajnom sucu</w:t>
      </w:r>
      <w:r w:rsidR="00FB5722">
        <w:rPr>
          <w:sz w:val="24"/>
          <w:szCs w:val="24"/>
        </w:rPr>
        <w:t xml:space="preserve"> ( list 33 i 34 spisa )</w:t>
      </w:r>
      <w:r w:rsidRPr="004B5861">
        <w:rPr>
          <w:sz w:val="24"/>
          <w:szCs w:val="24"/>
        </w:rPr>
        <w:t>.</w:t>
      </w:r>
    </w:p>
    <w:p w:rsidRDefault="006D134F" w:rsidP="00A8763A" w:rsidR="004B5861" w:rsidRPr="00A8763A">
      <w:pPr>
        <w:ind w:firstLine="720"/>
        <w:jc w:val="both"/>
        <w:rPr>
          <w:sz w:val="24"/>
          <w:szCs w:val="24"/>
        </w:rPr>
      </w:pPr>
      <w:r w:rsidRPr="00A8763A">
        <w:rPr>
          <w:sz w:val="24"/>
          <w:szCs w:val="24"/>
        </w:rPr>
        <w:t xml:space="preserve">Budući je utvrđeno je da su </w:t>
      </w:r>
      <w:r w:rsidR="00FB5722">
        <w:rPr>
          <w:sz w:val="24"/>
          <w:szCs w:val="24"/>
        </w:rPr>
        <w:t xml:space="preserve">tijekom stečajnog postupka  </w:t>
      </w:r>
      <w:r w:rsidR="004B5861" w:rsidRPr="00A8763A">
        <w:rPr>
          <w:sz w:val="24"/>
          <w:szCs w:val="24"/>
        </w:rPr>
        <w:t>u nastavku postupk</w:t>
      </w:r>
      <w:r w:rsidR="00FB5722">
        <w:rPr>
          <w:sz w:val="24"/>
          <w:szCs w:val="24"/>
        </w:rPr>
        <w:t>a</w:t>
      </w:r>
      <w:r w:rsidR="004B5861" w:rsidRPr="00A8763A">
        <w:rPr>
          <w:sz w:val="24"/>
          <w:szCs w:val="24"/>
        </w:rPr>
        <w:t xml:space="preserve"> </w:t>
      </w:r>
      <w:r w:rsidRPr="00A8763A">
        <w:rPr>
          <w:sz w:val="24"/>
          <w:szCs w:val="24"/>
        </w:rPr>
        <w:t>svi odnosi riješeni,</w:t>
      </w:r>
      <w:r w:rsidR="004B5861" w:rsidRPr="00A8763A">
        <w:rPr>
          <w:sz w:val="24"/>
          <w:szCs w:val="24"/>
        </w:rPr>
        <w:t xml:space="preserve"> valjalo je temeljem odredbe članka 199. stavak 4. SZ </w:t>
      </w:r>
      <w:r w:rsidR="00A8763A" w:rsidRPr="00A8763A">
        <w:rPr>
          <w:sz w:val="24"/>
          <w:szCs w:val="24"/>
        </w:rPr>
        <w:t>n</w:t>
      </w:r>
      <w:r w:rsidR="004B5861" w:rsidRPr="00A8763A">
        <w:rPr>
          <w:sz w:val="24"/>
          <w:szCs w:val="24"/>
        </w:rPr>
        <w:t xml:space="preserve">akon provedbe naknadne diobe </w:t>
      </w:r>
      <w:r w:rsidR="00A8763A" w:rsidRPr="00A8763A">
        <w:rPr>
          <w:sz w:val="24"/>
          <w:szCs w:val="24"/>
        </w:rPr>
        <w:t>d</w:t>
      </w:r>
      <w:r w:rsidR="004B5861" w:rsidRPr="00A8763A">
        <w:rPr>
          <w:sz w:val="24"/>
          <w:szCs w:val="24"/>
        </w:rPr>
        <w:t>onijeti rješenje o zaključenju stečajnoga postupka</w:t>
      </w:r>
      <w:r w:rsidR="00A8763A">
        <w:rPr>
          <w:sz w:val="24"/>
          <w:szCs w:val="24"/>
        </w:rPr>
        <w:t xml:space="preserve"> </w:t>
      </w:r>
      <w:r w:rsidR="003E0599">
        <w:rPr>
          <w:sz w:val="24"/>
          <w:szCs w:val="24"/>
        </w:rPr>
        <w:t>i</w:t>
      </w:r>
      <w:r w:rsidR="00A8763A">
        <w:rPr>
          <w:sz w:val="24"/>
          <w:szCs w:val="24"/>
        </w:rPr>
        <w:t xml:space="preserve"> odlučiti kao po</w:t>
      </w:r>
      <w:r w:rsidR="002753C1">
        <w:rPr>
          <w:sz w:val="24"/>
          <w:szCs w:val="24"/>
        </w:rPr>
        <w:t>d</w:t>
      </w:r>
      <w:r w:rsidR="00A8763A">
        <w:rPr>
          <w:sz w:val="24"/>
          <w:szCs w:val="24"/>
        </w:rPr>
        <w:t xml:space="preserve"> točkom I. izreke ovog rješenja. </w:t>
      </w:r>
    </w:p>
    <w:p w:rsidRDefault="00FB5722" w:rsidP="00FB5722" w:rsidR="00FB5722" w:rsidRPr="00FB5722">
      <w:pPr>
        <w:ind w:firstLine="720"/>
        <w:jc w:val="both"/>
        <w:rPr>
          <w:sz w:val="24"/>
          <w:szCs w:val="24"/>
        </w:rPr>
      </w:pPr>
      <w:r w:rsidRPr="00FB5722">
        <w:rPr>
          <w:sz w:val="24"/>
          <w:szCs w:val="24"/>
        </w:rPr>
        <w:t>Odluka pod točkom II. izreke ovog rješenje donijeta je primjenom odredbe članka 441. stavak 2. SZ/15 u vezi s člankom 12. SZ/15.</w:t>
      </w:r>
    </w:p>
    <w:p w:rsidRDefault="00FB5722" w:rsidP="00FB5722" w:rsidR="00FB5722" w:rsidRPr="00FB5722">
      <w:pPr>
        <w:ind w:firstLine="720"/>
        <w:jc w:val="both"/>
        <w:rPr>
          <w:sz w:val="24"/>
          <w:szCs w:val="24"/>
        </w:rPr>
      </w:pPr>
      <w:r w:rsidRPr="00FB5722">
        <w:rPr>
          <w:sz w:val="24"/>
          <w:szCs w:val="24"/>
        </w:rPr>
        <w:t>Odluka pod točkom III. izreke ovog rješenja donijeta je primjenom odredbe članka 196. stavak 3. SZ.</w:t>
      </w:r>
    </w:p>
    <w:p w:rsidRDefault="00FB5722" w:rsidP="00FB5722" w:rsidR="005176BC" w:rsidRPr="00070813">
      <w:pPr>
        <w:jc w:val="both"/>
        <w:rPr>
          <w:sz w:val="24"/>
          <w:szCs w:val="24"/>
        </w:rPr>
      </w:pPr>
      <w:r w:rsidRPr="00FB5722">
        <w:rPr>
          <w:sz w:val="24"/>
          <w:szCs w:val="24"/>
        </w:rPr>
        <w:t xml:space="preserve">  </w:t>
      </w:r>
    </w:p>
    <w:p w:rsidRDefault="005176BC" w:rsidP="00874EB4" w:rsidR="005176BC" w:rsidRPr="00070813">
      <w:pPr>
        <w:jc w:val="center"/>
        <w:rPr>
          <w:rFonts w:eastAsia="MS Mincho"/>
          <w:sz w:val="24"/>
          <w:szCs w:val="24"/>
        </w:rPr>
      </w:pPr>
      <w:r w:rsidRPr="00070813">
        <w:rPr>
          <w:rFonts w:eastAsia="MS Mincho"/>
          <w:sz w:val="24"/>
          <w:szCs w:val="24"/>
        </w:rPr>
        <w:t xml:space="preserve">U Rijeci,  </w:t>
      </w:r>
      <w:r w:rsidR="001F3E32">
        <w:rPr>
          <w:rFonts w:eastAsia="MS Mincho"/>
          <w:sz w:val="24"/>
          <w:szCs w:val="24"/>
        </w:rPr>
        <w:t xml:space="preserve">8. srpnja </w:t>
      </w:r>
      <w:r w:rsidR="00E54AFB" w:rsidRPr="00E54AFB">
        <w:rPr>
          <w:sz w:val="24"/>
          <w:szCs w:val="24"/>
        </w:rPr>
        <w:t>201</w:t>
      </w:r>
      <w:r w:rsidR="00E54AFB">
        <w:rPr>
          <w:sz w:val="24"/>
          <w:szCs w:val="24"/>
        </w:rPr>
        <w:t>6</w:t>
      </w:r>
      <w:r w:rsidR="00A8763A">
        <w:rPr>
          <w:sz w:val="24"/>
          <w:szCs w:val="24"/>
        </w:rPr>
        <w:t>.</w:t>
      </w:r>
    </w:p>
    <w:p w:rsidRDefault="005176BC" w:rsidP="005176BC" w:rsidR="005176BC" w:rsidRPr="00070813">
      <w:pPr>
        <w:pStyle w:val="Obinitekst"/>
        <w:jc w:val="center"/>
        <w:rPr>
          <w:rFonts w:cs="Times New Roman" w:eastAsia="MS Mincho" w:hAnsi="Times New Roman" w:ascii="Times New Roman"/>
          <w:sz w:val="24"/>
          <w:szCs w:val="24"/>
        </w:rPr>
      </w:pPr>
      <w:r w:rsidRPr="00070813">
        <w:rPr>
          <w:rFonts w:cs="Times New Roman" w:eastAsia="MS Mincho" w:hAnsi="Times New Roman" w:ascii="Times New Roman"/>
          <w:sz w:val="24"/>
          <w:szCs w:val="24"/>
        </w:rPr>
        <w:tab/>
        <w:t xml:space="preserve"> </w:t>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p>
    <w:p w:rsidRDefault="005176BC" w:rsidP="005176BC" w:rsidR="005176BC" w:rsidRPr="00070813">
      <w:pPr>
        <w:pStyle w:val="Obinitekst"/>
        <w:jc w:val="right"/>
        <w:rPr>
          <w:rFonts w:cs="Times New Roman" w:eastAsia="MS Mincho" w:hAnsi="Times New Roman" w:ascii="Times New Roman"/>
          <w:sz w:val="24"/>
          <w:szCs w:val="24"/>
        </w:rPr>
      </w:pP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t>Stečajni sudac</w:t>
      </w:r>
    </w:p>
    <w:p w:rsidRDefault="005176BC" w:rsidP="005176BC" w:rsidR="005176BC" w:rsidRPr="00070813">
      <w:pPr>
        <w:pStyle w:val="Obinitekst"/>
        <w:jc w:val="right"/>
        <w:rPr>
          <w:rFonts w:cs="Times New Roman" w:eastAsia="MS Mincho" w:hAnsi="Times New Roman" w:ascii="Times New Roman"/>
          <w:sz w:val="24"/>
          <w:szCs w:val="24"/>
        </w:rPr>
      </w:pP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t>Liljana Ugrin</w:t>
      </w:r>
    </w:p>
    <w:p w:rsidRDefault="005176BC" w:rsidP="005176BC" w:rsidR="005176BC" w:rsidRPr="00070813">
      <w:pPr>
        <w:pStyle w:val="Obinitekst"/>
        <w:jc w:val="right"/>
        <w:rPr>
          <w:rFonts w:cs="Times New Roman" w:eastAsia="MS Mincho" w:hAnsi="Times New Roman" w:ascii="Times New Roman"/>
          <w:sz w:val="24"/>
          <w:szCs w:val="24"/>
        </w:rPr>
      </w:pPr>
    </w:p>
    <w:p w:rsidRDefault="005176BC" w:rsidP="005176BC" w:rsidR="005176BC">
      <w:pPr>
        <w:pStyle w:val="Obinitekst"/>
        <w:rPr>
          <w:rFonts w:cs="Times New Roman" w:eastAsia="MS Mincho" w:hAnsi="Times New Roman" w:ascii="Times New Roman"/>
          <w:sz w:val="24"/>
          <w:szCs w:val="24"/>
        </w:rPr>
      </w:pPr>
    </w:p>
    <w:p w:rsidRDefault="001F3E32" w:rsidP="005176BC" w:rsidR="001F3E32" w:rsidRPr="00070813">
      <w:pPr>
        <w:pStyle w:val="Obinitekst"/>
        <w:rPr>
          <w:rFonts w:cs="Times New Roman" w:eastAsia="MS Mincho" w:hAnsi="Times New Roman" w:ascii="Times New Roman"/>
          <w:sz w:val="24"/>
          <w:szCs w:val="24"/>
        </w:rPr>
      </w:pPr>
    </w:p>
    <w:p w:rsidRDefault="005176BC" w:rsidP="005176BC" w:rsidR="005176BC" w:rsidRPr="00070813">
      <w:pPr>
        <w:pStyle w:val="Obinitekst"/>
        <w:rPr>
          <w:rFonts w:cs="Times New Roman" w:eastAsia="MS Mincho" w:hAnsi="Times New Roman" w:ascii="Times New Roman"/>
          <w:sz w:val="24"/>
          <w:szCs w:val="24"/>
        </w:rPr>
      </w:pPr>
      <w:r w:rsidRPr="00070813">
        <w:rPr>
          <w:rFonts w:cs="Times New Roman" w:eastAsia="MS Mincho" w:hAnsi="Times New Roman" w:ascii="Times New Roman"/>
          <w:sz w:val="24"/>
          <w:szCs w:val="24"/>
        </w:rPr>
        <w:t>PRAVNA POUKA</w:t>
      </w:r>
    </w:p>
    <w:p w:rsidRDefault="005176BC" w:rsidP="005176BC" w:rsidR="005176BC" w:rsidRPr="00070813">
      <w:pPr>
        <w:jc w:val="both"/>
        <w:rPr>
          <w:rFonts w:eastAsia="MS Mincho"/>
          <w:sz w:val="24"/>
          <w:szCs w:val="24"/>
        </w:rPr>
      </w:pPr>
      <w:r w:rsidRPr="00070813">
        <w:rPr>
          <w:rFonts w:eastAsia="MS Mincho"/>
          <w:sz w:val="24"/>
          <w:szCs w:val="24"/>
        </w:rPr>
        <w:tab/>
        <w:t xml:space="preserve">Protiv ovog rješenja </w:t>
      </w:r>
      <w:r w:rsidRPr="00070813">
        <w:rPr>
          <w:sz w:val="24"/>
          <w:szCs w:val="24"/>
        </w:rPr>
        <w:t xml:space="preserve">vjerovnici i dužnik </w:t>
      </w:r>
      <w:r w:rsidRPr="00070813">
        <w:rPr>
          <w:rFonts w:eastAsia="MS Mincho"/>
          <w:sz w:val="24"/>
          <w:szCs w:val="24"/>
        </w:rPr>
        <w:t>mogu podnijeti žalbu.</w:t>
      </w:r>
      <w:r w:rsidRPr="00070813">
        <w:rPr>
          <w:sz w:val="24"/>
          <w:szCs w:val="24"/>
        </w:rPr>
        <w:t xml:space="preserve"> </w:t>
      </w:r>
      <w:r w:rsidRPr="00070813">
        <w:rPr>
          <w:rFonts w:eastAsia="MS Mincho"/>
          <w:sz w:val="24"/>
          <w:szCs w:val="24"/>
        </w:rPr>
        <w:t xml:space="preserve"> Žalba se podnosi u roku od 8 dana od dana primitka rješenja u 3 istovjetna primjerka. O žalbi odlučuje Visoki trgovački sud Republike Hrvatske.</w:t>
      </w:r>
    </w:p>
    <w:p w:rsidRDefault="005176BC" w:rsidP="005176BC" w:rsidR="005176BC" w:rsidRPr="00070813">
      <w:pPr>
        <w:rPr>
          <w:rFonts w:eastAsia="MS Mincho"/>
          <w:sz w:val="24"/>
          <w:szCs w:val="24"/>
        </w:rPr>
      </w:pPr>
    </w:p>
    <w:p w:rsidRDefault="0032291B" w:rsidR="0032291B">
      <w:pPr>
        <w:rPr>
          <w:sz w:val="24"/>
          <w:szCs w:val="24"/>
          <w:lang w:val="hr-HR"/>
        </w:rPr>
      </w:pPr>
    </w:p>
    <w:p w:rsidRDefault="00A8763A" w:rsidR="00A8763A">
      <w:pPr>
        <w:rPr>
          <w:sz w:val="24"/>
          <w:szCs w:val="24"/>
          <w:lang w:val="hr-HR"/>
        </w:rPr>
      </w:pPr>
    </w:p>
    <w:p w:rsidRDefault="00A8763A" w:rsidR="00A8763A">
      <w:pPr>
        <w:rPr>
          <w:sz w:val="24"/>
          <w:szCs w:val="24"/>
          <w:lang w:val="hr-HR"/>
        </w:rPr>
      </w:pPr>
    </w:p>
    <w:p w:rsidRDefault="00A8763A" w:rsidR="00A8763A" w:rsidRPr="00070813">
      <w:pPr>
        <w:rPr>
          <w:sz w:val="24"/>
          <w:szCs w:val="24"/>
          <w:lang w:val="hr-HR"/>
        </w:rPr>
      </w:pPr>
    </w:p>
    <w:p w:rsidRDefault="00A8763A" w:rsidR="005176BC">
      <w:pPr>
        <w:rPr>
          <w:sz w:val="24"/>
          <w:szCs w:val="24"/>
          <w:lang w:val="hr-HR"/>
        </w:rPr>
      </w:pPr>
      <w:r>
        <w:rPr>
          <w:sz w:val="24"/>
          <w:szCs w:val="24"/>
          <w:lang w:val="hr-HR"/>
        </w:rPr>
        <w:t>DNA</w:t>
      </w:r>
    </w:p>
    <w:p w:rsidRDefault="00A8763A" w:rsidR="00A8763A" w:rsidRPr="00070813">
      <w:pPr>
        <w:rPr>
          <w:sz w:val="24"/>
          <w:szCs w:val="24"/>
          <w:lang w:val="hr-HR"/>
        </w:rPr>
      </w:pPr>
    </w:p>
    <w:p w:rsidRDefault="00A8763A" w:rsidP="00A8763A" w:rsidR="00A8763A">
      <w:pPr>
        <w:numPr>
          <w:ilvl w:val="0"/>
          <w:numId w:val="16"/>
        </w:numPr>
        <w:rPr>
          <w:sz w:val="24"/>
          <w:szCs w:val="24"/>
          <w:lang w:val="hr-HR"/>
        </w:rPr>
      </w:pPr>
      <w:r>
        <w:rPr>
          <w:sz w:val="24"/>
          <w:szCs w:val="24"/>
          <w:lang w:val="hr-HR"/>
        </w:rPr>
        <w:t>Rješenje dostaviti stečajnom upravitelju</w:t>
      </w:r>
    </w:p>
    <w:p w:rsidRDefault="00A8763A" w:rsidP="00A8763A" w:rsidR="005176BC">
      <w:pPr>
        <w:numPr>
          <w:ilvl w:val="0"/>
          <w:numId w:val="16"/>
        </w:numPr>
        <w:rPr>
          <w:sz w:val="24"/>
          <w:szCs w:val="24"/>
          <w:lang w:val="hr-HR"/>
        </w:rPr>
      </w:pPr>
      <w:r>
        <w:rPr>
          <w:sz w:val="24"/>
          <w:szCs w:val="24"/>
          <w:lang w:val="hr-HR"/>
        </w:rPr>
        <w:t xml:space="preserve">Rješenje objaviti na </w:t>
      </w:r>
      <w:r w:rsidR="00E54AFB">
        <w:rPr>
          <w:sz w:val="24"/>
          <w:szCs w:val="24"/>
          <w:lang w:val="hr-HR"/>
        </w:rPr>
        <w:t xml:space="preserve">mrežnoj stranici e-oglasne ploče suda </w:t>
      </w:r>
    </w:p>
    <w:p w:rsidRDefault="00A8763A" w:rsidP="00A8763A" w:rsidR="00A8763A">
      <w:pPr>
        <w:rPr>
          <w:sz w:val="24"/>
          <w:szCs w:val="24"/>
          <w:lang w:val="hr-HR"/>
        </w:rPr>
      </w:pPr>
    </w:p>
    <w:p w:rsidRDefault="00A8763A" w:rsidP="00A8763A" w:rsidR="00A8763A" w:rsidRPr="00070813">
      <w:pPr>
        <w:rPr>
          <w:sz w:val="24"/>
          <w:szCs w:val="24"/>
          <w:lang w:val="hr-HR"/>
        </w:rPr>
      </w:pPr>
      <w:r>
        <w:rPr>
          <w:sz w:val="24"/>
          <w:szCs w:val="24"/>
          <w:lang w:val="hr-HR"/>
        </w:rPr>
        <w:t xml:space="preserve">U Rijeci, </w:t>
      </w:r>
      <w:r w:rsidR="00FB5722">
        <w:rPr>
          <w:sz w:val="24"/>
          <w:szCs w:val="24"/>
        </w:rPr>
        <w:t>8</w:t>
      </w:r>
      <w:r w:rsidR="00FB5722" w:rsidRPr="00E54AFB">
        <w:rPr>
          <w:sz w:val="24"/>
          <w:szCs w:val="24"/>
        </w:rPr>
        <w:t xml:space="preserve">. </w:t>
      </w:r>
      <w:r w:rsidR="00FB5722">
        <w:rPr>
          <w:sz w:val="24"/>
          <w:szCs w:val="24"/>
        </w:rPr>
        <w:t xml:space="preserve">srpnja </w:t>
      </w:r>
      <w:r w:rsidR="00FB5722" w:rsidRPr="00E54AFB">
        <w:rPr>
          <w:sz w:val="24"/>
          <w:szCs w:val="24"/>
        </w:rPr>
        <w:t>201</w:t>
      </w:r>
      <w:r w:rsidR="00FB5722">
        <w:rPr>
          <w:sz w:val="24"/>
          <w:szCs w:val="24"/>
        </w:rPr>
        <w:t>6</w:t>
      </w:r>
      <w:r>
        <w:rPr>
          <w:sz w:val="24"/>
          <w:szCs w:val="24"/>
        </w:rPr>
        <w:t>.</w:t>
      </w:r>
    </w:p>
    <w:p w:rsidRDefault="00391536" w:rsidP="00DC3A5B" w:rsidR="00391536" w:rsidRPr="00070813">
      <w:pPr>
        <w:ind w:left="7200"/>
        <w:jc w:val="both"/>
        <w:rPr>
          <w:sz w:val="24"/>
          <w:szCs w:val="24"/>
          <w:lang w:val="hr-HR"/>
        </w:rPr>
      </w:pPr>
    </w:p>
    <w:sectPr w:rsidR="00391536" w:rsidRPr="00070813">
      <w:headerReference w:type="default" r:id="rId10"/>
      <w:footerReference w:type="even" r:id="rId11"/>
      <w:footerReference w:type="default" r:id="rId12"/>
      <w:headerReference w:type="first" r:id="rId13"/>
      <w:footerReference w:type="first" r:id="rId14"/>
      <w:pgSz w:code="9" w:h="16840" w:w="11907"/>
      <w:pgMar w:gutter="0" w:footer="720" w:header="720" w:left="1134" w:bottom="1701"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26D" w:rsidR="006B026D">
      <w:r>
        <w:separator/>
      </w:r>
    </w:p>
  </w:endnote>
  <w:endnote w:id="0" w:type="continuationSeparator">
    <w:p w:rsidRDefault="006B026D" w:rsidR="006B02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59DC" w:rsidR="00B759D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59DC" w:rsidR="00B759D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3671252"/>
      <w:docPartObj>
        <w:docPartGallery w:val="Page Numbers (Bottom of Page)"/>
        <w:docPartUnique/>
      </w:docPartObj>
    </w:sdtPr>
    <w:sdtEndPr/>
    <w:sdtContent>
      <w:p w:rsidRDefault="00DA56CC" w:rsidR="00DA56CC">
        <w:pPr>
          <w:pStyle w:val="Podnoje"/>
          <w:jc w:val="center"/>
        </w:pPr>
        <w:r>
          <w:fldChar w:fldCharType="begin"/>
        </w:r>
        <w:r>
          <w:instrText>PAGE   \* MERGEFORMAT</w:instrText>
        </w:r>
        <w:r>
          <w:fldChar w:fldCharType="separate"/>
        </w:r>
        <w:r w:rsidR="00534F81" w:rsidRPr="00534F81">
          <w:rPr>
            <w:noProof/>
            <w:lang w:val="hr-HR"/>
          </w:rPr>
          <w:t>2</w:t>
        </w:r>
        <w:r>
          <w:fldChar w:fldCharType="end"/>
        </w:r>
      </w:p>
    </w:sdtContent>
  </w:sdt>
  <w:p w:rsidRDefault="00B759DC" w:rsidR="00B759DC">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6B71" w:rsidP="007B6B71" w:rsidR="007B6B71" w:rsidRPr="007B6B71">
    <w:pPr>
      <w:pStyle w:val="Podnoje"/>
      <w:jc w:val="center"/>
      <w:rPr>
        <w:rFonts w:cs="Arial" w:hAnsi="Arial" w:ascii="Arial"/>
        <w:sz w:val="24"/>
        <w:szCs w:val="24"/>
        <w:lang w:val="hr-HR"/>
      </w:rPr>
    </w:pPr>
    <w:r w:rsidRPr="007B6B71">
      <w:rPr>
        <w:rFonts w:cs="Arial" w:hAnsi="Arial" w:ascii="Arial"/>
        <w:sz w:val="24"/>
        <w:szCs w:val="24"/>
        <w:lang w:val="hr-HR"/>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26D" w:rsidR="006B026D">
      <w:r>
        <w:separator/>
      </w:r>
    </w:p>
  </w:footnote>
  <w:footnote w:id="0" w:type="continuationSeparator">
    <w:p w:rsidRDefault="006B026D" w:rsidR="006B02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56CC" w:rsidP="00DA56CC" w:rsidR="00DA56CC" w:rsidRPr="00070813">
    <w:pPr>
      <w:pStyle w:val="Zaglavlje"/>
      <w:jc w:val="right"/>
      <w:rPr>
        <w:sz w:val="24"/>
        <w:szCs w:val="24"/>
        <w:lang w:val="hr-HR"/>
      </w:rPr>
    </w:pPr>
    <w:r>
      <w:rPr>
        <w:sz w:val="24"/>
        <w:szCs w:val="24"/>
        <w:lang w:val="hr-HR"/>
      </w:rPr>
      <w:t xml:space="preserve">         </w:t>
    </w:r>
    <w:r w:rsidRPr="00070813">
      <w:rPr>
        <w:sz w:val="24"/>
        <w:szCs w:val="24"/>
        <w:lang w:val="hr-HR"/>
      </w:rPr>
      <w:t>Posl. br. 7 St-</w:t>
    </w:r>
    <w:r>
      <w:rPr>
        <w:sz w:val="24"/>
        <w:szCs w:val="24"/>
        <w:lang w:val="hr-HR"/>
      </w:rPr>
      <w:t>1277</w:t>
    </w:r>
    <w:r w:rsidRPr="00070813">
      <w:rPr>
        <w:sz w:val="24"/>
        <w:szCs w:val="24"/>
        <w:lang w:val="hr-HR"/>
      </w:rPr>
      <w:t>/1</w:t>
    </w:r>
    <w:r>
      <w:rPr>
        <w:sz w:val="24"/>
        <w:szCs w:val="24"/>
        <w:lang w:val="hr-HR"/>
      </w:rPr>
      <w:t>5</w:t>
    </w:r>
    <w:r w:rsidRPr="00070813">
      <w:rPr>
        <w:sz w:val="24"/>
        <w:szCs w:val="24"/>
        <w:lang w:val="hr-HR"/>
      </w:rPr>
      <w:t>-</w:t>
    </w:r>
    <w:r>
      <w:rPr>
        <w:sz w:val="24"/>
        <w:szCs w:val="24"/>
        <w:lang w:val="hr-HR"/>
      </w:rPr>
      <w:t xml:space="preserve">17 </w:t>
    </w:r>
  </w:p>
  <w:p w:rsidRDefault="00DA56CC" w:rsidR="00DA56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0813" w:rsidP="00B759DC" w:rsidR="00B759DC" w:rsidRPr="00070813">
    <w:pPr>
      <w:pStyle w:val="Zaglavlje"/>
      <w:jc w:val="right"/>
      <w:rPr>
        <w:sz w:val="24"/>
        <w:szCs w:val="24"/>
        <w:lang w:val="hr-HR"/>
      </w:rPr>
    </w:pPr>
    <w:r>
      <w:rPr>
        <w:sz w:val="24"/>
        <w:szCs w:val="24"/>
        <w:lang w:val="hr-HR"/>
      </w:rPr>
      <w:t xml:space="preserve">         </w:t>
    </w:r>
    <w:r w:rsidR="00B759DC" w:rsidRPr="00070813">
      <w:rPr>
        <w:sz w:val="24"/>
        <w:szCs w:val="24"/>
        <w:lang w:val="hr-HR"/>
      </w:rPr>
      <w:t xml:space="preserve">Posl. br. </w:t>
    </w:r>
    <w:r w:rsidRPr="00070813">
      <w:rPr>
        <w:sz w:val="24"/>
        <w:szCs w:val="24"/>
        <w:lang w:val="hr-HR"/>
      </w:rPr>
      <w:t>7</w:t>
    </w:r>
    <w:r w:rsidR="00B759DC" w:rsidRPr="00070813">
      <w:rPr>
        <w:sz w:val="24"/>
        <w:szCs w:val="24"/>
        <w:lang w:val="hr-HR"/>
      </w:rPr>
      <w:t xml:space="preserve"> St-</w:t>
    </w:r>
    <w:r w:rsidR="00E01D28">
      <w:rPr>
        <w:sz w:val="24"/>
        <w:szCs w:val="24"/>
        <w:lang w:val="hr-HR"/>
      </w:rPr>
      <w:t>1277</w:t>
    </w:r>
    <w:r w:rsidR="00B759DC" w:rsidRPr="00070813">
      <w:rPr>
        <w:sz w:val="24"/>
        <w:szCs w:val="24"/>
        <w:lang w:val="hr-HR"/>
      </w:rPr>
      <w:t>/</w:t>
    </w:r>
    <w:r w:rsidRPr="00070813">
      <w:rPr>
        <w:sz w:val="24"/>
        <w:szCs w:val="24"/>
        <w:lang w:val="hr-HR"/>
      </w:rPr>
      <w:t>1</w:t>
    </w:r>
    <w:r w:rsidR="00E54AFB">
      <w:rPr>
        <w:sz w:val="24"/>
        <w:szCs w:val="24"/>
        <w:lang w:val="hr-HR"/>
      </w:rPr>
      <w:t>5</w:t>
    </w:r>
    <w:r w:rsidR="00B759DC" w:rsidRPr="00070813">
      <w:rPr>
        <w:sz w:val="24"/>
        <w:szCs w:val="24"/>
        <w:lang w:val="hr-HR"/>
      </w:rPr>
      <w:t>-</w:t>
    </w:r>
    <w:r w:rsidR="00E01D28">
      <w:rPr>
        <w:sz w:val="24"/>
        <w:szCs w:val="24"/>
        <w:lang w:val="hr-HR"/>
      </w:rPr>
      <w:t>17</w:t>
    </w:r>
    <w:r w:rsidR="00E54AFB">
      <w:rPr>
        <w:sz w:val="24"/>
        <w:szCs w:val="24"/>
        <w:lang w:val="hr-H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A5C21"/>
    <w:multiLevelType w:val="hybridMultilevel"/>
    <w:tmpl w:val="6218B6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6A5FE5"/>
    <w:multiLevelType w:val="hybridMultilevel"/>
    <w:tmpl w:val="8E54979E"/>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DCB61EB"/>
    <w:multiLevelType w:val="multilevel"/>
    <w:tmpl w:val="A5B47790"/>
    <w:lvl w:ilvl="0">
      <w:start w:val="2"/>
      <w:numFmt w:val="decimal"/>
      <w:lvlText w:val="%1"/>
      <w:lvlJc w:val="left"/>
      <w:pPr>
        <w:tabs>
          <w:tab w:pos="360" w:val="num"/>
        </w:tabs>
        <w:ind w:hanging="360" w:left="360"/>
      </w:pPr>
      <w:rPr>
        <w:rFonts w:hint="default"/>
      </w:rPr>
    </w:lvl>
    <w:lvl w:ilvl="1">
      <w:start w:val="3"/>
      <w:numFmt w:val="decimal"/>
      <w:lvlText w:val="%1.%2"/>
      <w:lvlJc w:val="left"/>
      <w:pPr>
        <w:tabs>
          <w:tab w:pos="644" w:val="num"/>
        </w:tabs>
        <w:ind w:hanging="360" w:left="644"/>
      </w:pPr>
      <w:rPr>
        <w:rFonts w:hint="default"/>
      </w:rPr>
    </w:lvl>
    <w:lvl w:ilvl="2">
      <w:start w:val="1"/>
      <w:numFmt w:val="decimal"/>
      <w:lvlText w:val="%1.%2.%3"/>
      <w:lvlJc w:val="left"/>
      <w:pPr>
        <w:tabs>
          <w:tab w:pos="1288" w:val="num"/>
        </w:tabs>
        <w:ind w:hanging="720" w:left="1288"/>
      </w:pPr>
      <w:rPr>
        <w:rFonts w:hint="default"/>
      </w:rPr>
    </w:lvl>
    <w:lvl w:ilvl="3">
      <w:start w:val="1"/>
      <w:numFmt w:val="decimal"/>
      <w:lvlText w:val="%1.%2.%3.%4"/>
      <w:lvlJc w:val="left"/>
      <w:pPr>
        <w:tabs>
          <w:tab w:pos="1932" w:val="num"/>
        </w:tabs>
        <w:ind w:hanging="1080" w:left="1932"/>
      </w:pPr>
      <w:rPr>
        <w:rFonts w:hint="default"/>
      </w:rPr>
    </w:lvl>
    <w:lvl w:ilvl="4">
      <w:start w:val="1"/>
      <w:numFmt w:val="decimal"/>
      <w:lvlText w:val="%1.%2.%3.%4.%5"/>
      <w:lvlJc w:val="left"/>
      <w:pPr>
        <w:tabs>
          <w:tab w:pos="2216" w:val="num"/>
        </w:tabs>
        <w:ind w:hanging="1080" w:left="2216"/>
      </w:pPr>
      <w:rPr>
        <w:rFonts w:hint="default"/>
      </w:rPr>
    </w:lvl>
    <w:lvl w:ilvl="5">
      <w:start w:val="1"/>
      <w:numFmt w:val="decimal"/>
      <w:lvlText w:val="%1.%2.%3.%4.%5.%6"/>
      <w:lvlJc w:val="left"/>
      <w:pPr>
        <w:tabs>
          <w:tab w:pos="2860" w:val="num"/>
        </w:tabs>
        <w:ind w:hanging="1440" w:left="2860"/>
      </w:pPr>
      <w:rPr>
        <w:rFonts w:hint="default"/>
      </w:rPr>
    </w:lvl>
    <w:lvl w:ilvl="6">
      <w:start w:val="1"/>
      <w:numFmt w:val="decimal"/>
      <w:lvlText w:val="%1.%2.%3.%4.%5.%6.%7"/>
      <w:lvlJc w:val="left"/>
      <w:pPr>
        <w:tabs>
          <w:tab w:pos="3144" w:val="num"/>
        </w:tabs>
        <w:ind w:hanging="1440" w:left="3144"/>
      </w:pPr>
      <w:rPr>
        <w:rFonts w:hint="default"/>
      </w:rPr>
    </w:lvl>
    <w:lvl w:ilvl="7">
      <w:start w:val="1"/>
      <w:numFmt w:val="decimal"/>
      <w:lvlText w:val="%1.%2.%3.%4.%5.%6.%7.%8"/>
      <w:lvlJc w:val="left"/>
      <w:pPr>
        <w:tabs>
          <w:tab w:pos="3788" w:val="num"/>
        </w:tabs>
        <w:ind w:hanging="1800" w:left="3788"/>
      </w:pPr>
      <w:rPr>
        <w:rFonts w:hint="default"/>
      </w:rPr>
    </w:lvl>
    <w:lvl w:ilvl="8">
      <w:start w:val="1"/>
      <w:numFmt w:val="decimal"/>
      <w:lvlText w:val="%1.%2.%3.%4.%5.%6.%7.%8.%9"/>
      <w:lvlJc w:val="left"/>
      <w:pPr>
        <w:tabs>
          <w:tab w:pos="4432" w:val="num"/>
        </w:tabs>
        <w:ind w:hanging="2160" w:left="4432"/>
      </w:pPr>
      <w:rPr>
        <w:rFonts w:hint="default"/>
      </w:rPr>
    </w:lvl>
  </w:abstractNum>
  <w:abstractNum w:abstractNumId="3">
    <w:nsid w:val="11C02E82"/>
    <w:multiLevelType w:val="multilevel"/>
    <w:tmpl w:val="97DE8E5C"/>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1800" w:val="num"/>
        </w:tabs>
        <w:ind w:hanging="720" w:left="1800"/>
      </w:pPr>
      <w:rPr>
        <w:rFonts w:hint="default"/>
      </w:rPr>
    </w:lvl>
    <w:lvl w:ilvl="3">
      <w:start w:val="1"/>
      <w:numFmt w:val="decimal"/>
      <w:isLgl/>
      <w:lvlText w:val="%1.%2.%3.%4."/>
      <w:lvlJc w:val="left"/>
      <w:pPr>
        <w:tabs>
          <w:tab w:pos="2520" w:val="num"/>
        </w:tabs>
        <w:ind w:hanging="1080" w:left="2520"/>
      </w:pPr>
      <w:rPr>
        <w:rFonts w:hint="default"/>
      </w:rPr>
    </w:lvl>
    <w:lvl w:ilvl="4">
      <w:start w:val="1"/>
      <w:numFmt w:val="decimal"/>
      <w:isLgl/>
      <w:lvlText w:val="%1.%2.%3.%4.%5."/>
      <w:lvlJc w:val="left"/>
      <w:pPr>
        <w:tabs>
          <w:tab w:pos="2880" w:val="num"/>
        </w:tabs>
        <w:ind w:hanging="1080" w:left="2880"/>
      </w:pPr>
      <w:rPr>
        <w:rFonts w:hint="default"/>
      </w:rPr>
    </w:lvl>
    <w:lvl w:ilvl="5">
      <w:start w:val="1"/>
      <w:numFmt w:val="decimal"/>
      <w:isLgl/>
      <w:lvlText w:val="%1.%2.%3.%4.%5.%6."/>
      <w:lvlJc w:val="left"/>
      <w:pPr>
        <w:tabs>
          <w:tab w:pos="3600" w:val="num"/>
        </w:tabs>
        <w:ind w:hanging="1440" w:left="3600"/>
      </w:pPr>
      <w:rPr>
        <w:rFonts w:hint="default"/>
      </w:rPr>
    </w:lvl>
    <w:lvl w:ilvl="6">
      <w:start w:val="1"/>
      <w:numFmt w:val="decimal"/>
      <w:isLgl/>
      <w:lvlText w:val="%1.%2.%3.%4.%5.%6.%7."/>
      <w:lvlJc w:val="left"/>
      <w:pPr>
        <w:tabs>
          <w:tab w:pos="4320" w:val="num"/>
        </w:tabs>
        <w:ind w:hanging="1800" w:left="4320"/>
      </w:pPr>
      <w:rPr>
        <w:rFonts w:hint="default"/>
      </w:rPr>
    </w:lvl>
    <w:lvl w:ilvl="7">
      <w:start w:val="1"/>
      <w:numFmt w:val="decimal"/>
      <w:isLgl/>
      <w:lvlText w:val="%1.%2.%3.%4.%5.%6.%7.%8."/>
      <w:lvlJc w:val="left"/>
      <w:pPr>
        <w:tabs>
          <w:tab w:pos="4680" w:val="num"/>
        </w:tabs>
        <w:ind w:hanging="1800" w:left="4680"/>
      </w:pPr>
      <w:rPr>
        <w:rFonts w:hint="default"/>
      </w:rPr>
    </w:lvl>
    <w:lvl w:ilvl="8">
      <w:start w:val="1"/>
      <w:numFmt w:val="decimal"/>
      <w:isLgl/>
      <w:lvlText w:val="%1.%2.%3.%4.%5.%6.%7.%8.%9."/>
      <w:lvlJc w:val="left"/>
      <w:pPr>
        <w:tabs>
          <w:tab w:pos="5400" w:val="num"/>
        </w:tabs>
        <w:ind w:hanging="2160" w:left="5400"/>
      </w:pPr>
      <w:rPr>
        <w:rFonts w:hint="default"/>
      </w:rPr>
    </w:lvl>
  </w:abstractNum>
  <w:abstractNum w:abstractNumId="4">
    <w:nsid w:val="239A79BC"/>
    <w:multiLevelType w:val="hybridMultilevel"/>
    <w:tmpl w:val="2466D6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963832"/>
    <w:multiLevelType w:val="hybridMultilevel"/>
    <w:tmpl w:val="7E7AB40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F020DF2"/>
    <w:multiLevelType w:val="hybridMultilevel"/>
    <w:tmpl w:val="407655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935F43"/>
    <w:multiLevelType w:val="singleLevel"/>
    <w:tmpl w:val="9EF25520"/>
    <w:lvl w:ilvl="0">
      <w:start w:val="1"/>
      <w:numFmt w:val="bullet"/>
      <w:lvlText w:val="-"/>
      <w:lvlJc w:val="left"/>
      <w:pPr>
        <w:tabs>
          <w:tab w:pos="1080" w:val="num"/>
        </w:tabs>
        <w:ind w:hanging="360" w:left="1080"/>
      </w:pPr>
      <w:rPr>
        <w:rFonts w:hint="default"/>
      </w:rPr>
    </w:lvl>
  </w:abstractNum>
  <w:abstractNum w:abstractNumId="8">
    <w:nsid w:val="39AC40E7"/>
    <w:multiLevelType w:val="multilevel"/>
    <w:tmpl w:val="64604BD8"/>
    <w:lvl w:ilvl="0">
      <w:start w:val="1"/>
      <w:numFmt w:val="decimal"/>
      <w:lvlText w:val="%1."/>
      <w:lvlJc w:val="left"/>
      <w:pPr>
        <w:tabs>
          <w:tab w:pos="360" w:val="num"/>
        </w:tabs>
        <w:ind w:hanging="360" w:left="360"/>
      </w:pPr>
      <w:rPr>
        <w:rFonts w:hint="default"/>
      </w:rPr>
    </w:lvl>
    <w:lvl w:ilvl="1">
      <w:start w:val="2"/>
      <w:numFmt w:val="decimal"/>
      <w:isLgl/>
      <w:lvlText w:val="%1.%2."/>
      <w:lvlJc w:val="left"/>
      <w:pPr>
        <w:tabs>
          <w:tab w:pos="1320" w:val="num"/>
        </w:tabs>
        <w:ind w:hanging="780" w:left="1320"/>
      </w:pPr>
      <w:rPr>
        <w:rFonts w:hint="default"/>
      </w:rPr>
    </w:lvl>
    <w:lvl w:ilvl="2">
      <w:start w:val="12"/>
      <w:numFmt w:val="decimal"/>
      <w:isLgl/>
      <w:lvlText w:val="%1.%2.%3."/>
      <w:lvlJc w:val="left"/>
      <w:pPr>
        <w:tabs>
          <w:tab w:pos="1860" w:val="num"/>
        </w:tabs>
        <w:ind w:hanging="780" w:left="1860"/>
      </w:pPr>
      <w:rPr>
        <w:rFonts w:hint="default"/>
      </w:rPr>
    </w:lvl>
    <w:lvl w:ilvl="3">
      <w:start w:val="1"/>
      <w:numFmt w:val="decimal"/>
      <w:isLgl/>
      <w:lvlText w:val="%1.%2.%3.%4."/>
      <w:lvlJc w:val="left"/>
      <w:pPr>
        <w:tabs>
          <w:tab w:pos="2700" w:val="num"/>
        </w:tabs>
        <w:ind w:hanging="1080" w:left="2700"/>
      </w:pPr>
      <w:rPr>
        <w:rFonts w:hint="default"/>
      </w:rPr>
    </w:lvl>
    <w:lvl w:ilvl="4">
      <w:start w:val="1"/>
      <w:numFmt w:val="decimal"/>
      <w:isLgl/>
      <w:lvlText w:val="%1.%2.%3.%4.%5."/>
      <w:lvlJc w:val="left"/>
      <w:pPr>
        <w:tabs>
          <w:tab w:pos="3240" w:val="num"/>
        </w:tabs>
        <w:ind w:hanging="1080" w:left="3240"/>
      </w:pPr>
      <w:rPr>
        <w:rFonts w:hint="default"/>
      </w:rPr>
    </w:lvl>
    <w:lvl w:ilvl="5">
      <w:start w:val="1"/>
      <w:numFmt w:val="decimal"/>
      <w:isLgl/>
      <w:lvlText w:val="%1.%2.%3.%4.%5.%6."/>
      <w:lvlJc w:val="left"/>
      <w:pPr>
        <w:tabs>
          <w:tab w:pos="4140" w:val="num"/>
        </w:tabs>
        <w:ind w:hanging="1440" w:left="4140"/>
      </w:pPr>
      <w:rPr>
        <w:rFonts w:hint="default"/>
      </w:rPr>
    </w:lvl>
    <w:lvl w:ilvl="6">
      <w:start w:val="1"/>
      <w:numFmt w:val="decimal"/>
      <w:isLgl/>
      <w:lvlText w:val="%1.%2.%3.%4.%5.%6.%7."/>
      <w:lvlJc w:val="left"/>
      <w:pPr>
        <w:tabs>
          <w:tab w:pos="5040" w:val="num"/>
        </w:tabs>
        <w:ind w:hanging="1800" w:left="5040"/>
      </w:pPr>
      <w:rPr>
        <w:rFonts w:hint="default"/>
      </w:rPr>
    </w:lvl>
    <w:lvl w:ilvl="7">
      <w:start w:val="1"/>
      <w:numFmt w:val="decimal"/>
      <w:isLgl/>
      <w:lvlText w:val="%1.%2.%3.%4.%5.%6.%7.%8."/>
      <w:lvlJc w:val="left"/>
      <w:pPr>
        <w:tabs>
          <w:tab w:pos="5580" w:val="num"/>
        </w:tabs>
        <w:ind w:hanging="1800" w:left="5580"/>
      </w:pPr>
      <w:rPr>
        <w:rFonts w:hint="default"/>
      </w:rPr>
    </w:lvl>
    <w:lvl w:ilvl="8">
      <w:start w:val="1"/>
      <w:numFmt w:val="decimal"/>
      <w:isLgl/>
      <w:lvlText w:val="%1.%2.%3.%4.%5.%6.%7.%8.%9."/>
      <w:lvlJc w:val="left"/>
      <w:pPr>
        <w:tabs>
          <w:tab w:pos="6480" w:val="num"/>
        </w:tabs>
        <w:ind w:hanging="2160" w:left="6480"/>
      </w:pPr>
      <w:rPr>
        <w:rFonts w:hint="default"/>
      </w:rPr>
    </w:lvl>
  </w:abstractNum>
  <w:abstractNum w:abstractNumId="9">
    <w:nsid w:val="39D73D52"/>
    <w:multiLevelType w:val="singleLevel"/>
    <w:tmpl w:val="43D471D4"/>
    <w:lvl w:ilvl="0">
      <w:start w:val="1"/>
      <w:numFmt w:val="upperRoman"/>
      <w:lvlText w:val="%1)"/>
      <w:lvlJc w:val="left"/>
      <w:pPr>
        <w:tabs>
          <w:tab w:pos="720" w:val="num"/>
        </w:tabs>
        <w:ind w:hanging="720" w:left="720"/>
      </w:pPr>
      <w:rPr>
        <w:rFonts w:hint="default"/>
      </w:rPr>
    </w:lvl>
  </w:abstractNum>
  <w:abstractNum w:abstractNumId="10">
    <w:nsid w:val="3FEC7B9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47B70C93"/>
    <w:multiLevelType w:val="multilevel"/>
    <w:tmpl w:val="1F44BEF0"/>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440" w:val="num"/>
        </w:tabs>
        <w:ind w:hanging="720" w:left="1440"/>
      </w:pPr>
      <w:rPr>
        <w:rFonts w:hint="default"/>
      </w:rPr>
    </w:lvl>
    <w:lvl w:ilvl="3">
      <w:start w:val="1"/>
      <w:numFmt w:val="decimal"/>
      <w:isLgl/>
      <w:lvlText w:val="%1.%2.%3.%4."/>
      <w:lvlJc w:val="left"/>
      <w:pPr>
        <w:tabs>
          <w:tab w:pos="2160" w:val="num"/>
        </w:tabs>
        <w:ind w:hanging="1080" w:left="2160"/>
      </w:pPr>
      <w:rPr>
        <w:rFonts w:hint="default"/>
      </w:rPr>
    </w:lvl>
    <w:lvl w:ilvl="4">
      <w:start w:val="1"/>
      <w:numFmt w:val="decimal"/>
      <w:isLgl/>
      <w:lvlText w:val="%1.%2.%3.%4.%5."/>
      <w:lvlJc w:val="left"/>
      <w:pPr>
        <w:tabs>
          <w:tab w:pos="2520" w:val="num"/>
        </w:tabs>
        <w:ind w:hanging="1080" w:left="2520"/>
      </w:pPr>
      <w:rPr>
        <w:rFonts w:hint="default"/>
      </w:rPr>
    </w:lvl>
    <w:lvl w:ilvl="5">
      <w:start w:val="1"/>
      <w:numFmt w:val="decimal"/>
      <w:isLgl/>
      <w:lvlText w:val="%1.%2.%3.%4.%5.%6."/>
      <w:lvlJc w:val="left"/>
      <w:pPr>
        <w:tabs>
          <w:tab w:pos="3240" w:val="num"/>
        </w:tabs>
        <w:ind w:hanging="1440" w:left="3240"/>
      </w:pPr>
      <w:rPr>
        <w:rFonts w:hint="default"/>
      </w:rPr>
    </w:lvl>
    <w:lvl w:ilvl="6">
      <w:start w:val="1"/>
      <w:numFmt w:val="decimal"/>
      <w:isLgl/>
      <w:lvlText w:val="%1.%2.%3.%4.%5.%6.%7."/>
      <w:lvlJc w:val="left"/>
      <w:pPr>
        <w:tabs>
          <w:tab w:pos="3960" w:val="num"/>
        </w:tabs>
        <w:ind w:hanging="1800" w:left="3960"/>
      </w:pPr>
      <w:rPr>
        <w:rFonts w:hint="default"/>
      </w:rPr>
    </w:lvl>
    <w:lvl w:ilvl="7">
      <w:start w:val="1"/>
      <w:numFmt w:val="decimal"/>
      <w:isLgl/>
      <w:lvlText w:val="%1.%2.%3.%4.%5.%6.%7.%8."/>
      <w:lvlJc w:val="left"/>
      <w:pPr>
        <w:tabs>
          <w:tab w:pos="4320" w:val="num"/>
        </w:tabs>
        <w:ind w:hanging="1800" w:left="4320"/>
      </w:pPr>
      <w:rPr>
        <w:rFonts w:hint="default"/>
      </w:rPr>
    </w:lvl>
    <w:lvl w:ilvl="8">
      <w:start w:val="1"/>
      <w:numFmt w:val="decimal"/>
      <w:isLgl/>
      <w:lvlText w:val="%1.%2.%3.%4.%5.%6.%7.%8.%9."/>
      <w:lvlJc w:val="left"/>
      <w:pPr>
        <w:tabs>
          <w:tab w:pos="5040" w:val="num"/>
        </w:tabs>
        <w:ind w:hanging="2160" w:left="5040"/>
      </w:pPr>
      <w:rPr>
        <w:rFonts w:hint="default"/>
      </w:rPr>
    </w:lvl>
  </w:abstractNum>
  <w:abstractNum w:abstractNumId="12">
    <w:nsid w:val="48645E61"/>
    <w:multiLevelType w:val="multilevel"/>
    <w:tmpl w:val="DA00E944"/>
    <w:lvl w:ilvl="0">
      <w:start w:val="2"/>
      <w:numFmt w:val="decimal"/>
      <w:lvlText w:val="%1"/>
      <w:lvlJc w:val="left"/>
      <w:pPr>
        <w:tabs>
          <w:tab w:pos="360" w:val="num"/>
        </w:tabs>
        <w:ind w:hanging="360" w:left="360"/>
      </w:pPr>
      <w:rPr>
        <w:rFonts w:hint="default"/>
      </w:rPr>
    </w:lvl>
    <w:lvl w:ilvl="1">
      <w:start w:val="1"/>
      <w:numFmt w:val="decimal"/>
      <w:lvlText w:val="%1.%2"/>
      <w:lvlJc w:val="left"/>
      <w:pPr>
        <w:tabs>
          <w:tab w:pos="502" w:val="num"/>
        </w:tabs>
        <w:ind w:hanging="360" w:left="502"/>
      </w:pPr>
      <w:rPr>
        <w:rFonts w:hint="default"/>
      </w:rPr>
    </w:lvl>
    <w:lvl w:ilvl="2">
      <w:start w:val="1"/>
      <w:numFmt w:val="decimal"/>
      <w:lvlText w:val="%1.%2.%3"/>
      <w:lvlJc w:val="left"/>
      <w:pPr>
        <w:tabs>
          <w:tab w:pos="1440" w:val="num"/>
        </w:tabs>
        <w:ind w:hanging="720" w:left="1440"/>
      </w:pPr>
      <w:rPr>
        <w:rFonts w:hint="default"/>
      </w:rPr>
    </w:lvl>
    <w:lvl w:ilvl="3">
      <w:start w:val="1"/>
      <w:numFmt w:val="decimal"/>
      <w:lvlText w:val="%1.%2.%3.%4"/>
      <w:lvlJc w:val="left"/>
      <w:pPr>
        <w:tabs>
          <w:tab w:pos="2160" w:val="num"/>
        </w:tabs>
        <w:ind w:hanging="1080" w:left="2160"/>
      </w:pPr>
      <w:rPr>
        <w:rFonts w:hint="default"/>
      </w:rPr>
    </w:lvl>
    <w:lvl w:ilvl="4">
      <w:start w:val="1"/>
      <w:numFmt w:val="decimal"/>
      <w:lvlText w:val="%1.%2.%3.%4.%5"/>
      <w:lvlJc w:val="left"/>
      <w:pPr>
        <w:tabs>
          <w:tab w:pos="2520" w:val="num"/>
        </w:tabs>
        <w:ind w:hanging="1080" w:left="2520"/>
      </w:pPr>
      <w:rPr>
        <w:rFonts w:hint="default"/>
      </w:rPr>
    </w:lvl>
    <w:lvl w:ilvl="5">
      <w:start w:val="1"/>
      <w:numFmt w:val="decimal"/>
      <w:lvlText w:val="%1.%2.%3.%4.%5.%6"/>
      <w:lvlJc w:val="left"/>
      <w:pPr>
        <w:tabs>
          <w:tab w:pos="3240" w:val="num"/>
        </w:tabs>
        <w:ind w:hanging="1440" w:left="3240"/>
      </w:pPr>
      <w:rPr>
        <w:rFonts w:hint="default"/>
      </w:rPr>
    </w:lvl>
    <w:lvl w:ilvl="6">
      <w:start w:val="1"/>
      <w:numFmt w:val="decimal"/>
      <w:lvlText w:val="%1.%2.%3.%4.%5.%6.%7"/>
      <w:lvlJc w:val="left"/>
      <w:pPr>
        <w:tabs>
          <w:tab w:pos="3600" w:val="num"/>
        </w:tabs>
        <w:ind w:hanging="1440" w:left="3600"/>
      </w:pPr>
      <w:rPr>
        <w:rFonts w:hint="default"/>
      </w:rPr>
    </w:lvl>
    <w:lvl w:ilvl="7">
      <w:start w:val="1"/>
      <w:numFmt w:val="decimal"/>
      <w:lvlText w:val="%1.%2.%3.%4.%5.%6.%7.%8"/>
      <w:lvlJc w:val="left"/>
      <w:pPr>
        <w:tabs>
          <w:tab w:pos="4320" w:val="num"/>
        </w:tabs>
        <w:ind w:hanging="1800" w:left="4320"/>
      </w:pPr>
      <w:rPr>
        <w:rFonts w:hint="default"/>
      </w:rPr>
    </w:lvl>
    <w:lvl w:ilvl="8">
      <w:start w:val="1"/>
      <w:numFmt w:val="decimal"/>
      <w:lvlText w:val="%1.%2.%3.%4.%5.%6.%7.%8.%9"/>
      <w:lvlJc w:val="left"/>
      <w:pPr>
        <w:tabs>
          <w:tab w:pos="5040" w:val="num"/>
        </w:tabs>
        <w:ind w:hanging="2160" w:left="5040"/>
      </w:pPr>
      <w:rPr>
        <w:rFonts w:hint="default"/>
      </w:rPr>
    </w:lvl>
  </w:abstractNum>
  <w:abstractNum w:abstractNumId="13">
    <w:nsid w:val="4FB34F4A"/>
    <w:multiLevelType w:val="hybridMultilevel"/>
    <w:tmpl w:val="094AAFC6"/>
    <w:lvl w:tplc="7EA4C182" w:ilvl="0">
      <w:start w:val="140"/>
      <w:numFmt w:val="bullet"/>
      <w:lvlText w:val="-"/>
      <w:lvlJc w:val="left"/>
      <w:pPr>
        <w:tabs>
          <w:tab w:pos="1080" w:val="num"/>
        </w:tabs>
        <w:ind w:hanging="720" w:left="108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76E365A"/>
    <w:multiLevelType w:val="singleLevel"/>
    <w:tmpl w:val="08090017"/>
    <w:lvl w:ilvl="0">
      <w:start w:val="1"/>
      <w:numFmt w:val="lowerLetter"/>
      <w:lvlText w:val="%1)"/>
      <w:lvlJc w:val="left"/>
      <w:pPr>
        <w:tabs>
          <w:tab w:pos="360" w:val="num"/>
        </w:tabs>
        <w:ind w:hanging="360" w:left="360"/>
      </w:pPr>
      <w:rPr>
        <w:rFonts w:hint="default"/>
      </w:rPr>
    </w:lvl>
  </w:abstractNum>
  <w:abstractNum w:abstractNumId="15">
    <w:nsid w:val="69076CB4"/>
    <w:multiLevelType w:val="singleLevel"/>
    <w:tmpl w:val="1220B2C2"/>
    <w:lvl w:ilvl="0">
      <w:start w:val="1"/>
      <w:numFmt w:val="lowerLetter"/>
      <w:lvlText w:val="%1)"/>
      <w:lvlJc w:val="left"/>
      <w:pPr>
        <w:tabs>
          <w:tab w:pos="1080" w:val="num"/>
        </w:tabs>
        <w:ind w:hanging="360" w:left="1080"/>
      </w:pPr>
      <w:rPr>
        <w:rFonts w:hint="default"/>
      </w:rPr>
    </w:lvl>
  </w:abstractNum>
  <w:num w:numId="1">
    <w:abstractNumId w:val="15"/>
  </w:num>
  <w:num w:numId="2">
    <w:abstractNumId w:val="9"/>
  </w:num>
  <w:num w:numId="3">
    <w:abstractNumId w:val="7"/>
  </w:num>
  <w:num w:numId="4">
    <w:abstractNumId w:val="11"/>
  </w:num>
  <w:num w:numId="5">
    <w:abstractNumId w:val="8"/>
  </w:num>
  <w:num w:numId="6">
    <w:abstractNumId w:val="3"/>
  </w:num>
  <w:num w:numId="7">
    <w:abstractNumId w:val="14"/>
  </w:num>
  <w:num w:numId="8">
    <w:abstractNumId w:val="12"/>
  </w:num>
  <w:num w:numId="9">
    <w:abstractNumId w:val="10"/>
  </w:num>
  <w:num w:numId="10">
    <w:abstractNumId w:val="2"/>
  </w:num>
  <w:num w:numId="11">
    <w:abstractNumId w:val="1"/>
  </w:num>
  <w:num w:numId="12">
    <w:abstractNumId w:val="0"/>
  </w:num>
  <w:num w:numId="13">
    <w:abstractNumId w:val="6"/>
  </w:num>
  <w:num w:numId="14">
    <w:abstractNumId w:val="5"/>
  </w:num>
  <w:num w:numId="15">
    <w:abstractNumId w:val="13"/>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0D13"/>
    <w:rsid w:val="00014FDE"/>
    <w:rsid w:val="00036FF7"/>
    <w:rsid w:val="000630B9"/>
    <w:rsid w:val="00070813"/>
    <w:rsid w:val="00092035"/>
    <w:rsid w:val="000A0B43"/>
    <w:rsid w:val="000A34F2"/>
    <w:rsid w:val="000A6EB7"/>
    <w:rsid w:val="000B3036"/>
    <w:rsid w:val="000C0BD3"/>
    <w:rsid w:val="000C6951"/>
    <w:rsid w:val="00104BB1"/>
    <w:rsid w:val="00104E6B"/>
    <w:rsid w:val="0014262A"/>
    <w:rsid w:val="00190692"/>
    <w:rsid w:val="00192571"/>
    <w:rsid w:val="001A7F80"/>
    <w:rsid w:val="001B0919"/>
    <w:rsid w:val="001F2026"/>
    <w:rsid w:val="001F3E32"/>
    <w:rsid w:val="002624B8"/>
    <w:rsid w:val="002753C1"/>
    <w:rsid w:val="002E5713"/>
    <w:rsid w:val="00311449"/>
    <w:rsid w:val="00313ABE"/>
    <w:rsid w:val="0032291B"/>
    <w:rsid w:val="00346DB0"/>
    <w:rsid w:val="00352030"/>
    <w:rsid w:val="00360D13"/>
    <w:rsid w:val="00374FF4"/>
    <w:rsid w:val="00377EBD"/>
    <w:rsid w:val="00391536"/>
    <w:rsid w:val="003A143F"/>
    <w:rsid w:val="003E0599"/>
    <w:rsid w:val="00403850"/>
    <w:rsid w:val="00443C8D"/>
    <w:rsid w:val="00456EF2"/>
    <w:rsid w:val="0047508A"/>
    <w:rsid w:val="0047773A"/>
    <w:rsid w:val="00480B9B"/>
    <w:rsid w:val="004A0780"/>
    <w:rsid w:val="004A755D"/>
    <w:rsid w:val="004B5861"/>
    <w:rsid w:val="005176BC"/>
    <w:rsid w:val="005211DD"/>
    <w:rsid w:val="00534F81"/>
    <w:rsid w:val="00541B68"/>
    <w:rsid w:val="00567272"/>
    <w:rsid w:val="00594414"/>
    <w:rsid w:val="005D4F21"/>
    <w:rsid w:val="005E0142"/>
    <w:rsid w:val="005E233D"/>
    <w:rsid w:val="005F70C6"/>
    <w:rsid w:val="00606FAA"/>
    <w:rsid w:val="00627BD9"/>
    <w:rsid w:val="00697F7D"/>
    <w:rsid w:val="006B026D"/>
    <w:rsid w:val="006D134F"/>
    <w:rsid w:val="006E37B1"/>
    <w:rsid w:val="006F0492"/>
    <w:rsid w:val="00727C1F"/>
    <w:rsid w:val="007B6B71"/>
    <w:rsid w:val="007C0576"/>
    <w:rsid w:val="007D2CF1"/>
    <w:rsid w:val="007D2D76"/>
    <w:rsid w:val="007E7DF4"/>
    <w:rsid w:val="00806DE1"/>
    <w:rsid w:val="00857D63"/>
    <w:rsid w:val="00874EB4"/>
    <w:rsid w:val="00881309"/>
    <w:rsid w:val="008A0622"/>
    <w:rsid w:val="008A13F2"/>
    <w:rsid w:val="008F588A"/>
    <w:rsid w:val="008F73D9"/>
    <w:rsid w:val="00911016"/>
    <w:rsid w:val="009275CD"/>
    <w:rsid w:val="00964397"/>
    <w:rsid w:val="00975097"/>
    <w:rsid w:val="00975420"/>
    <w:rsid w:val="009B6FEA"/>
    <w:rsid w:val="009E266D"/>
    <w:rsid w:val="009F310B"/>
    <w:rsid w:val="009F4A7A"/>
    <w:rsid w:val="00A016A4"/>
    <w:rsid w:val="00A03A11"/>
    <w:rsid w:val="00A32911"/>
    <w:rsid w:val="00A43129"/>
    <w:rsid w:val="00A67DAF"/>
    <w:rsid w:val="00A7521F"/>
    <w:rsid w:val="00A8763A"/>
    <w:rsid w:val="00AA510E"/>
    <w:rsid w:val="00AA6529"/>
    <w:rsid w:val="00AB3BE8"/>
    <w:rsid w:val="00AE2CCF"/>
    <w:rsid w:val="00B0015C"/>
    <w:rsid w:val="00B05031"/>
    <w:rsid w:val="00B100AB"/>
    <w:rsid w:val="00B2796F"/>
    <w:rsid w:val="00B61FE5"/>
    <w:rsid w:val="00B704AF"/>
    <w:rsid w:val="00B759DC"/>
    <w:rsid w:val="00BC3CB2"/>
    <w:rsid w:val="00BF61F0"/>
    <w:rsid w:val="00C200EB"/>
    <w:rsid w:val="00C436F6"/>
    <w:rsid w:val="00C7236D"/>
    <w:rsid w:val="00C84FBA"/>
    <w:rsid w:val="00C924B1"/>
    <w:rsid w:val="00CA2D49"/>
    <w:rsid w:val="00CC7700"/>
    <w:rsid w:val="00CF14EF"/>
    <w:rsid w:val="00CF79CC"/>
    <w:rsid w:val="00D14BC2"/>
    <w:rsid w:val="00D457DD"/>
    <w:rsid w:val="00D661A0"/>
    <w:rsid w:val="00D77B24"/>
    <w:rsid w:val="00D8762E"/>
    <w:rsid w:val="00D90860"/>
    <w:rsid w:val="00D91365"/>
    <w:rsid w:val="00DA56CC"/>
    <w:rsid w:val="00DC3A5B"/>
    <w:rsid w:val="00DF7AFA"/>
    <w:rsid w:val="00E01D28"/>
    <w:rsid w:val="00E1300C"/>
    <w:rsid w:val="00E54AFB"/>
    <w:rsid w:val="00E552DD"/>
    <w:rsid w:val="00E936D0"/>
    <w:rsid w:val="00EA5B3E"/>
    <w:rsid w:val="00ED0723"/>
    <w:rsid w:val="00EF6297"/>
    <w:rsid w:val="00F113A1"/>
    <w:rsid w:val="00F15667"/>
    <w:rsid w:val="00F2211E"/>
    <w:rsid w:val="00F26A31"/>
    <w:rsid w:val="00F62DB9"/>
    <w:rsid w:val="00F63971"/>
    <w:rsid w:val="00FB5722"/>
    <w:rsid w:val="00FB5B12"/>
    <w:rsid w:val="00FD3863"/>
    <w:rsid w:val="00FE12B3"/>
    <w:rsid w:val="00FE1E42"/>
    <w:rsid w:val="00FF10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GB"/>
    </w:rPr>
  </w:style>
  <w:style w:styleId="Naslov1" w:type="paragraph">
    <w:name w:val="heading 1"/>
    <w:basedOn w:val="Normal"/>
    <w:next w:val="Normal"/>
    <w:qFormat/>
    <w:pPr>
      <w:keepNext/>
      <w:outlineLvl w:val="0"/>
    </w:pPr>
    <w:rPr>
      <w:sz w:val="28"/>
      <w:lang w:val="hr-HR"/>
    </w:rPr>
  </w:style>
  <w:style w:styleId="Naslov2" w:type="paragraph">
    <w:name w:val="heading 2"/>
    <w:basedOn w:val="Normal"/>
    <w:next w:val="Normal"/>
    <w:qFormat/>
    <w:pPr>
      <w:keepNext/>
      <w:outlineLvl w:val="1"/>
    </w:pPr>
    <w:rPr>
      <w:b/>
      <w:sz w:val="28"/>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Istaknuto" w:type="character">
    <w:name w:val="Emphasis"/>
    <w:qFormat/>
    <w:rPr>
      <w:i/>
    </w:rPr>
  </w:style>
  <w:style w:styleId="Tijeloteksta" w:type="paragraph">
    <w:name w:val="Body Text"/>
    <w:basedOn w:val="Normal"/>
    <w:rPr>
      <w:sz w:val="28"/>
      <w:lang w:val="hr-HR"/>
    </w:r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styleId="Tijeloteksta2" w:type="paragraph">
    <w:name w:val="Body Text 2"/>
    <w:basedOn w:val="Normal"/>
    <w:rPr>
      <w:color w:val="FF6600"/>
      <w:sz w:val="28"/>
      <w:lang w:val="hr-HR"/>
    </w:rPr>
  </w:style>
  <w:style w:styleId="Obinitekst" w:type="paragraph">
    <w:name w:val="Plain Text"/>
    <w:basedOn w:val="Normal"/>
    <w:link w:val="ObinitekstChar"/>
    <w:rsid w:val="005176BC"/>
    <w:rPr>
      <w:rFonts w:cs="Courier New" w:hAnsi="Courier New" w:ascii="Courier New"/>
      <w:lang w:val="hr-HR"/>
    </w:rPr>
  </w:style>
  <w:style w:styleId="Zaglavlje" w:type="paragraph">
    <w:name w:val="header"/>
    <w:basedOn w:val="Normal"/>
    <w:rsid w:val="005176BC"/>
    <w:pPr>
      <w:tabs>
        <w:tab w:pos="4536" w:val="center"/>
        <w:tab w:pos="9072" w:val="right"/>
      </w:tabs>
    </w:pPr>
  </w:style>
  <w:style w:customStyle="true" w:styleId="ObinitekstChar" w:type="character">
    <w:name w:val="Obični tekst Char"/>
    <w:link w:val="Obinitekst"/>
    <w:rsid w:val="00070813"/>
    <w:rPr>
      <w:rFonts w:cs="Courier New" w:hAnsi="Courier New" w:ascii="Courier New"/>
    </w:rPr>
  </w:style>
  <w:style w:styleId="Tekstbalonia" w:type="paragraph">
    <w:name w:val="Balloon Text"/>
    <w:basedOn w:val="Normal"/>
    <w:link w:val="TekstbaloniaChar"/>
    <w:rsid w:val="00480B9B"/>
    <w:rPr>
      <w:rFonts w:cs="Tahoma" w:hAnsi="Tahoma" w:ascii="Tahoma"/>
      <w:sz w:val="16"/>
      <w:szCs w:val="16"/>
    </w:rPr>
  </w:style>
  <w:style w:customStyle="true" w:styleId="TekstbaloniaChar" w:type="character">
    <w:name w:val="Tekst balončića Char"/>
    <w:basedOn w:val="Zadanifontodlomka"/>
    <w:link w:val="Tekstbalonia"/>
    <w:rsid w:val="00480B9B"/>
    <w:rPr>
      <w:rFonts w:cs="Tahoma" w:hAnsi="Tahoma" w:ascii="Tahoma"/>
      <w:sz w:val="16"/>
      <w:szCs w:val="16"/>
      <w:lang w:val="en-GB"/>
    </w:rPr>
  </w:style>
  <w:style w:customStyle="true" w:styleId="PodnojeChar" w:type="character">
    <w:name w:val="Podnožje Char"/>
    <w:basedOn w:val="Zadanifontodlomka"/>
    <w:link w:val="Podnoje"/>
    <w:uiPriority w:val="99"/>
    <w:rsid w:val="00DA56CC"/>
    <w:rPr>
      <w:lang w:val="en-GB"/>
    </w:rPr>
  </w:style>
  <w:style w:styleId="Tekstrezerviranogmjesta" w:type="character">
    <w:name w:val="Placeholder Text"/>
    <w:basedOn w:val="Zadanifontodlomka"/>
    <w:uiPriority w:val="99"/>
    <w:semiHidden/>
    <w:rsid w:val="00534F81"/>
    <w:rPr>
      <w:color w:val="808080"/>
      <w:bdr w:space="0" w:sz="0" w:color="auto" w:val="none"/>
      <w:shd w:fill="CCFFFF" w:color="auto" w:val="clear"/>
    </w:rPr>
  </w:style>
  <w:style w:customStyle="true" w:styleId="eSPISCCParagraphDefaultFont" w:type="character">
    <w:name w:val="eSPIS_CC_Paragraph Default Font"/>
    <w:basedOn w:val="Zadanifontodlomka"/>
    <w:rsid w:val="00534F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4F81"/>
    <w:rPr>
      <w:bdr w:space="0" w:sz="0" w:color="auto" w:val="none"/>
      <w:shd w:fill="FFFFCC" w:color="auto" w:val="clear"/>
      <w:lang w:val="hr-HR"/>
    </w:rPr>
  </w:style>
  <w:style w:customStyle="true" w:styleId="PozadinaSvijetloCrvena" w:type="character">
    <w:name w:val="Pozadina_SvijetloCrvena"/>
    <w:basedOn w:val="eSPISCCParagraphDefaultFont"/>
    <w:rsid w:val="00534F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4F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GB"/>
    </w:rPr>
  </w:style>
  <w:style w:styleId="Naslov1" w:type="paragraph">
    <w:name w:val="heading 1"/>
    <w:basedOn w:val="Normal"/>
    <w:next w:val="Normal"/>
    <w:qFormat/>
    <w:pPr>
      <w:keepNext/>
      <w:outlineLvl w:val="0"/>
    </w:pPr>
    <w:rPr>
      <w:sz w:val="28"/>
      <w:lang w:val="hr-HR"/>
    </w:rPr>
  </w:style>
  <w:style w:styleId="Naslov2" w:type="paragraph">
    <w:name w:val="heading 2"/>
    <w:basedOn w:val="Normal"/>
    <w:next w:val="Normal"/>
    <w:qFormat/>
    <w:pPr>
      <w:keepNext/>
      <w:outlineLvl w:val="1"/>
    </w:pPr>
    <w:rPr>
      <w:b/>
      <w:sz w:val="28"/>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Istaknuto" w:type="character">
    <w:name w:val="Emphasis"/>
    <w:qFormat/>
    <w:rPr>
      <w:i/>
    </w:rPr>
  </w:style>
  <w:style w:styleId="Tijeloteksta" w:type="paragraph">
    <w:name w:val="Body Text"/>
    <w:basedOn w:val="Normal"/>
    <w:rPr>
      <w:sz w:val="28"/>
      <w:lang w:val="hr-HR"/>
    </w:r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styleId="Tijeloteksta2" w:type="paragraph">
    <w:name w:val="Body Text 2"/>
    <w:basedOn w:val="Normal"/>
    <w:rPr>
      <w:color w:val="FF6600"/>
      <w:sz w:val="28"/>
      <w:lang w:val="hr-HR"/>
    </w:rPr>
  </w:style>
  <w:style w:styleId="Obinitekst" w:type="paragraph">
    <w:name w:val="Plain Text"/>
    <w:basedOn w:val="Normal"/>
    <w:link w:val="ObinitekstChar"/>
    <w:rsid w:val="005176BC"/>
    <w:rPr>
      <w:rFonts w:ascii="Courier New" w:cs="Courier New" w:hAnsi="Courier New"/>
      <w:lang w:val="hr-HR"/>
    </w:rPr>
  </w:style>
  <w:style w:styleId="Zaglavlje" w:type="paragraph">
    <w:name w:val="header"/>
    <w:basedOn w:val="Normal"/>
    <w:rsid w:val="005176BC"/>
    <w:pPr>
      <w:tabs>
        <w:tab w:pos="4536" w:val="center"/>
        <w:tab w:pos="9072" w:val="right"/>
      </w:tabs>
    </w:pPr>
  </w:style>
  <w:style w:customStyle="1" w:styleId="ObinitekstChar" w:type="character">
    <w:name w:val="Obični tekst Char"/>
    <w:link w:val="Obinitekst"/>
    <w:rsid w:val="00070813"/>
    <w:rPr>
      <w:rFonts w:ascii="Courier New" w:cs="Courier New" w:hAnsi="Courier New"/>
    </w:rPr>
  </w:style>
  <w:style w:styleId="Tekstbalonia" w:type="paragraph">
    <w:name w:val="Balloon Text"/>
    <w:basedOn w:val="Normal"/>
    <w:link w:val="TekstbaloniaChar"/>
    <w:rsid w:val="00480B9B"/>
    <w:rPr>
      <w:rFonts w:ascii="Tahoma" w:cs="Tahoma" w:hAnsi="Tahoma"/>
      <w:sz w:val="16"/>
      <w:szCs w:val="16"/>
    </w:rPr>
  </w:style>
  <w:style w:customStyle="1" w:styleId="TekstbaloniaChar" w:type="character">
    <w:name w:val="Tekst balončića Char"/>
    <w:basedOn w:val="Zadanifontodlomka"/>
    <w:link w:val="Tekstbalonia"/>
    <w:rsid w:val="00480B9B"/>
    <w:rPr>
      <w:rFonts w:ascii="Tahoma" w:cs="Tahoma" w:hAnsi="Tahoma"/>
      <w:sz w:val="16"/>
      <w:szCs w:val="16"/>
      <w:lang w:val="en-GB"/>
    </w:rPr>
  </w:style>
  <w:style w:customStyle="1" w:styleId="PodnojeChar" w:type="character">
    <w:name w:val="Podnožje Char"/>
    <w:basedOn w:val="Zadanifontodlomka"/>
    <w:link w:val="Podnoje"/>
    <w:uiPriority w:val="99"/>
    <w:rsid w:val="00DA56CC"/>
    <w:rPr>
      <w:lang w:val="en-GB"/>
    </w:rPr>
  </w:style>
  <w:style w:styleId="Tekstrezerviranogmjesta" w:type="character">
    <w:name w:val="Placeholder Text"/>
    <w:basedOn w:val="Zadanifontodlomka"/>
    <w:uiPriority w:val="99"/>
    <w:semiHidden/>
    <w:rsid w:val="00534F81"/>
    <w:rPr>
      <w:color w:val="808080"/>
      <w:bdr w:color="auto" w:space="0" w:sz="0" w:val="none"/>
      <w:shd w:color="auto" w:fill="CCFFFF" w:val="clear"/>
    </w:rPr>
  </w:style>
  <w:style w:customStyle="1" w:styleId="eSPISCCParagraphDefaultFont" w:type="character">
    <w:name w:val="eSPIS_CC_Paragraph Default Font"/>
    <w:basedOn w:val="Zadanifontodlomka"/>
    <w:rsid w:val="00534F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4F81"/>
    <w:rPr>
      <w:bdr w:color="auto" w:space="0" w:sz="0" w:val="none"/>
      <w:shd w:color="auto" w:fill="FFFFCC" w:val="clear"/>
      <w:lang w:val="hr-HR"/>
    </w:rPr>
  </w:style>
  <w:style w:customStyle="1" w:styleId="PozadinaSvijetloCrvena" w:type="character">
    <w:name w:val="Pozadina_SvijetloCrvena"/>
    <w:basedOn w:val="eSPISCCParagraphDefaultFont"/>
    <w:rsid w:val="00534F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4F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9236">
      <w:bodyDiv w:val="true"/>
      <w:marLeft w:val="0"/>
      <w:marRight w:val="0"/>
      <w:marTop w:val="0"/>
      <w:marBottom w:val="0"/>
      <w:divBdr>
        <w:top w:space="0" w:sz="0" w:color="auto" w:val="none"/>
        <w:left w:space="0" w:sz="0" w:color="auto" w:val="none"/>
        <w:bottom w:space="0" w:sz="0" w:color="auto" w:val="none"/>
        <w:right w:space="0" w:sz="0" w:color="auto" w:val="none"/>
      </w:divBdr>
    </w:div>
    <w:div w:id="1412392940">
      <w:bodyDiv w:val="true"/>
      <w:marLeft w:val="0"/>
      <w:marRight w:val="0"/>
      <w:marTop w:val="0"/>
      <w:marBottom w:val="0"/>
      <w:divBdr>
        <w:top w:space="0" w:sz="0" w:color="auto" w:val="none"/>
        <w:left w:space="0" w:sz="0" w:color="auto" w:val="none"/>
        <w:bottom w:space="0" w:sz="0" w:color="auto" w:val="none"/>
        <w:right w:space="0" w:sz="0" w:color="auto" w:val="none"/>
      </w:divBdr>
    </w:div>
    <w:div w:id="1720780287">
      <w:bodyDiv w:val="true"/>
      <w:marLeft w:val="0"/>
      <w:marRight w:val="0"/>
      <w:marTop w:val="0"/>
      <w:marBottom w:val="0"/>
      <w:divBdr>
        <w:top w:space="0" w:sz="0" w:color="auto" w:val="none"/>
        <w:left w:space="0" w:sz="0" w:color="auto" w:val="none"/>
        <w:bottom w:space="0" w:sz="0" w:color="auto" w:val="none"/>
        <w:right w:space="0" w:sz="0" w:color="auto" w:val="none"/>
      </w:divBdr>
    </w:div>
    <w:div w:id="1954508403">
      <w:bodyDiv w:val="true"/>
      <w:marLeft w:val="0"/>
      <w:marRight w:val="0"/>
      <w:marTop w:val="0"/>
      <w:marBottom w:val="0"/>
      <w:divBdr>
        <w:top w:space="0" w:sz="0" w:color="auto" w:val="none"/>
        <w:left w:space="0" w:sz="0" w:color="auto" w:val="none"/>
        <w:bottom w:space="0" w:sz="0" w:color="auto" w:val="none"/>
        <w:right w:space="0" w:sz="0" w:color="auto" w:val="none"/>
      </w:divBdr>
    </w:div>
    <w:div w:id="1954822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1277</izvorni_sadrzaj>
    <derivirana_varijabla naziv="DomainObject.Predmet.Broj_1">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St-1277/2015</izvorni_sadrzaj>
    <derivirana_varijabla naziv="DomainObject.Predmet.OznakaBroj_1">St-1277/2015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St-628/11</izvorni_sadrzaj>
    <derivirana_varijabla naziv="DomainObject.Predmet.PrimjedbaSuca_1">Nastavak postupka radi naknadne diobe,
veza St-628/11</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TERI - CROTEK d.o.o.</izvorni_sadrzaj>
    <derivirana_varijabla naziv="DomainObject.Predmet.ProtustrankaFormated_1">  Stečajna masa TERI - CROTEK d.o.o.</derivirana_varijabla>
  </DomainObject.Predmet.ProtustrankaFormated>
  <DomainObject.Predmet.ProtustrankaFormatedOIB>
    <izvorni_sadrzaj>  Stečajna masa TERI - CROTEK d.o.o., OIB 52197073807</izvorni_sadrzaj>
    <derivirana_varijabla naziv="DomainObject.Predmet.ProtustrankaFormatedOIB_1">  Stečajna masa TERI - CROTEK d.o.o., OIB 52197073807</derivirana_varijabla>
  </DomainObject.Predmet.ProtustrankaFormatedOIB>
  <DomainObject.Predmet.ProtustrankaFormatedWithAdress>
    <izvorni_sadrzaj> Stečajna masa TERI - CROTEK d.o.o., Podmurvice 2, 51000 Rijeka</izvorni_sadrzaj>
    <derivirana_varijabla naziv="DomainObject.Predmet.ProtustrankaFormatedWithAdress_1"> Stečajna masa TERI - CROTEK d.o.o., Podmurvice 2, 51000 Rijeka</derivirana_varijabla>
  </DomainObject.Predmet.ProtustrankaFormatedWithAdress>
  <DomainObject.Predmet.ProtustrankaFormatedWithAdressOIB>
    <izvorni_sadrzaj> Stečajna masa TERI - CROTEK d.o.o., OIB 52197073807, Podmurvice 2, 51000 Rijeka</izvorni_sadrzaj>
    <derivirana_varijabla naziv="DomainObject.Predmet.ProtustrankaFormatedWithAdressOIB_1"> Stečajna masa TERI - CROTEK d.o.o., OIB 52197073807, Podmurvice 2, 51000 Rijeka</derivirana_varijabla>
  </DomainObject.Predmet.ProtustrankaFormatedWithAdressOIB>
  <DomainObject.Predmet.ProtustrankaWithAdress>
    <izvorni_sadrzaj>Stečajna masa TERI - CROTEK d.o.o. Podmurvice 2, 51000 Rijeka</izvorni_sadrzaj>
    <derivirana_varijabla naziv="DomainObject.Predmet.ProtustrankaWithAdress_1">Stečajna masa TERI - CROTEK d.o.o. Podmurvice 2, 51000 Rijeka</derivirana_varijabla>
  </DomainObject.Predmet.ProtustrankaWithAdress>
  <DomainObject.Predmet.ProtustrankaWithAdressOIB>
    <izvorni_sadrzaj>Stečajna masa TERI - CROTEK d.o.o., OIB 52197073807, Podmurvice 2, 51000 Rijeka</izvorni_sadrzaj>
    <derivirana_varijabla naziv="DomainObject.Predmet.ProtustrankaWithAdressOIB_1">Stečajna masa TERI - CROTEK d.o.o., OIB 52197073807, Podmurvice 2, 51000 Rijeka</derivirana_varijabla>
  </DomainObject.Predmet.ProtustrankaWithAdressOIB>
  <DomainObject.Predmet.ProtustrankaNazivFormated>
    <izvorni_sadrzaj>Stečajna masa TERI - CROTEK d.o.o.</izvorni_sadrzaj>
    <derivirana_varijabla naziv="DomainObject.Predmet.ProtustrankaNazivFormated_1">Stečajna masa TERI - CROTEK d.o.o.</derivirana_varijabla>
  </DomainObject.Predmet.ProtustrankaNazivFormated>
  <DomainObject.Predmet.ProtustrankaNazivFormatedOIB>
    <izvorni_sadrzaj>Stečajna masa TERI - CROTEK d.o.o., OIB 52197073807</izvorni_sadrzaj>
    <derivirana_varijabla naziv="DomainObject.Predmet.ProtustrankaNazivFormatedOIB_1">Stečajna masa TERI - CROTEK d.o.o., OIB 52197073807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RUŽIĆ, stečajni upravitelj</izvorni_sadrzaj>
    <derivirana_varijabla naziv="DomainObject.Predmet.StrankaFormated_1">  MARIJA RUŽIĆ, stečajni upravitelj</derivirana_varijabla>
  </DomainObject.Predmet.StrankaFormated>
  <DomainObject.Predmet.StrankaFormatedOIB>
    <izvorni_sadrzaj>  MARIJA RUŽIĆ, stečajni upravitelj, OIB 72695335756</izvorni_sadrzaj>
    <derivirana_varijabla naziv="DomainObject.Predmet.StrankaFormatedOIB_1">  MARIJA RUŽIĆ, stečajni upravitelj, OIB 72695335756</derivirana_varijabla>
  </DomainObject.Predmet.StrankaFormatedOIB>
  <DomainObject.Predmet.StrankaFormatedWithAdress>
    <izvorni_sadrzaj> MARIJA RUŽIĆ, stečajni upravitelj, Čavle 43, 51219 Čavle</izvorni_sadrzaj>
    <derivirana_varijabla naziv="DomainObject.Predmet.StrankaFormatedWithAdress_1"> MARIJA RUŽIĆ, stečajni upravitelj, Čavle 43, 51219 Čavle</derivirana_varijabla>
  </DomainObject.Predmet.StrankaFormatedWithAdress>
  <DomainObject.Predmet.StrankaFormatedWithAdressOIB>
    <izvorni_sadrzaj> MARIJA RUŽIĆ, stečajni upravitelj, OIB 72695335756, Čavle 43, 51219 Čavle</izvorni_sadrzaj>
    <derivirana_varijabla naziv="DomainObject.Predmet.StrankaFormatedWithAdressOIB_1"> MARIJA RUŽIĆ, stečajni upravitelj, OIB 72695335756, Čavle 43, 51219 Čavle</derivirana_varijabla>
  </DomainObject.Predmet.StrankaFormatedWithAdressOIB>
  <DomainObject.Predmet.StrankaWithAdress>
    <izvorni_sadrzaj>MARIJA RUŽIĆ, stečajni upravitelj Čavle 43,51219 Čavle</izvorni_sadrzaj>
    <derivirana_varijabla naziv="DomainObject.Predmet.StrankaWithAdress_1">MARIJA RUŽIĆ, stečajni upravitelj Čavle 43,51219 Čavle</derivirana_varijabla>
  </DomainObject.Predmet.StrankaWithAdress>
  <DomainObject.Predmet.StrankaWithAdressOIB>
    <izvorni_sadrzaj>MARIJA RUŽIĆ, stečajni upravitelj, OIB 72695335756, Čavle 43,51219 Čavle</izvorni_sadrzaj>
    <derivirana_varijabla naziv="DomainObject.Predmet.StrankaWithAdressOIB_1">MARIJA RUŽIĆ, stečajni upravitelj, OIB 72695335756, Čavle 43,51219 Čavle</derivirana_varijabla>
  </DomainObject.Predmet.StrankaWithAdressOIB>
  <DomainObject.Predmet.StrankaNazivFormated>
    <izvorni_sadrzaj>MARIJA RUŽIĆ, stečajni upravitelj</izvorni_sadrzaj>
    <derivirana_varijabla naziv="DomainObject.Predmet.StrankaNazivFormated_1">MARIJA RUŽIĆ, stečajni upravitelj</derivirana_varijabla>
  </DomainObject.Predmet.StrankaNazivFormated>
  <DomainObject.Predmet.StrankaNazivFormatedOIB>
    <izvorni_sadrzaj>MARIJA RUŽIĆ, stečajni upravitelj, OIB 72695335756</izvorni_sadrzaj>
    <derivirana_varijabla naziv="DomainObject.Predmet.StrankaNazivFormatedOIB_1">MARIJA RUŽIĆ, stečajni upravitelj, OIB 72695335756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MARIJA RUŽIĆ, stečajni upravitelj</item>
    </izvorni_sadrzaj>
    <derivirana_varijabla naziv="DomainObject.Predmet.StrankaListFormated_1">
      <item>MARIJA RUŽIĆ, stečajni upravitelj</item>
    </derivirana_varijabla>
  </DomainObject.Predmet.StrankaListFormated>
  <DomainObject.Predmet.StrankaListFormatedOIB>
    <izvorni_sadrzaj>
      <item>MARIJA RUŽIĆ, stečajni upravitelj, OIB 72695335756</item>
    </izvorni_sadrzaj>
    <derivirana_varijabla naziv="DomainObject.Predmet.StrankaListFormatedOIB_1">
      <item>MARIJA RUŽIĆ, stečajni upravitelj, OIB 72695335756</item>
    </derivirana_varijabla>
  </DomainObject.Predmet.StrankaListFormatedOIB>
  <DomainObject.Predmet.StrankaListFormatedWithAdress>
    <izvorni_sadrzaj>
      <item>MARIJA RUŽIĆ, stečajni upravitelj, Čavle 43, 51219 Čavle</item>
    </izvorni_sadrzaj>
    <derivirana_varijabla naziv="DomainObject.Predmet.StrankaListFormatedWithAdress_1">
      <item>MARIJA RUŽIĆ, stečajni upravitelj, Čavle 43, 51219 Čavle</item>
    </derivirana_varijabla>
  </DomainObject.Predmet.StrankaListFormatedWithAdress>
  <DomainObject.Predmet.StrankaListFormatedWithAdressOIB>
    <izvorni_sadrzaj>
      <item>MARIJA RUŽIĆ, stečajni upravitelj, OIB 72695335756, Čavle 43, 51219 Čavle</item>
    </izvorni_sadrzaj>
    <derivirana_varijabla naziv="DomainObject.Predmet.StrankaListFormatedWithAdressOIB_1">
      <item>MARIJA RUŽIĆ, stečajni upravitelj, OIB 72695335756, Čavle 43, 51219 Čavle</item>
    </derivirana_varijabla>
  </DomainObject.Predmet.StrankaListFormatedWithAdressOIB>
  <DomainObject.Predmet.StrankaListNazivFormated>
    <izvorni_sadrzaj>
      <item>MARIJA RUŽIĆ, stečajni upravitelj</item>
    </izvorni_sadrzaj>
    <derivirana_varijabla naziv="DomainObject.Predmet.StrankaListNazivFormated_1">
      <item>MARIJA RUŽIĆ, stečajni upravitelj</item>
    </derivirana_varijabla>
  </DomainObject.Predmet.StrankaListNazivFormated>
  <DomainObject.Predmet.StrankaListNazivFormatedOIB>
    <izvorni_sadrzaj>
      <item>MARIJA RUŽIĆ, stečajni upravitelj, OIB 72695335756</item>
    </izvorni_sadrzaj>
    <derivirana_varijabla naziv="DomainObject.Predmet.StrankaListNazivFormatedOIB_1">
      <item>MARIJA RUŽIĆ, stečajni upravitelj, OIB 72695335756</item>
    </derivirana_varijabla>
  </DomainObject.Predmet.StrankaListNazivFormatedOIB>
  <DomainObject.Predmet.ProtuStrankaListFormated>
    <izvorni_sadrzaj>
      <item>Stečajna masa TERI - CROTEK d.o.o.</item>
    </izvorni_sadrzaj>
    <derivirana_varijabla naziv="DomainObject.Predmet.ProtuStrankaListFormated_1">
      <item>Stečajna masa TERI - CROTEK d.o.o.</item>
    </derivirana_varijabla>
  </DomainObject.Predmet.ProtuStrankaListFormated>
  <DomainObject.Predmet.ProtuStrankaListFormatedOIB>
    <izvorni_sadrzaj>
      <item>Stečajna masa TERI - CROTEK d.o.o., OIB 52197073807</item>
    </izvorni_sadrzaj>
    <derivirana_varijabla naziv="DomainObject.Predmet.ProtuStrankaListFormatedOIB_1">
      <item>Stečajna masa TERI - CROTEK d.o.o., OIB 52197073807</item>
    </derivirana_varijabla>
  </DomainObject.Predmet.ProtuStrankaListFormatedOIB>
  <DomainObject.Predmet.ProtuStrankaListFormatedWithAdress>
    <izvorni_sadrzaj>
      <item>Stečajna masa TERI - CROTEK d.o.o., Podmurvice 2, 51000 Rijeka</item>
    </izvorni_sadrzaj>
    <derivirana_varijabla naziv="DomainObject.Predmet.ProtuStrankaListFormatedWithAdress_1">
      <item>Stečajna masa TERI - CROTEK d.o.o., Podmurvice 2, 51000 Rijeka</item>
    </derivirana_varijabla>
  </DomainObject.Predmet.ProtuStrankaListFormatedWithAdress>
  <DomainObject.Predmet.ProtuStrankaListFormatedWithAdressOIB>
    <izvorni_sadrzaj>
      <item>Stečajna masa TERI - CROTEK d.o.o., OIB 52197073807, Podmurvice 2, 51000 Rijeka</item>
    </izvorni_sadrzaj>
    <derivirana_varijabla naziv="DomainObject.Predmet.ProtuStrankaListFormatedWithAdressOIB_1">
      <item>Stečajna masa TERI - CROTEK d.o.o., OIB 52197073807, Podmurvice 2, 51000 Rijeka</item>
    </derivirana_varijabla>
  </DomainObject.Predmet.ProtuStrankaListFormatedWithAdressOIB>
  <DomainObject.Predmet.ProtuStrankaListNazivFormated>
    <izvorni_sadrzaj>
      <item>Stečajna masa TERI - CROTEK d.o.o.</item>
    </izvorni_sadrzaj>
    <derivirana_varijabla naziv="DomainObject.Predmet.ProtuStrankaListNazivFormated_1">
      <item>Stečajna masa TERI - CROTEK d.o.o.</item>
    </derivirana_varijabla>
  </DomainObject.Predmet.ProtuStrankaListNazivFormated>
  <DomainObject.Predmet.ProtuStrankaListNazivFormatedOIB>
    <izvorni_sadrzaj>
      <item>Stečajna masa TERI - CROTEK d.o.o., OIB 52197073807</item>
    </izvorni_sadrzaj>
    <derivirana_varijabla naziv="DomainObject.Predmet.ProtuStrankaListNazivFormatedOIB_1">
      <item>Stečajna masa TERI - CROTEK d.o.o., OIB 52197073807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MARIJA RUŽIĆ, stečajni upravitelj</izvorni_sadrzaj>
    <derivirana_varijabla naziv="DomainObject.Predmet.StrankaIDrugi_1">MARIJA RUŽIĆ, stečajni upravitelj</derivirana_varijabla>
  </DomainObject.Predmet.StrankaIDrugi>
  <DomainObject.Predmet.ProtustrankaIDrugi>
    <izvorni_sadrzaj>Stečajna masa TERI - CROTEK d.o.o.</izvorni_sadrzaj>
    <derivirana_varijabla naziv="DomainObject.Predmet.ProtustrankaIDrugi_1">Stečajna masa TERI - CROTEK d.o.o.</derivirana_varijabla>
  </DomainObject.Predmet.ProtustrankaIDrugi>
  <DomainObject.Predmet.StrankaIDrugiAdressOIB>
    <izvorni_sadrzaj>MARIJA RUŽIĆ, stečajni upravitelj, OIB 72695335756, Čavle 43, 51219 Čavle</izvorni_sadrzaj>
    <derivirana_varijabla naziv="DomainObject.Predmet.StrankaIDrugiAdressOIB_1">MARIJA RUŽIĆ, stečajni upravitelj, OIB 72695335756, Čavle 43, 51219 Čavle</derivirana_varijabla>
  </DomainObject.Predmet.StrankaIDrugiAdressOIB>
  <DomainObject.Predmet.ProtustrankaIDrugiAdressOIB>
    <izvorni_sadrzaj>Stečajna masa TERI - CROTEK d.o.o., OIB 52197073807, Podmurvice 2, 51000 Rijeka</izvorni_sadrzaj>
    <derivirana_varijabla naziv="DomainObject.Predmet.ProtustrankaIDrugiAdressOIB_1">Stečajna masa TERI - CROTEK d.o.o., OIB 52197073807, Podmurvice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RUŽIĆ, stečajni upravitelj</item>
      <item>Stečajna masa TERI - CROTEK d.o.o.</item>
    </izvorni_sadrzaj>
    <derivirana_varijabla naziv="DomainObject.Predmet.SudioniciListNaziv_1">
      <item>MARIJA RUŽIĆ, stečajni upravitelj</item>
      <item>Stečajna masa TERI - CROTEK d.o.o.</item>
    </derivirana_varijabla>
  </DomainObject.Predmet.SudioniciListNaziv>
  <DomainObject.Predmet.SudioniciListAdressOIB>
    <izvorni_sadrzaj>
      <item>MARIJA RUŽIĆ, stečajni upravitelj, OIB 72695335756, Čavle 43,51219 Čavle</item>
      <item>Stečajna masa TERI - CROTEK d.o.o., OIB 52197073807, Podmurvice 2,51000 Rijeka</item>
    </izvorni_sadrzaj>
    <derivirana_varijabla naziv="DomainObject.Predmet.SudioniciListAdressOIB_1">
      <item>MARIJA RUŽIĆ, stečajni upravitelj, OIB 72695335756, Čavle 43,51219 Čavle</item>
      <item>Stečajna masa TERI - CROTEK d.o.o., OIB 52197073807, Podmurvice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72695335756</item>
      <item>, OIB 52197073807</item>
    </izvorni_sadrzaj>
    <derivirana_varijabla naziv="DomainObject.Predmet.SudioniciListNazivOIB_1">
      <item>, OIB 72695335756</item>
      <item>, OIB 52197073807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test</properties:Company>
  <properties:Pages>2</properties:Pages>
  <properties:Words>504</properties:Words>
  <properties:Characters>2531</properties:Characters>
  <properties:Lines>84</properties:Lines>
  <properties:Paragraphs>27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TRGOVAČKO  OPATIJA</vt:lpstr>
      <vt:lpstr>TRGOVAČKO  OPATIJA</vt:lpstr>
    </vt:vector>
  </properties:TitlesOfParts>
  <properties:LinksUpToDate>false</properties:LinksUpToDate>
  <properties:CharactersWithSpaces>3089</properties:CharactersWithSpaces>
  <properties:SharedDoc>false</properties:SharedDoc>
  <properties:HLinks>
    <vt:vector size="48" baseType="variant">
      <vt:variant>
        <vt:i4>7929971</vt:i4>
      </vt:variant>
      <vt:variant>
        <vt:i4>21</vt:i4>
      </vt:variant>
      <vt:variant>
        <vt:i4>0</vt:i4>
      </vt:variant>
      <vt:variant>
        <vt:i4>5</vt:i4>
      </vt:variant>
      <vt:variant>
        <vt:lpwstr>http://www.zakon.hr/cms.htm?id=204</vt:lpwstr>
      </vt:variant>
      <vt:variant>
        <vt:lpwstr/>
      </vt:variant>
      <vt:variant>
        <vt:i4>8257651</vt:i4>
      </vt:variant>
      <vt:variant>
        <vt:i4>18</vt:i4>
      </vt:variant>
      <vt:variant>
        <vt:i4>0</vt:i4>
      </vt:variant>
      <vt:variant>
        <vt:i4>5</vt:i4>
      </vt:variant>
      <vt:variant>
        <vt:lpwstr>http://www.zakon.hr/cms.htm?id=203</vt:lpwstr>
      </vt:variant>
      <vt:variant>
        <vt:lpwstr/>
      </vt:variant>
      <vt:variant>
        <vt:i4>8323187</vt:i4>
      </vt:variant>
      <vt:variant>
        <vt:i4>15</vt:i4>
      </vt:variant>
      <vt:variant>
        <vt:i4>0</vt:i4>
      </vt:variant>
      <vt:variant>
        <vt:i4>5</vt:i4>
      </vt:variant>
      <vt:variant>
        <vt:lpwstr>http://www.zakon.hr/cms.htm?id=202</vt:lpwstr>
      </vt:variant>
      <vt:variant>
        <vt:lpwstr/>
      </vt:variant>
      <vt:variant>
        <vt:i4>8126579</vt:i4>
      </vt:variant>
      <vt:variant>
        <vt:i4>12</vt:i4>
      </vt:variant>
      <vt:variant>
        <vt:i4>0</vt:i4>
      </vt:variant>
      <vt:variant>
        <vt:i4>5</vt:i4>
      </vt:variant>
      <vt:variant>
        <vt:lpwstr>http://www.zakon.hr/cms.htm?id=201</vt:lpwstr>
      </vt:variant>
      <vt:variant>
        <vt:lpwstr/>
      </vt:variant>
      <vt:variant>
        <vt:i4>8192115</vt:i4>
      </vt:variant>
      <vt:variant>
        <vt:i4>9</vt:i4>
      </vt:variant>
      <vt:variant>
        <vt:i4>0</vt:i4>
      </vt:variant>
      <vt:variant>
        <vt:i4>5</vt:i4>
      </vt:variant>
      <vt:variant>
        <vt:lpwstr>http://www.zakon.hr/cms.htm?id=200</vt:lpwstr>
      </vt:variant>
      <vt:variant>
        <vt:lpwstr/>
      </vt:variant>
      <vt:variant>
        <vt:i4>7798906</vt:i4>
      </vt:variant>
      <vt:variant>
        <vt:i4>6</vt:i4>
      </vt:variant>
      <vt:variant>
        <vt:i4>0</vt:i4>
      </vt:variant>
      <vt:variant>
        <vt:i4>5</vt:i4>
      </vt:variant>
      <vt:variant>
        <vt:lpwstr>http://www.zakon.hr/cms.htm?id=199</vt:lpwstr>
      </vt:variant>
      <vt:variant>
        <vt:lpwstr/>
      </vt:variant>
      <vt:variant>
        <vt:i4>7733370</vt:i4>
      </vt:variant>
      <vt:variant>
        <vt:i4>3</vt:i4>
      </vt:variant>
      <vt:variant>
        <vt:i4>0</vt:i4>
      </vt:variant>
      <vt:variant>
        <vt:i4>5</vt:i4>
      </vt:variant>
      <vt:variant>
        <vt:lpwstr>http://www.zakon.hr/cms.htm?id=198</vt:lpwstr>
      </vt:variant>
      <vt:variant>
        <vt:lpwstr/>
      </vt:variant>
      <vt:variant>
        <vt:i4>7929978</vt:i4>
      </vt:variant>
      <vt:variant>
        <vt:i4>0</vt:i4>
      </vt:variant>
      <vt:variant>
        <vt:i4>0</vt:i4>
      </vt:variant>
      <vt:variant>
        <vt:i4>5</vt:i4>
      </vt:variant>
      <vt:variant>
        <vt:lpwstr>http://www.zakon.hr/cms.htm?id=197</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2016-07-08T09:55:00Z</dcterms:created>
  <dc:creator>test</dc:creator>
  <cp:lastModifiedBy>Tanja Fidel</cp:lastModifiedBy>
  <cp:lastPrinted>2016-07-08T10:01:00Z</cp:lastPrinted>
  <dcterms:modified xmlns:xsi="http://www.w3.org/2001/XMLSchema-instance" xsi:type="dcterms:W3CDTF">2016-07-08T10:02:00Z</dcterms:modified>
  <cp:revision>6</cp:revision>
  <dc:title>TRGOVAČKO  OPATIJA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