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1e0e8" w14:paraId="6e1e0e8" w:rsidRDefault="009C17EB" w:rsidP="00CB4D6B" w:rsidR="00EA79C2" w:rsidRPr="003060BF">
      <w:pPr>
        <w15:collapsed w:val="false"/>
      </w:pPr>
      <w:bookmarkStart w:name="_GoBack" w:id="0"/>
      <w:bookmarkEnd w:id="0"/>
      <w:r w:rsidRPr="003060BF">
        <w:rPr>
          <w:noProof/>
          <w:lang w:eastAsia="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CB4D6B" w:rsidP="00CB4D6B" w:rsidR="00CB4D6B" w:rsidRPr="003060BF">
      <w:r w:rsidRPr="003060BF">
        <w:t>REPUBLIKA HRVATSKA</w:t>
      </w:r>
    </w:p>
    <w:p w:rsidRDefault="00CB4D6B" w:rsidP="00CB4D6B" w:rsidR="00CB4D6B" w:rsidRPr="003060BF">
      <w:r w:rsidRPr="003060BF">
        <w:t>TRGOVAČKI SUD U ZAGREBU</w:t>
      </w:r>
    </w:p>
    <w:p w:rsidRDefault="00CB4D6B" w:rsidP="00CB4D6B" w:rsidR="00CB4D6B" w:rsidRPr="003060BF">
      <w:r w:rsidRPr="003060BF">
        <w:t>Zagreb, Amruševa 2/II</w:t>
      </w:r>
      <w:r w:rsidRPr="003060BF">
        <w:tab/>
      </w:r>
      <w:r w:rsidRPr="003060BF">
        <w:tab/>
      </w:r>
      <w:r w:rsidRPr="003060BF">
        <w:tab/>
      </w:r>
      <w:r w:rsidRPr="003060BF">
        <w:tab/>
      </w:r>
      <w:r w:rsidRPr="003060BF">
        <w:tab/>
      </w:r>
      <w:r w:rsidRPr="003060BF">
        <w:tab/>
      </w:r>
      <w:r w:rsidRPr="003060BF">
        <w:tab/>
      </w:r>
      <w:r w:rsidR="00593F01" w:rsidRPr="003060BF">
        <w:t>34</w:t>
      </w:r>
      <w:r w:rsidR="00316108" w:rsidRPr="003060BF">
        <w:t xml:space="preserve"> St-</w:t>
      </w:r>
      <w:r w:rsidR="00593F01" w:rsidRPr="003060BF">
        <w:t>1097/17-15</w:t>
      </w:r>
    </w:p>
    <w:p w:rsidRDefault="00CB4D6B" w:rsidP="00CB4D6B" w:rsidR="00CB4D6B" w:rsidRPr="003060BF"/>
    <w:p w:rsidRDefault="00B372C2" w:rsidP="00CB4D6B" w:rsidR="00992C1E" w:rsidRPr="003060BF">
      <w:pPr>
        <w:jc w:val="center"/>
      </w:pPr>
      <w:r w:rsidRPr="003060BF">
        <w:t xml:space="preserve">U </w:t>
      </w:r>
      <w:r w:rsidR="00BA5E0F" w:rsidRPr="003060BF">
        <w:t xml:space="preserve"> </w:t>
      </w:r>
      <w:r w:rsidRPr="003060BF">
        <w:t>I M E  R E P U B L I K E  H R V A T S K E</w:t>
      </w:r>
    </w:p>
    <w:p w:rsidRDefault="00CB4D6B" w:rsidP="00CB4D6B" w:rsidR="00CB4D6B" w:rsidRPr="003060BF">
      <w:pPr>
        <w:jc w:val="center"/>
      </w:pPr>
      <w:r w:rsidRPr="003060BF">
        <w:t>R J E Š E N J E</w:t>
      </w:r>
    </w:p>
    <w:p w:rsidRDefault="00CB4D6B" w:rsidP="00CB4D6B" w:rsidR="00CB4D6B" w:rsidRPr="003060BF">
      <w:pPr>
        <w:jc w:val="center"/>
      </w:pPr>
    </w:p>
    <w:p w:rsidRDefault="00CB4D6B" w:rsidP="00CB4D6B" w:rsidR="00CB4D6B" w:rsidRPr="003060BF">
      <w:pPr>
        <w:jc w:val="both"/>
      </w:pPr>
      <w:r w:rsidRPr="003060BF">
        <w:tab/>
        <w:t xml:space="preserve">Trgovački sud u Zagrebu po sucu pojedincu </w:t>
      </w:r>
      <w:r w:rsidR="003060BF" w:rsidRPr="003060BF">
        <w:t>Mirjani Chour Hršak</w:t>
      </w:r>
      <w:r w:rsidRPr="003060BF">
        <w:t xml:space="preserve"> kao stečajnom sucu u postupku sklapanja predstečajne nagodbe s dužnikom </w:t>
      </w:r>
      <w:r w:rsidR="003060BF" w:rsidRPr="003060BF">
        <w:t>BELAK d. o. o., Samobor, Matije Gupca 9, OIB 56512602746</w:t>
      </w:r>
      <w:r w:rsidR="00A2659C" w:rsidRPr="003060BF">
        <w:t xml:space="preserve">, nakon održanog ročišta radi sklapanja predstečajne nagodbe, </w:t>
      </w:r>
      <w:r w:rsidR="003060BF" w:rsidRPr="003060BF">
        <w:t>19. prosinca 2017.</w:t>
      </w:r>
    </w:p>
    <w:p w:rsidRDefault="00CB4D6B" w:rsidP="00CB4D6B" w:rsidR="00CB4D6B" w:rsidRPr="003060BF">
      <w:pPr>
        <w:jc w:val="both"/>
      </w:pPr>
    </w:p>
    <w:p w:rsidRDefault="00CB4D6B" w:rsidP="00CB4D6B" w:rsidR="00CB4D6B" w:rsidRPr="003060BF">
      <w:pPr>
        <w:jc w:val="center"/>
        <w:rPr>
          <w:bCs/>
        </w:rPr>
      </w:pPr>
      <w:r w:rsidRPr="003060BF">
        <w:rPr>
          <w:bCs/>
        </w:rPr>
        <w:t>r i j e š i o  j e</w:t>
      </w:r>
    </w:p>
    <w:p w:rsidRDefault="00CB4D6B" w:rsidP="00452FEC" w:rsidR="00CB4D6B" w:rsidRPr="003060BF">
      <w:pPr>
        <w:ind w:firstLine="646" w:right="545" w:left="770"/>
        <w:jc w:val="both"/>
      </w:pPr>
    </w:p>
    <w:p w:rsidRDefault="003060BF" w:rsidP="003060BF" w:rsidR="003060BF" w:rsidRPr="003060BF">
      <w:pPr>
        <w:tabs>
          <w:tab w:pos="709" w:val="left"/>
          <w:tab w:pos="1701"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firstLine="1" w:right="29"/>
        <w:jc w:val="both"/>
      </w:pPr>
      <w:r w:rsidRPr="003060BF">
        <w:tab/>
        <w:t>Odobrava se predstečajna nagodba sklopljena između dužnika BELAK d.o.o., Samobor, Matije Gupca 9, OIB: 56512602746 i vjerovnika predstečajne nagodbe čije tražbine nisu osporene, a čiji ukupan iznos utvrđenih tražbina iznosi 1.802.951,52 kn.</w:t>
      </w:r>
    </w:p>
    <w:p w:rsidRDefault="003060BF" w:rsidP="003060BF" w:rsidR="003060BF" w:rsidRPr="003060B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pPr>
    </w:p>
    <w:p w:rsidRDefault="003060BF" w:rsidP="003060BF" w:rsidR="003060BF" w:rsidRPr="003060B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pPr>
      <w:r w:rsidRPr="003060BF">
        <w:tab/>
        <w:t>Iznos osporenih tražbina iznosi 0,00 kn.</w:t>
      </w:r>
    </w:p>
    <w:p w:rsidRDefault="003060BF" w:rsidP="003060BF" w:rsidR="003060BF" w:rsidRPr="003060B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pPr>
    </w:p>
    <w:p w:rsidRDefault="003060BF" w:rsidP="003060BF" w:rsidR="003060BF" w:rsidRPr="003060BF">
      <w:pPr>
        <w:tabs>
          <w:tab w:pos="709"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firstLine="1" w:right="29"/>
        <w:jc w:val="both"/>
      </w:pPr>
      <w:r w:rsidRPr="003060BF">
        <w:tab/>
        <w:t>Dužnik BELAK d.o.o., Samobor, Matije Gupca 9, OIB: 56512602746 se obvezuje isplatiti vjerovnicima njihova utvrđena potraživanja kako slijedi:</w:t>
      </w:r>
    </w:p>
    <w:p w:rsidRDefault="003060BF" w:rsidP="003060BF" w:rsidR="003060BF" w:rsidRPr="003060B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right="29"/>
        <w:jc w:val="both"/>
      </w:pPr>
    </w:p>
    <w:p w:rsidRDefault="003060BF" w:rsidP="003060BF" w:rsidR="003060BF" w:rsidRPr="003060BF">
      <w:pPr>
        <w:pStyle w:val="Odlomakpopisa"/>
        <w:numPr>
          <w:ilvl w:val="0"/>
          <w:numId w:val="9"/>
        </w:numPr>
        <w:jc w:val="both"/>
        <w:rPr>
          <w:rFonts w:hAnsi="Times New Roman" w:ascii="Times New Roman"/>
          <w:color w:val="000000"/>
          <w:sz w:val="24"/>
          <w:szCs w:val="24"/>
          <w:lang w:eastAsia="zh-CN"/>
        </w:rPr>
      </w:pPr>
      <w:r w:rsidRPr="003060BF">
        <w:rPr>
          <w:rFonts w:hAnsi="Times New Roman" w:ascii="Times New Roman"/>
          <w:sz w:val="24"/>
          <w:szCs w:val="24"/>
        </w:rPr>
        <w:t>TIJELA JAVNE UPRAVE I TRGOVAČKA DRUŠTVA U VEĆINSKOM DRŽAVNOM VLASNIŠTVU za koja su utvrđena potraživanja u ukupnom iznosu od 740.143,52 kn kako slijedi:</w:t>
      </w:r>
    </w:p>
    <w:tbl>
      <w:tblPr>
        <w:tblStyle w:val="Reetkatablice"/>
        <w:tblW w:type="pct" w:w="5757"/>
        <w:tblInd w:type="dxa" w:w="-404"/>
        <w:tblLayout w:type="fixed"/>
        <w:tblLook w:val="04A0" w:noVBand="1" w:noHBand="0" w:lastColumn="0" w:firstColumn="1" w:lastRow="0" w:firstRow="1"/>
      </w:tblPr>
      <w:tblGrid>
        <w:gridCol w:w="539"/>
        <w:gridCol w:w="1602"/>
        <w:gridCol w:w="1131"/>
        <w:gridCol w:w="1014"/>
        <w:gridCol w:w="1114"/>
        <w:gridCol w:w="1086"/>
        <w:gridCol w:w="994"/>
        <w:gridCol w:w="1114"/>
        <w:gridCol w:w="967"/>
        <w:gridCol w:w="1131"/>
      </w:tblGrid>
      <w:tr w:rsidTr="003060BF" w:rsidR="003060BF" w:rsidRPr="003060BF">
        <w:trPr>
          <w:trHeight w:val="540"/>
        </w:trPr>
        <w:tc>
          <w:tcPr>
            <w:tcW w:type="pct" w:w="252"/>
            <w:hideMark/>
          </w:tcPr>
          <w:p w:rsidRDefault="003060BF" w:rsidP="002C1A5B" w:rsidR="003060BF" w:rsidRPr="003060BF">
            <w:pPr>
              <w:jc w:val="center"/>
              <w:rPr>
                <w:bCs/>
                <w:color w:val="000000"/>
                <w:sz w:val="20"/>
                <w:szCs w:val="20"/>
                <w:lang w:eastAsia="zh-CN"/>
              </w:rPr>
            </w:pPr>
            <w:r w:rsidRPr="003060BF">
              <w:rPr>
                <w:bCs/>
                <w:color w:val="000000"/>
                <w:sz w:val="20"/>
                <w:szCs w:val="20"/>
                <w:lang w:eastAsia="zh-CN"/>
              </w:rPr>
              <w:t>R. br.</w:t>
            </w:r>
          </w:p>
        </w:tc>
        <w:tc>
          <w:tcPr>
            <w:tcW w:type="pct" w:w="749"/>
            <w:hideMark/>
          </w:tcPr>
          <w:p w:rsidRDefault="003060BF" w:rsidP="002C1A5B" w:rsidR="003060BF" w:rsidRPr="003060BF">
            <w:pPr>
              <w:jc w:val="center"/>
              <w:rPr>
                <w:bCs/>
                <w:color w:val="000000"/>
                <w:sz w:val="20"/>
                <w:szCs w:val="20"/>
                <w:lang w:eastAsia="zh-CN"/>
              </w:rPr>
            </w:pPr>
            <w:r w:rsidRPr="003060BF">
              <w:rPr>
                <w:bCs/>
                <w:color w:val="000000"/>
                <w:sz w:val="20"/>
                <w:szCs w:val="20"/>
                <w:lang w:eastAsia="zh-CN"/>
              </w:rPr>
              <w:t>Naziv vjerovnika</w:t>
            </w:r>
          </w:p>
        </w:tc>
        <w:tc>
          <w:tcPr>
            <w:tcW w:type="pct" w:w="2032"/>
            <w:gridSpan w:val="4"/>
            <w:hideMark/>
          </w:tcPr>
          <w:p w:rsidRDefault="003060BF" w:rsidP="002C1A5B" w:rsidR="003060BF" w:rsidRPr="003060BF">
            <w:pPr>
              <w:jc w:val="center"/>
              <w:rPr>
                <w:bCs/>
                <w:color w:val="000000"/>
                <w:sz w:val="20"/>
                <w:szCs w:val="20"/>
                <w:lang w:eastAsia="zh-CN"/>
              </w:rPr>
            </w:pPr>
            <w:r w:rsidRPr="003060BF">
              <w:rPr>
                <w:bCs/>
                <w:color w:val="000000"/>
                <w:sz w:val="20"/>
                <w:szCs w:val="20"/>
                <w:lang w:eastAsia="zh-CN"/>
              </w:rPr>
              <w:t>Iznos utvrđene tražbine</w:t>
            </w:r>
          </w:p>
        </w:tc>
        <w:tc>
          <w:tcPr>
            <w:tcW w:type="pct" w:w="465"/>
            <w:vMerge w:val="restart"/>
            <w:hideMark/>
          </w:tcPr>
          <w:p w:rsidRDefault="003060BF" w:rsidP="002C1A5B" w:rsidR="003060BF" w:rsidRPr="003060BF">
            <w:pPr>
              <w:jc w:val="center"/>
              <w:rPr>
                <w:bCs/>
                <w:color w:val="000000"/>
                <w:sz w:val="20"/>
                <w:szCs w:val="20"/>
                <w:lang w:eastAsia="zh-CN"/>
              </w:rPr>
            </w:pPr>
            <w:r w:rsidRPr="003060BF">
              <w:rPr>
                <w:bCs/>
                <w:color w:val="000000"/>
                <w:sz w:val="20"/>
                <w:szCs w:val="20"/>
                <w:lang w:eastAsia="zh-CN"/>
              </w:rPr>
              <w:t>Naplaćeno u ovrsi</w:t>
            </w:r>
          </w:p>
        </w:tc>
        <w:tc>
          <w:tcPr>
            <w:tcW w:type="pct" w:w="521"/>
            <w:vMerge w:val="restart"/>
            <w:hideMark/>
          </w:tcPr>
          <w:p w:rsidRDefault="003060BF" w:rsidP="002C1A5B" w:rsidR="003060BF" w:rsidRPr="003060BF">
            <w:pPr>
              <w:jc w:val="center"/>
              <w:rPr>
                <w:bCs/>
                <w:color w:val="000000"/>
                <w:sz w:val="20"/>
                <w:szCs w:val="20"/>
                <w:lang w:eastAsia="zh-CN"/>
              </w:rPr>
            </w:pPr>
            <w:r w:rsidRPr="003060BF">
              <w:rPr>
                <w:bCs/>
                <w:color w:val="000000"/>
                <w:sz w:val="20"/>
                <w:szCs w:val="20"/>
                <w:lang w:eastAsia="zh-CN"/>
              </w:rPr>
              <w:t>Otpis kamata i troškova postupka</w:t>
            </w:r>
          </w:p>
        </w:tc>
        <w:tc>
          <w:tcPr>
            <w:tcW w:type="pct" w:w="452"/>
            <w:vMerge w:val="restart"/>
            <w:hideMark/>
          </w:tcPr>
          <w:p w:rsidRDefault="003060BF" w:rsidP="002C1A5B" w:rsidR="003060BF" w:rsidRPr="003060BF">
            <w:pPr>
              <w:jc w:val="center"/>
              <w:rPr>
                <w:bCs/>
                <w:color w:val="000000"/>
                <w:sz w:val="20"/>
                <w:szCs w:val="20"/>
                <w:lang w:eastAsia="zh-CN"/>
              </w:rPr>
            </w:pPr>
            <w:r w:rsidRPr="003060BF">
              <w:rPr>
                <w:bCs/>
                <w:color w:val="000000"/>
                <w:sz w:val="20"/>
                <w:szCs w:val="20"/>
                <w:lang w:eastAsia="zh-CN"/>
              </w:rPr>
              <w:t>Otpis glavnice</w:t>
            </w:r>
          </w:p>
        </w:tc>
        <w:tc>
          <w:tcPr>
            <w:tcW w:type="pct" w:w="529"/>
            <w:vMerge w:val="restart"/>
            <w:hideMark/>
          </w:tcPr>
          <w:p w:rsidRDefault="003060BF" w:rsidP="002C1A5B" w:rsidR="003060BF" w:rsidRPr="003060BF">
            <w:pPr>
              <w:jc w:val="center"/>
              <w:rPr>
                <w:bCs/>
                <w:color w:val="000000"/>
                <w:sz w:val="20"/>
                <w:szCs w:val="20"/>
                <w:lang w:eastAsia="zh-CN"/>
              </w:rPr>
            </w:pPr>
            <w:r w:rsidRPr="003060BF">
              <w:rPr>
                <w:bCs/>
                <w:color w:val="000000"/>
                <w:sz w:val="20"/>
                <w:szCs w:val="20"/>
                <w:lang w:eastAsia="zh-CN"/>
              </w:rPr>
              <w:t>Ostaje za platiti</w:t>
            </w:r>
          </w:p>
        </w:tc>
      </w:tr>
      <w:tr w:rsidTr="003060BF" w:rsidR="003060BF" w:rsidRPr="003060BF">
        <w:trPr>
          <w:trHeight w:val="540"/>
        </w:trPr>
        <w:tc>
          <w:tcPr>
            <w:tcW w:type="pct" w:w="252"/>
            <w:hideMark/>
          </w:tcPr>
          <w:p w:rsidRDefault="003060BF" w:rsidP="002C1A5B" w:rsidR="003060BF" w:rsidRPr="003060BF">
            <w:pPr>
              <w:jc w:val="center"/>
              <w:rPr>
                <w:bCs/>
                <w:color w:val="000000"/>
                <w:sz w:val="20"/>
                <w:szCs w:val="20"/>
                <w:lang w:eastAsia="zh-CN"/>
              </w:rPr>
            </w:pPr>
            <w:r w:rsidRPr="003060BF">
              <w:rPr>
                <w:bCs/>
                <w:color w:val="000000"/>
                <w:sz w:val="20"/>
                <w:szCs w:val="20"/>
                <w:lang w:eastAsia="zh-CN"/>
              </w:rPr>
              <w:t> </w:t>
            </w:r>
          </w:p>
        </w:tc>
        <w:tc>
          <w:tcPr>
            <w:tcW w:type="pct" w:w="749"/>
            <w:hideMark/>
          </w:tcPr>
          <w:p w:rsidRDefault="003060BF" w:rsidP="002C1A5B" w:rsidR="003060BF" w:rsidRPr="003060BF">
            <w:pPr>
              <w:jc w:val="center"/>
              <w:rPr>
                <w:bCs/>
                <w:color w:val="000000"/>
                <w:sz w:val="20"/>
                <w:szCs w:val="20"/>
                <w:lang w:eastAsia="zh-CN"/>
              </w:rPr>
            </w:pPr>
            <w:r w:rsidRPr="003060BF">
              <w:rPr>
                <w:bCs/>
                <w:color w:val="000000"/>
                <w:sz w:val="20"/>
                <w:szCs w:val="20"/>
                <w:lang w:eastAsia="zh-CN"/>
              </w:rPr>
              <w:t> </w:t>
            </w:r>
          </w:p>
        </w:tc>
        <w:tc>
          <w:tcPr>
            <w:tcW w:type="pct" w:w="529"/>
            <w:hideMark/>
          </w:tcPr>
          <w:p w:rsidRDefault="003060BF" w:rsidP="002C1A5B" w:rsidR="003060BF" w:rsidRPr="003060BF">
            <w:pPr>
              <w:jc w:val="center"/>
              <w:rPr>
                <w:bCs/>
                <w:color w:val="000000"/>
                <w:sz w:val="20"/>
                <w:szCs w:val="20"/>
                <w:lang w:eastAsia="zh-CN"/>
              </w:rPr>
            </w:pPr>
            <w:r w:rsidRPr="003060BF">
              <w:rPr>
                <w:bCs/>
                <w:color w:val="000000"/>
                <w:sz w:val="20"/>
                <w:szCs w:val="20"/>
                <w:lang w:eastAsia="zh-CN"/>
              </w:rPr>
              <w:t>Glavnica</w:t>
            </w:r>
          </w:p>
        </w:tc>
        <w:tc>
          <w:tcPr>
            <w:tcW w:type="pct" w:w="474"/>
            <w:hideMark/>
          </w:tcPr>
          <w:p w:rsidRDefault="003060BF" w:rsidP="002C1A5B" w:rsidR="003060BF" w:rsidRPr="003060BF">
            <w:pPr>
              <w:jc w:val="center"/>
              <w:rPr>
                <w:bCs/>
                <w:color w:val="000000"/>
                <w:sz w:val="20"/>
                <w:szCs w:val="20"/>
                <w:lang w:eastAsia="zh-CN"/>
              </w:rPr>
            </w:pPr>
            <w:r w:rsidRPr="003060BF">
              <w:rPr>
                <w:bCs/>
                <w:color w:val="000000"/>
                <w:sz w:val="20"/>
                <w:szCs w:val="20"/>
                <w:lang w:eastAsia="zh-CN"/>
              </w:rPr>
              <w:t>Troškovi postupka</w:t>
            </w:r>
          </w:p>
        </w:tc>
        <w:tc>
          <w:tcPr>
            <w:tcW w:type="pct" w:w="521"/>
            <w:hideMark/>
          </w:tcPr>
          <w:p w:rsidRDefault="003060BF" w:rsidP="002C1A5B" w:rsidR="003060BF" w:rsidRPr="003060BF">
            <w:pPr>
              <w:jc w:val="center"/>
              <w:rPr>
                <w:bCs/>
                <w:color w:val="000000"/>
                <w:sz w:val="20"/>
                <w:szCs w:val="20"/>
                <w:lang w:eastAsia="zh-CN"/>
              </w:rPr>
            </w:pPr>
            <w:r w:rsidRPr="003060BF">
              <w:rPr>
                <w:bCs/>
                <w:color w:val="000000"/>
                <w:sz w:val="20"/>
                <w:szCs w:val="20"/>
                <w:lang w:eastAsia="zh-CN"/>
              </w:rPr>
              <w:t>Kamata</w:t>
            </w:r>
          </w:p>
        </w:tc>
        <w:tc>
          <w:tcPr>
            <w:tcW w:type="pct" w:w="508"/>
            <w:hideMark/>
          </w:tcPr>
          <w:p w:rsidRDefault="003060BF" w:rsidP="002C1A5B" w:rsidR="003060BF" w:rsidRPr="003060BF">
            <w:pPr>
              <w:jc w:val="center"/>
              <w:rPr>
                <w:bCs/>
                <w:color w:val="000000"/>
                <w:sz w:val="20"/>
                <w:szCs w:val="20"/>
                <w:lang w:eastAsia="zh-CN"/>
              </w:rPr>
            </w:pPr>
            <w:r w:rsidRPr="003060BF">
              <w:rPr>
                <w:bCs/>
                <w:color w:val="000000"/>
                <w:sz w:val="20"/>
                <w:szCs w:val="20"/>
                <w:lang w:eastAsia="zh-CN"/>
              </w:rPr>
              <w:t>Ukupno</w:t>
            </w:r>
          </w:p>
        </w:tc>
        <w:tc>
          <w:tcPr>
            <w:tcW w:type="pct" w:w="465"/>
            <w:vMerge/>
            <w:hideMark/>
          </w:tcPr>
          <w:p w:rsidRDefault="003060BF" w:rsidP="002C1A5B" w:rsidR="003060BF" w:rsidRPr="003060BF">
            <w:pPr>
              <w:rPr>
                <w:bCs/>
                <w:color w:val="000000"/>
                <w:sz w:val="20"/>
                <w:szCs w:val="20"/>
                <w:lang w:eastAsia="zh-CN"/>
              </w:rPr>
            </w:pPr>
          </w:p>
        </w:tc>
        <w:tc>
          <w:tcPr>
            <w:tcW w:type="pct" w:w="521"/>
            <w:vMerge/>
            <w:hideMark/>
          </w:tcPr>
          <w:p w:rsidRDefault="003060BF" w:rsidP="002C1A5B" w:rsidR="003060BF" w:rsidRPr="003060BF">
            <w:pPr>
              <w:rPr>
                <w:bCs/>
                <w:color w:val="000000"/>
                <w:sz w:val="20"/>
                <w:szCs w:val="20"/>
                <w:lang w:eastAsia="zh-CN"/>
              </w:rPr>
            </w:pPr>
          </w:p>
        </w:tc>
        <w:tc>
          <w:tcPr>
            <w:tcW w:type="pct" w:w="452"/>
            <w:vMerge/>
            <w:hideMark/>
          </w:tcPr>
          <w:p w:rsidRDefault="003060BF" w:rsidP="002C1A5B" w:rsidR="003060BF" w:rsidRPr="003060BF">
            <w:pPr>
              <w:rPr>
                <w:bCs/>
                <w:color w:val="000000"/>
                <w:sz w:val="20"/>
                <w:szCs w:val="20"/>
                <w:lang w:eastAsia="zh-CN"/>
              </w:rPr>
            </w:pPr>
          </w:p>
        </w:tc>
        <w:tc>
          <w:tcPr>
            <w:tcW w:type="pct" w:w="529"/>
            <w:vMerge/>
            <w:hideMark/>
          </w:tcPr>
          <w:p w:rsidRDefault="003060BF" w:rsidP="002C1A5B" w:rsidR="003060BF" w:rsidRPr="003060BF">
            <w:pPr>
              <w:rPr>
                <w:bCs/>
                <w:color w:val="000000"/>
                <w:sz w:val="20"/>
                <w:szCs w:val="20"/>
                <w:lang w:eastAsia="zh-CN"/>
              </w:rPr>
            </w:pPr>
          </w:p>
        </w:tc>
      </w:tr>
      <w:tr w:rsidTr="003060BF" w:rsidR="003060BF" w:rsidRPr="003060BF">
        <w:trPr>
          <w:trHeight w:val="1290"/>
        </w:trPr>
        <w:tc>
          <w:tcPr>
            <w:tcW w:type="pct" w:w="252"/>
            <w:hideMark/>
          </w:tcPr>
          <w:p w:rsidRDefault="003060BF" w:rsidP="002C1A5B" w:rsidR="003060BF" w:rsidRPr="003060BF">
            <w:pPr>
              <w:jc w:val="center"/>
              <w:rPr>
                <w:color w:val="000000"/>
                <w:sz w:val="20"/>
                <w:szCs w:val="20"/>
                <w:lang w:eastAsia="zh-CN"/>
              </w:rPr>
            </w:pPr>
            <w:r w:rsidRPr="003060BF">
              <w:rPr>
                <w:color w:val="000000"/>
                <w:sz w:val="20"/>
                <w:szCs w:val="20"/>
                <w:lang w:eastAsia="zh-CN"/>
              </w:rPr>
              <w:t>1</w:t>
            </w:r>
          </w:p>
        </w:tc>
        <w:tc>
          <w:tcPr>
            <w:tcW w:type="pct" w:w="749"/>
            <w:hideMark/>
          </w:tcPr>
          <w:p w:rsidRDefault="003060BF" w:rsidP="002C1A5B" w:rsidR="003060BF" w:rsidRPr="003060BF">
            <w:pPr>
              <w:ind w:right="-103"/>
              <w:rPr>
                <w:color w:val="000000"/>
                <w:sz w:val="20"/>
                <w:szCs w:val="20"/>
                <w:lang w:eastAsia="zh-CN"/>
              </w:rPr>
            </w:pPr>
            <w:r w:rsidRPr="003060BF">
              <w:rPr>
                <w:color w:val="000000"/>
                <w:sz w:val="20"/>
                <w:szCs w:val="20"/>
                <w:lang w:eastAsia="zh-CN"/>
              </w:rPr>
              <w:t>REPUBLIKA HRVATSKA, Ministarstvo gospodarstva, malog i srednjeg poduzetništva i obrta, OIB 22413472900</w:t>
            </w:r>
          </w:p>
        </w:tc>
        <w:tc>
          <w:tcPr>
            <w:tcW w:type="pct" w:w="529"/>
            <w:noWrap/>
            <w:hideMark/>
          </w:tcPr>
          <w:p w:rsidRDefault="003060BF" w:rsidP="002C1A5B" w:rsidR="003060BF" w:rsidRPr="003060BF">
            <w:pPr>
              <w:jc w:val="right"/>
              <w:rPr>
                <w:color w:val="000000"/>
                <w:sz w:val="20"/>
                <w:szCs w:val="20"/>
                <w:lang w:eastAsia="zh-CN"/>
              </w:rPr>
            </w:pPr>
            <w:r w:rsidRPr="003060BF">
              <w:rPr>
                <w:color w:val="000000"/>
                <w:sz w:val="20"/>
                <w:szCs w:val="20"/>
                <w:lang w:eastAsia="zh-CN"/>
              </w:rPr>
              <w:t>560.731,50</w:t>
            </w:r>
          </w:p>
        </w:tc>
        <w:tc>
          <w:tcPr>
            <w:tcW w:type="pct" w:w="474"/>
            <w:noWrap/>
            <w:hideMark/>
          </w:tcPr>
          <w:p w:rsidRDefault="003060BF" w:rsidP="002C1A5B" w:rsidR="003060BF" w:rsidRPr="003060BF">
            <w:pPr>
              <w:ind w:left="-110"/>
              <w:jc w:val="right"/>
              <w:rPr>
                <w:color w:val="000000"/>
                <w:sz w:val="20"/>
                <w:szCs w:val="20"/>
                <w:lang w:eastAsia="zh-CN"/>
              </w:rPr>
            </w:pPr>
            <w:r w:rsidRPr="003060BF">
              <w:rPr>
                <w:color w:val="000000"/>
                <w:sz w:val="20"/>
                <w:szCs w:val="20"/>
                <w:lang w:eastAsia="zh-CN"/>
              </w:rPr>
              <w:t>58.962,24</w:t>
            </w:r>
          </w:p>
        </w:tc>
        <w:tc>
          <w:tcPr>
            <w:tcW w:type="pct" w:w="521"/>
            <w:noWrap/>
            <w:hideMark/>
          </w:tcPr>
          <w:p w:rsidRDefault="003060BF" w:rsidP="002C1A5B" w:rsidR="003060BF" w:rsidRPr="003060BF">
            <w:pPr>
              <w:ind w:left="-129"/>
              <w:jc w:val="right"/>
              <w:rPr>
                <w:color w:val="000000"/>
                <w:sz w:val="20"/>
                <w:szCs w:val="20"/>
                <w:lang w:eastAsia="zh-CN"/>
              </w:rPr>
            </w:pPr>
            <w:r w:rsidRPr="003060BF">
              <w:rPr>
                <w:color w:val="000000"/>
                <w:sz w:val="20"/>
                <w:szCs w:val="20"/>
                <w:lang w:eastAsia="zh-CN"/>
              </w:rPr>
              <w:t>115.306,26</w:t>
            </w:r>
          </w:p>
        </w:tc>
        <w:tc>
          <w:tcPr>
            <w:tcW w:type="pct" w:w="508"/>
            <w:noWrap/>
            <w:hideMark/>
          </w:tcPr>
          <w:p w:rsidRDefault="003060BF" w:rsidP="002C1A5B" w:rsidR="003060BF" w:rsidRPr="003060BF">
            <w:pPr>
              <w:ind w:left="-154"/>
              <w:jc w:val="right"/>
              <w:rPr>
                <w:color w:val="000000"/>
                <w:sz w:val="20"/>
                <w:szCs w:val="20"/>
                <w:lang w:eastAsia="zh-CN"/>
              </w:rPr>
            </w:pPr>
            <w:r w:rsidRPr="003060BF">
              <w:rPr>
                <w:color w:val="000000"/>
                <w:sz w:val="20"/>
                <w:szCs w:val="20"/>
                <w:lang w:eastAsia="zh-CN"/>
              </w:rPr>
              <w:t>735.000,00</w:t>
            </w:r>
          </w:p>
        </w:tc>
        <w:tc>
          <w:tcPr>
            <w:tcW w:type="pct" w:w="465"/>
            <w:noWrap/>
            <w:hideMark/>
          </w:tcPr>
          <w:p w:rsidRDefault="003060BF" w:rsidP="002C1A5B" w:rsidR="003060BF" w:rsidRPr="003060BF">
            <w:pPr>
              <w:ind w:right="-106" w:left="-107"/>
              <w:jc w:val="right"/>
              <w:rPr>
                <w:color w:val="000000"/>
                <w:sz w:val="20"/>
                <w:szCs w:val="20"/>
                <w:lang w:eastAsia="zh-CN"/>
              </w:rPr>
            </w:pPr>
            <w:r w:rsidRPr="003060BF">
              <w:rPr>
                <w:color w:val="000000"/>
                <w:sz w:val="20"/>
                <w:szCs w:val="20"/>
                <w:lang w:eastAsia="zh-CN"/>
              </w:rPr>
              <w:t>169.727,09</w:t>
            </w:r>
          </w:p>
        </w:tc>
        <w:tc>
          <w:tcPr>
            <w:tcW w:type="pct" w:w="521"/>
            <w:noWrap/>
            <w:hideMark/>
          </w:tcPr>
          <w:p w:rsidRDefault="003060BF" w:rsidP="002C1A5B" w:rsidR="003060BF" w:rsidRPr="003060BF">
            <w:pPr>
              <w:ind w:left="-153"/>
              <w:jc w:val="right"/>
              <w:rPr>
                <w:color w:val="000000"/>
                <w:sz w:val="20"/>
                <w:szCs w:val="20"/>
                <w:lang w:eastAsia="zh-CN"/>
              </w:rPr>
            </w:pPr>
            <w:r w:rsidRPr="003060BF">
              <w:rPr>
                <w:color w:val="000000"/>
                <w:sz w:val="20"/>
                <w:szCs w:val="20"/>
                <w:lang w:eastAsia="zh-CN"/>
              </w:rPr>
              <w:t>174.268,50</w:t>
            </w:r>
          </w:p>
        </w:tc>
        <w:tc>
          <w:tcPr>
            <w:tcW w:type="pct" w:w="452"/>
            <w:noWrap/>
            <w:hideMark/>
          </w:tcPr>
          <w:p w:rsidRDefault="003060BF" w:rsidP="002C1A5B" w:rsidR="003060BF" w:rsidRPr="003060BF">
            <w:pPr>
              <w:ind w:right="-105" w:left="-137"/>
              <w:rPr>
                <w:color w:val="000000"/>
                <w:sz w:val="20"/>
                <w:szCs w:val="20"/>
                <w:lang w:eastAsia="zh-CN"/>
              </w:rPr>
            </w:pPr>
            <w:r w:rsidRPr="003060BF">
              <w:rPr>
                <w:color w:val="000000"/>
                <w:sz w:val="20"/>
                <w:szCs w:val="20"/>
                <w:lang w:eastAsia="zh-CN"/>
              </w:rPr>
              <w:t>224.292,60</w:t>
            </w:r>
          </w:p>
        </w:tc>
        <w:tc>
          <w:tcPr>
            <w:tcW w:type="pct" w:w="529"/>
            <w:noWrap/>
            <w:hideMark/>
          </w:tcPr>
          <w:p w:rsidRDefault="003060BF" w:rsidP="002C1A5B" w:rsidR="003060BF" w:rsidRPr="003060BF">
            <w:pPr>
              <w:ind w:left="-59"/>
              <w:rPr>
                <w:color w:val="000000"/>
                <w:sz w:val="20"/>
                <w:szCs w:val="20"/>
                <w:lang w:eastAsia="zh-CN"/>
              </w:rPr>
            </w:pPr>
            <w:r w:rsidRPr="003060BF">
              <w:rPr>
                <w:color w:val="000000"/>
                <w:sz w:val="20"/>
                <w:szCs w:val="20"/>
                <w:lang w:eastAsia="zh-CN"/>
              </w:rPr>
              <w:t>166.711,81</w:t>
            </w:r>
          </w:p>
        </w:tc>
      </w:tr>
      <w:tr w:rsidTr="003060BF" w:rsidR="003060BF" w:rsidRPr="003060BF">
        <w:trPr>
          <w:trHeight w:val="780"/>
        </w:trPr>
        <w:tc>
          <w:tcPr>
            <w:tcW w:type="pct" w:w="252"/>
            <w:hideMark/>
          </w:tcPr>
          <w:p w:rsidRDefault="003060BF" w:rsidP="002C1A5B" w:rsidR="003060BF" w:rsidRPr="003060BF">
            <w:pPr>
              <w:jc w:val="center"/>
              <w:rPr>
                <w:color w:val="000000"/>
                <w:sz w:val="20"/>
                <w:szCs w:val="20"/>
                <w:lang w:eastAsia="zh-CN"/>
              </w:rPr>
            </w:pPr>
            <w:r w:rsidRPr="003060BF">
              <w:rPr>
                <w:color w:val="000000"/>
                <w:sz w:val="20"/>
                <w:szCs w:val="20"/>
                <w:lang w:eastAsia="zh-CN"/>
              </w:rPr>
              <w:t>2</w:t>
            </w:r>
          </w:p>
        </w:tc>
        <w:tc>
          <w:tcPr>
            <w:tcW w:type="pct" w:w="749"/>
            <w:hideMark/>
          </w:tcPr>
          <w:p w:rsidRDefault="003060BF" w:rsidP="002C1A5B" w:rsidR="003060BF" w:rsidRPr="003060BF">
            <w:pPr>
              <w:rPr>
                <w:color w:val="000000"/>
                <w:sz w:val="20"/>
                <w:szCs w:val="20"/>
                <w:lang w:eastAsia="zh-CN"/>
              </w:rPr>
            </w:pPr>
            <w:r w:rsidRPr="003060BF">
              <w:rPr>
                <w:color w:val="000000"/>
                <w:sz w:val="20"/>
                <w:szCs w:val="20"/>
                <w:lang w:eastAsia="zh-CN"/>
              </w:rPr>
              <w:t>Hrvatske šume d.o.o., OIB 69693144506</w:t>
            </w:r>
          </w:p>
        </w:tc>
        <w:tc>
          <w:tcPr>
            <w:tcW w:type="pct" w:w="529"/>
            <w:noWrap/>
            <w:hideMark/>
          </w:tcPr>
          <w:p w:rsidRDefault="003060BF" w:rsidP="002C1A5B" w:rsidR="003060BF" w:rsidRPr="003060BF">
            <w:pPr>
              <w:jc w:val="right"/>
              <w:rPr>
                <w:color w:val="000000"/>
                <w:sz w:val="20"/>
                <w:szCs w:val="20"/>
                <w:lang w:eastAsia="zh-CN"/>
              </w:rPr>
            </w:pPr>
            <w:r w:rsidRPr="003060BF">
              <w:rPr>
                <w:color w:val="000000"/>
                <w:sz w:val="20"/>
                <w:szCs w:val="20"/>
                <w:lang w:eastAsia="zh-CN"/>
              </w:rPr>
              <w:t>3.115,63</w:t>
            </w:r>
          </w:p>
        </w:tc>
        <w:tc>
          <w:tcPr>
            <w:tcW w:type="pct" w:w="474"/>
            <w:noWrap/>
            <w:hideMark/>
          </w:tcPr>
          <w:p w:rsidRDefault="003060BF" w:rsidP="002C1A5B" w:rsidR="003060BF" w:rsidRPr="003060BF">
            <w:pPr>
              <w:jc w:val="right"/>
              <w:rPr>
                <w:color w:val="000000"/>
                <w:sz w:val="20"/>
                <w:szCs w:val="20"/>
                <w:lang w:eastAsia="zh-CN"/>
              </w:rPr>
            </w:pPr>
            <w:r w:rsidRPr="003060BF">
              <w:rPr>
                <w:color w:val="000000"/>
                <w:sz w:val="20"/>
                <w:szCs w:val="20"/>
                <w:lang w:eastAsia="zh-CN"/>
              </w:rPr>
              <w:t>0,00</w:t>
            </w:r>
          </w:p>
        </w:tc>
        <w:tc>
          <w:tcPr>
            <w:tcW w:type="pct" w:w="521"/>
            <w:noWrap/>
            <w:hideMark/>
          </w:tcPr>
          <w:p w:rsidRDefault="003060BF" w:rsidP="002C1A5B" w:rsidR="003060BF" w:rsidRPr="003060BF">
            <w:pPr>
              <w:jc w:val="right"/>
              <w:rPr>
                <w:color w:val="000000"/>
                <w:sz w:val="20"/>
                <w:szCs w:val="20"/>
                <w:lang w:eastAsia="zh-CN"/>
              </w:rPr>
            </w:pPr>
            <w:r w:rsidRPr="003060BF">
              <w:rPr>
                <w:color w:val="000000"/>
                <w:sz w:val="20"/>
                <w:szCs w:val="20"/>
                <w:lang w:eastAsia="zh-CN"/>
              </w:rPr>
              <w:t>1.847,07</w:t>
            </w:r>
          </w:p>
        </w:tc>
        <w:tc>
          <w:tcPr>
            <w:tcW w:type="pct" w:w="508"/>
            <w:noWrap/>
            <w:hideMark/>
          </w:tcPr>
          <w:p w:rsidRDefault="003060BF" w:rsidP="002C1A5B" w:rsidR="003060BF" w:rsidRPr="003060BF">
            <w:pPr>
              <w:jc w:val="right"/>
              <w:rPr>
                <w:color w:val="000000"/>
                <w:sz w:val="20"/>
                <w:szCs w:val="20"/>
                <w:lang w:eastAsia="zh-CN"/>
              </w:rPr>
            </w:pPr>
            <w:r w:rsidRPr="003060BF">
              <w:rPr>
                <w:color w:val="000000"/>
                <w:sz w:val="20"/>
                <w:szCs w:val="20"/>
                <w:lang w:eastAsia="zh-CN"/>
              </w:rPr>
              <w:t>4.962,70</w:t>
            </w:r>
          </w:p>
        </w:tc>
        <w:tc>
          <w:tcPr>
            <w:tcW w:type="pct" w:w="465"/>
            <w:noWrap/>
            <w:hideMark/>
          </w:tcPr>
          <w:p w:rsidRDefault="003060BF" w:rsidP="002C1A5B" w:rsidR="003060BF" w:rsidRPr="003060BF">
            <w:pPr>
              <w:jc w:val="right"/>
              <w:rPr>
                <w:color w:val="000000"/>
                <w:sz w:val="20"/>
                <w:szCs w:val="20"/>
                <w:lang w:eastAsia="zh-CN"/>
              </w:rPr>
            </w:pPr>
            <w:r w:rsidRPr="003060BF">
              <w:rPr>
                <w:color w:val="000000"/>
                <w:sz w:val="20"/>
                <w:szCs w:val="20"/>
                <w:lang w:eastAsia="zh-CN"/>
              </w:rPr>
              <w:t>0,00</w:t>
            </w:r>
          </w:p>
        </w:tc>
        <w:tc>
          <w:tcPr>
            <w:tcW w:type="pct" w:w="521"/>
            <w:noWrap/>
            <w:hideMark/>
          </w:tcPr>
          <w:p w:rsidRDefault="003060BF" w:rsidP="002C1A5B" w:rsidR="003060BF" w:rsidRPr="003060BF">
            <w:pPr>
              <w:jc w:val="right"/>
              <w:rPr>
                <w:color w:val="000000"/>
                <w:sz w:val="20"/>
                <w:szCs w:val="20"/>
                <w:lang w:eastAsia="zh-CN"/>
              </w:rPr>
            </w:pPr>
            <w:r w:rsidRPr="003060BF">
              <w:rPr>
                <w:color w:val="000000"/>
                <w:sz w:val="20"/>
                <w:szCs w:val="20"/>
                <w:lang w:eastAsia="zh-CN"/>
              </w:rPr>
              <w:t>1.847,07</w:t>
            </w:r>
          </w:p>
        </w:tc>
        <w:tc>
          <w:tcPr>
            <w:tcW w:type="pct" w:w="452"/>
            <w:noWrap/>
            <w:hideMark/>
          </w:tcPr>
          <w:p w:rsidRDefault="003060BF" w:rsidP="002C1A5B" w:rsidR="003060BF" w:rsidRPr="003060BF">
            <w:pPr>
              <w:jc w:val="right"/>
              <w:rPr>
                <w:color w:val="000000"/>
                <w:sz w:val="20"/>
                <w:szCs w:val="20"/>
                <w:lang w:eastAsia="zh-CN"/>
              </w:rPr>
            </w:pPr>
            <w:r w:rsidRPr="003060BF">
              <w:rPr>
                <w:color w:val="000000"/>
                <w:sz w:val="20"/>
                <w:szCs w:val="20"/>
                <w:lang w:eastAsia="zh-CN"/>
              </w:rPr>
              <w:t>1.246,25</w:t>
            </w:r>
          </w:p>
        </w:tc>
        <w:tc>
          <w:tcPr>
            <w:tcW w:type="pct" w:w="529"/>
            <w:noWrap/>
            <w:hideMark/>
          </w:tcPr>
          <w:p w:rsidRDefault="003060BF" w:rsidP="002C1A5B" w:rsidR="003060BF" w:rsidRPr="003060BF">
            <w:pPr>
              <w:jc w:val="right"/>
              <w:rPr>
                <w:color w:val="000000"/>
                <w:sz w:val="20"/>
                <w:szCs w:val="20"/>
                <w:lang w:eastAsia="zh-CN"/>
              </w:rPr>
            </w:pPr>
            <w:r w:rsidRPr="003060BF">
              <w:rPr>
                <w:color w:val="000000"/>
                <w:sz w:val="20"/>
                <w:szCs w:val="20"/>
                <w:lang w:eastAsia="zh-CN"/>
              </w:rPr>
              <w:t>1.869,38</w:t>
            </w:r>
          </w:p>
        </w:tc>
      </w:tr>
      <w:tr w:rsidTr="003060BF" w:rsidR="003060BF" w:rsidRPr="003060BF">
        <w:trPr>
          <w:trHeight w:val="315"/>
        </w:trPr>
        <w:tc>
          <w:tcPr>
            <w:tcW w:type="pct" w:w="252"/>
            <w:hideMark/>
          </w:tcPr>
          <w:p w:rsidRDefault="003060BF" w:rsidP="002C1A5B" w:rsidR="003060BF" w:rsidRPr="003060BF">
            <w:pPr>
              <w:jc w:val="center"/>
              <w:rPr>
                <w:color w:val="000000"/>
                <w:sz w:val="20"/>
                <w:szCs w:val="20"/>
                <w:lang w:eastAsia="zh-CN"/>
              </w:rPr>
            </w:pPr>
            <w:r w:rsidRPr="003060BF">
              <w:rPr>
                <w:color w:val="000000"/>
                <w:sz w:val="20"/>
                <w:szCs w:val="20"/>
                <w:lang w:eastAsia="zh-CN"/>
              </w:rPr>
              <w:t>3</w:t>
            </w:r>
          </w:p>
        </w:tc>
        <w:tc>
          <w:tcPr>
            <w:tcW w:type="pct" w:w="749"/>
            <w:noWrap/>
            <w:hideMark/>
          </w:tcPr>
          <w:p w:rsidRDefault="003060BF" w:rsidP="002C1A5B" w:rsidR="003060BF" w:rsidRPr="003060BF">
            <w:pPr>
              <w:rPr>
                <w:color w:val="000000"/>
                <w:sz w:val="20"/>
                <w:szCs w:val="20"/>
                <w:lang w:eastAsia="zh-CN"/>
              </w:rPr>
            </w:pPr>
            <w:r w:rsidRPr="003060BF">
              <w:rPr>
                <w:color w:val="000000"/>
                <w:sz w:val="20"/>
                <w:szCs w:val="20"/>
                <w:lang w:eastAsia="zh-CN"/>
              </w:rPr>
              <w:t>Grad Zagreb, OIB 61817894937</w:t>
            </w:r>
          </w:p>
        </w:tc>
        <w:tc>
          <w:tcPr>
            <w:tcW w:type="pct" w:w="529"/>
            <w:noWrap/>
            <w:hideMark/>
          </w:tcPr>
          <w:p w:rsidRDefault="003060BF" w:rsidP="002C1A5B" w:rsidR="003060BF" w:rsidRPr="003060BF">
            <w:pPr>
              <w:jc w:val="right"/>
              <w:rPr>
                <w:color w:val="000000"/>
                <w:sz w:val="20"/>
                <w:szCs w:val="20"/>
                <w:lang w:eastAsia="zh-CN"/>
              </w:rPr>
            </w:pPr>
            <w:r w:rsidRPr="003060BF">
              <w:rPr>
                <w:color w:val="000000"/>
                <w:sz w:val="20"/>
                <w:szCs w:val="20"/>
                <w:lang w:eastAsia="zh-CN"/>
              </w:rPr>
              <w:t>166,38</w:t>
            </w:r>
          </w:p>
        </w:tc>
        <w:tc>
          <w:tcPr>
            <w:tcW w:type="pct" w:w="474"/>
            <w:noWrap/>
            <w:hideMark/>
          </w:tcPr>
          <w:p w:rsidRDefault="003060BF" w:rsidP="002C1A5B" w:rsidR="003060BF" w:rsidRPr="003060BF">
            <w:pPr>
              <w:jc w:val="right"/>
              <w:rPr>
                <w:color w:val="000000"/>
                <w:sz w:val="20"/>
                <w:szCs w:val="20"/>
                <w:lang w:eastAsia="zh-CN"/>
              </w:rPr>
            </w:pPr>
            <w:r w:rsidRPr="003060BF">
              <w:rPr>
                <w:color w:val="000000"/>
                <w:sz w:val="20"/>
                <w:szCs w:val="20"/>
                <w:lang w:eastAsia="zh-CN"/>
              </w:rPr>
              <w:t>0,00</w:t>
            </w:r>
          </w:p>
        </w:tc>
        <w:tc>
          <w:tcPr>
            <w:tcW w:type="pct" w:w="521"/>
            <w:noWrap/>
            <w:hideMark/>
          </w:tcPr>
          <w:p w:rsidRDefault="003060BF" w:rsidP="002C1A5B" w:rsidR="003060BF" w:rsidRPr="003060BF">
            <w:pPr>
              <w:jc w:val="right"/>
              <w:rPr>
                <w:color w:val="000000"/>
                <w:sz w:val="20"/>
                <w:szCs w:val="20"/>
                <w:lang w:eastAsia="zh-CN"/>
              </w:rPr>
            </w:pPr>
            <w:r w:rsidRPr="003060BF">
              <w:rPr>
                <w:color w:val="000000"/>
                <w:sz w:val="20"/>
                <w:szCs w:val="20"/>
                <w:lang w:eastAsia="zh-CN"/>
              </w:rPr>
              <w:t>14,44</w:t>
            </w:r>
          </w:p>
        </w:tc>
        <w:tc>
          <w:tcPr>
            <w:tcW w:type="pct" w:w="508"/>
            <w:noWrap/>
            <w:hideMark/>
          </w:tcPr>
          <w:p w:rsidRDefault="003060BF" w:rsidP="002C1A5B" w:rsidR="003060BF" w:rsidRPr="003060BF">
            <w:pPr>
              <w:jc w:val="right"/>
              <w:rPr>
                <w:color w:val="000000"/>
                <w:sz w:val="20"/>
                <w:szCs w:val="20"/>
                <w:lang w:eastAsia="zh-CN"/>
              </w:rPr>
            </w:pPr>
            <w:r w:rsidRPr="003060BF">
              <w:rPr>
                <w:color w:val="000000"/>
                <w:sz w:val="20"/>
                <w:szCs w:val="20"/>
                <w:lang w:eastAsia="zh-CN"/>
              </w:rPr>
              <w:t>180,82</w:t>
            </w:r>
          </w:p>
        </w:tc>
        <w:tc>
          <w:tcPr>
            <w:tcW w:type="pct" w:w="465"/>
            <w:noWrap/>
            <w:hideMark/>
          </w:tcPr>
          <w:p w:rsidRDefault="003060BF" w:rsidP="002C1A5B" w:rsidR="003060BF" w:rsidRPr="003060BF">
            <w:pPr>
              <w:jc w:val="right"/>
              <w:rPr>
                <w:color w:val="000000"/>
                <w:sz w:val="20"/>
                <w:szCs w:val="20"/>
                <w:lang w:eastAsia="zh-CN"/>
              </w:rPr>
            </w:pPr>
            <w:r w:rsidRPr="003060BF">
              <w:rPr>
                <w:color w:val="000000"/>
                <w:sz w:val="20"/>
                <w:szCs w:val="20"/>
                <w:lang w:eastAsia="zh-CN"/>
              </w:rPr>
              <w:t>0,00</w:t>
            </w:r>
          </w:p>
        </w:tc>
        <w:tc>
          <w:tcPr>
            <w:tcW w:type="pct" w:w="521"/>
            <w:noWrap/>
            <w:hideMark/>
          </w:tcPr>
          <w:p w:rsidRDefault="003060BF" w:rsidP="002C1A5B" w:rsidR="003060BF" w:rsidRPr="003060BF">
            <w:pPr>
              <w:jc w:val="right"/>
              <w:rPr>
                <w:color w:val="000000"/>
                <w:sz w:val="20"/>
                <w:szCs w:val="20"/>
                <w:lang w:eastAsia="zh-CN"/>
              </w:rPr>
            </w:pPr>
            <w:r w:rsidRPr="003060BF">
              <w:rPr>
                <w:color w:val="000000"/>
                <w:sz w:val="20"/>
                <w:szCs w:val="20"/>
                <w:lang w:eastAsia="zh-CN"/>
              </w:rPr>
              <w:t>14,44</w:t>
            </w:r>
          </w:p>
        </w:tc>
        <w:tc>
          <w:tcPr>
            <w:tcW w:type="pct" w:w="452"/>
            <w:noWrap/>
            <w:hideMark/>
          </w:tcPr>
          <w:p w:rsidRDefault="003060BF" w:rsidP="002C1A5B" w:rsidR="003060BF" w:rsidRPr="003060BF">
            <w:pPr>
              <w:jc w:val="right"/>
              <w:rPr>
                <w:color w:val="000000"/>
                <w:sz w:val="20"/>
                <w:szCs w:val="20"/>
                <w:lang w:eastAsia="zh-CN"/>
              </w:rPr>
            </w:pPr>
            <w:r w:rsidRPr="003060BF">
              <w:rPr>
                <w:color w:val="000000"/>
                <w:sz w:val="20"/>
                <w:szCs w:val="20"/>
                <w:lang w:eastAsia="zh-CN"/>
              </w:rPr>
              <w:t>66,55</w:t>
            </w:r>
          </w:p>
        </w:tc>
        <w:tc>
          <w:tcPr>
            <w:tcW w:type="pct" w:w="529"/>
            <w:noWrap/>
            <w:hideMark/>
          </w:tcPr>
          <w:p w:rsidRDefault="003060BF" w:rsidP="002C1A5B" w:rsidR="003060BF" w:rsidRPr="003060BF">
            <w:pPr>
              <w:jc w:val="right"/>
              <w:rPr>
                <w:color w:val="000000"/>
                <w:sz w:val="20"/>
                <w:szCs w:val="20"/>
                <w:lang w:eastAsia="zh-CN"/>
              </w:rPr>
            </w:pPr>
            <w:r w:rsidRPr="003060BF">
              <w:rPr>
                <w:color w:val="000000"/>
                <w:sz w:val="20"/>
                <w:szCs w:val="20"/>
                <w:lang w:eastAsia="zh-CN"/>
              </w:rPr>
              <w:t>99,83</w:t>
            </w:r>
          </w:p>
        </w:tc>
      </w:tr>
      <w:tr w:rsidTr="003060BF" w:rsidR="003060BF" w:rsidRPr="003060BF">
        <w:trPr>
          <w:trHeight w:val="315"/>
        </w:trPr>
        <w:tc>
          <w:tcPr>
            <w:tcW w:type="pct" w:w="252"/>
            <w:noWrap/>
            <w:hideMark/>
          </w:tcPr>
          <w:p w:rsidRDefault="003060BF" w:rsidP="002C1A5B" w:rsidR="003060BF" w:rsidRPr="003060BF">
            <w:pPr>
              <w:jc w:val="center"/>
              <w:rPr>
                <w:bCs/>
                <w:color w:val="000000"/>
                <w:sz w:val="20"/>
                <w:szCs w:val="20"/>
                <w:lang w:eastAsia="zh-CN"/>
              </w:rPr>
            </w:pPr>
            <w:r w:rsidRPr="003060BF">
              <w:rPr>
                <w:bCs/>
                <w:color w:val="000000"/>
                <w:sz w:val="20"/>
                <w:szCs w:val="20"/>
                <w:lang w:eastAsia="zh-CN"/>
              </w:rPr>
              <w:t> </w:t>
            </w:r>
          </w:p>
        </w:tc>
        <w:tc>
          <w:tcPr>
            <w:tcW w:type="pct" w:w="749"/>
            <w:noWrap/>
            <w:hideMark/>
          </w:tcPr>
          <w:p w:rsidRDefault="003060BF" w:rsidP="002C1A5B" w:rsidR="003060BF" w:rsidRPr="003060BF">
            <w:pPr>
              <w:rPr>
                <w:bCs/>
                <w:color w:val="000000"/>
                <w:sz w:val="20"/>
                <w:szCs w:val="20"/>
                <w:lang w:eastAsia="zh-CN"/>
              </w:rPr>
            </w:pPr>
            <w:r w:rsidRPr="003060BF">
              <w:rPr>
                <w:bCs/>
                <w:color w:val="000000"/>
                <w:sz w:val="20"/>
                <w:szCs w:val="20"/>
                <w:lang w:eastAsia="zh-CN"/>
              </w:rPr>
              <w:t>UKUPNO</w:t>
            </w:r>
          </w:p>
        </w:tc>
        <w:tc>
          <w:tcPr>
            <w:tcW w:type="pct" w:w="529"/>
            <w:noWrap/>
            <w:hideMark/>
          </w:tcPr>
          <w:p w:rsidRDefault="003060BF" w:rsidP="002C1A5B" w:rsidR="003060BF" w:rsidRPr="003060BF">
            <w:pPr>
              <w:jc w:val="right"/>
              <w:rPr>
                <w:bCs/>
                <w:color w:val="000000"/>
                <w:sz w:val="20"/>
                <w:szCs w:val="20"/>
                <w:lang w:eastAsia="zh-CN"/>
              </w:rPr>
            </w:pPr>
            <w:r w:rsidRPr="003060BF">
              <w:rPr>
                <w:bCs/>
                <w:color w:val="000000"/>
                <w:sz w:val="20"/>
                <w:szCs w:val="20"/>
                <w:lang w:eastAsia="zh-CN"/>
              </w:rPr>
              <w:t>564.013,51</w:t>
            </w:r>
          </w:p>
        </w:tc>
        <w:tc>
          <w:tcPr>
            <w:tcW w:type="pct" w:w="474"/>
            <w:noWrap/>
            <w:hideMark/>
          </w:tcPr>
          <w:p w:rsidRDefault="003060BF" w:rsidP="002C1A5B" w:rsidR="003060BF" w:rsidRPr="003060BF">
            <w:pPr>
              <w:ind w:left="-110"/>
              <w:jc w:val="right"/>
              <w:rPr>
                <w:bCs/>
                <w:color w:val="000000"/>
                <w:sz w:val="20"/>
                <w:szCs w:val="20"/>
                <w:lang w:eastAsia="zh-CN"/>
              </w:rPr>
            </w:pPr>
            <w:r w:rsidRPr="003060BF">
              <w:rPr>
                <w:bCs/>
                <w:color w:val="000000"/>
                <w:sz w:val="20"/>
                <w:szCs w:val="20"/>
                <w:lang w:eastAsia="zh-CN"/>
              </w:rPr>
              <w:t>58.962,24</w:t>
            </w:r>
          </w:p>
        </w:tc>
        <w:tc>
          <w:tcPr>
            <w:tcW w:type="pct" w:w="521"/>
            <w:noWrap/>
            <w:hideMark/>
          </w:tcPr>
          <w:p w:rsidRDefault="003060BF" w:rsidP="002C1A5B" w:rsidR="003060BF" w:rsidRPr="003060BF">
            <w:pPr>
              <w:ind w:left="-129"/>
              <w:jc w:val="right"/>
              <w:rPr>
                <w:bCs/>
                <w:color w:val="000000"/>
                <w:sz w:val="20"/>
                <w:szCs w:val="20"/>
                <w:lang w:eastAsia="zh-CN"/>
              </w:rPr>
            </w:pPr>
            <w:r w:rsidRPr="003060BF">
              <w:rPr>
                <w:bCs/>
                <w:color w:val="000000"/>
                <w:sz w:val="20"/>
                <w:szCs w:val="20"/>
                <w:lang w:eastAsia="zh-CN"/>
              </w:rPr>
              <w:t>117.167,77</w:t>
            </w:r>
          </w:p>
        </w:tc>
        <w:tc>
          <w:tcPr>
            <w:tcW w:type="pct" w:w="508"/>
            <w:noWrap/>
            <w:hideMark/>
          </w:tcPr>
          <w:p w:rsidRDefault="003060BF" w:rsidP="002C1A5B" w:rsidR="003060BF" w:rsidRPr="003060BF">
            <w:pPr>
              <w:ind w:left="-154"/>
              <w:jc w:val="right"/>
              <w:rPr>
                <w:bCs/>
                <w:color w:val="000000"/>
                <w:sz w:val="20"/>
                <w:szCs w:val="20"/>
                <w:lang w:eastAsia="zh-CN"/>
              </w:rPr>
            </w:pPr>
            <w:r w:rsidRPr="003060BF">
              <w:rPr>
                <w:bCs/>
                <w:color w:val="000000"/>
                <w:sz w:val="20"/>
                <w:szCs w:val="20"/>
                <w:lang w:eastAsia="zh-CN"/>
              </w:rPr>
              <w:t>740.143,52</w:t>
            </w:r>
          </w:p>
        </w:tc>
        <w:tc>
          <w:tcPr>
            <w:tcW w:type="pct" w:w="465"/>
            <w:noWrap/>
            <w:hideMark/>
          </w:tcPr>
          <w:p w:rsidRDefault="003060BF" w:rsidP="002C1A5B" w:rsidR="003060BF" w:rsidRPr="003060BF">
            <w:pPr>
              <w:ind w:right="-106" w:left="-108"/>
              <w:jc w:val="right"/>
              <w:rPr>
                <w:bCs/>
                <w:color w:val="000000"/>
                <w:sz w:val="20"/>
                <w:szCs w:val="20"/>
                <w:lang w:eastAsia="zh-CN"/>
              </w:rPr>
            </w:pPr>
            <w:r w:rsidRPr="003060BF">
              <w:rPr>
                <w:bCs/>
                <w:color w:val="000000"/>
                <w:sz w:val="20"/>
                <w:szCs w:val="20"/>
                <w:lang w:eastAsia="zh-CN"/>
              </w:rPr>
              <w:t>169.727,09</w:t>
            </w:r>
          </w:p>
        </w:tc>
        <w:tc>
          <w:tcPr>
            <w:tcW w:type="pct" w:w="521"/>
            <w:noWrap/>
            <w:hideMark/>
          </w:tcPr>
          <w:p w:rsidRDefault="003060BF" w:rsidP="002C1A5B" w:rsidR="003060BF" w:rsidRPr="003060BF">
            <w:pPr>
              <w:ind w:left="-153"/>
              <w:jc w:val="right"/>
              <w:rPr>
                <w:bCs/>
                <w:color w:val="000000"/>
                <w:sz w:val="20"/>
                <w:szCs w:val="20"/>
                <w:lang w:eastAsia="zh-CN"/>
              </w:rPr>
            </w:pPr>
            <w:r w:rsidRPr="003060BF">
              <w:rPr>
                <w:bCs/>
                <w:color w:val="000000"/>
                <w:sz w:val="20"/>
                <w:szCs w:val="20"/>
                <w:lang w:eastAsia="zh-CN"/>
              </w:rPr>
              <w:t>176.130,01</w:t>
            </w:r>
          </w:p>
        </w:tc>
        <w:tc>
          <w:tcPr>
            <w:tcW w:type="pct" w:w="452"/>
            <w:noWrap/>
            <w:hideMark/>
          </w:tcPr>
          <w:p w:rsidRDefault="003060BF" w:rsidP="002C1A5B" w:rsidR="003060BF" w:rsidRPr="003060BF">
            <w:pPr>
              <w:ind w:right="-105" w:left="-137"/>
              <w:jc w:val="right"/>
              <w:rPr>
                <w:bCs/>
                <w:color w:val="000000"/>
                <w:sz w:val="20"/>
                <w:szCs w:val="20"/>
                <w:lang w:eastAsia="zh-CN"/>
              </w:rPr>
            </w:pPr>
            <w:r w:rsidRPr="003060BF">
              <w:rPr>
                <w:bCs/>
                <w:color w:val="000000"/>
                <w:sz w:val="20"/>
                <w:szCs w:val="20"/>
                <w:lang w:eastAsia="zh-CN"/>
              </w:rPr>
              <w:t>225.605,40</w:t>
            </w:r>
          </w:p>
        </w:tc>
        <w:tc>
          <w:tcPr>
            <w:tcW w:type="pct" w:w="529"/>
            <w:noWrap/>
            <w:hideMark/>
          </w:tcPr>
          <w:p w:rsidRDefault="003060BF" w:rsidP="002C1A5B" w:rsidR="003060BF" w:rsidRPr="003060BF">
            <w:pPr>
              <w:jc w:val="right"/>
              <w:rPr>
                <w:bCs/>
                <w:color w:val="000000"/>
                <w:sz w:val="20"/>
                <w:szCs w:val="20"/>
                <w:lang w:eastAsia="zh-CN"/>
              </w:rPr>
            </w:pPr>
            <w:r w:rsidRPr="003060BF">
              <w:rPr>
                <w:bCs/>
                <w:color w:val="000000"/>
                <w:sz w:val="20"/>
                <w:szCs w:val="20"/>
                <w:lang w:eastAsia="zh-CN"/>
              </w:rPr>
              <w:t>168.681,02</w:t>
            </w:r>
          </w:p>
        </w:tc>
      </w:tr>
    </w:tbl>
    <w:p w:rsidRDefault="003060BF" w:rsidP="003060BF" w:rsidR="003060BF" w:rsidRPr="003060B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right="29"/>
        <w:jc w:val="both"/>
      </w:pPr>
    </w:p>
    <w:p w:rsidRDefault="003060BF" w:rsidP="003060BF" w:rsidR="003060BF" w:rsidRPr="003060BF">
      <w:pPr>
        <w:numPr>
          <w:ilvl w:val="0"/>
          <w:numId w:val="8"/>
        </w:numPr>
        <w:spacing w:lineRule="auto" w:line="276" w:after="200"/>
        <w:jc w:val="both"/>
        <w:rPr>
          <w:color w:val="000000"/>
          <w:lang w:eastAsia="zh-CN"/>
        </w:rPr>
      </w:pPr>
      <w:r w:rsidRPr="003060BF">
        <w:lastRenderedPageBreak/>
        <w:t>Vjerovnici se obvezuju potpisom ove predstečajne nagodbe izvršiti otpis zakonske zatezne kamate i troškova postupka u ukupnom iznosu od 176.130,01 kn.</w:t>
      </w:r>
    </w:p>
    <w:p w:rsidRDefault="003060BF" w:rsidP="003060BF" w:rsidR="003060BF" w:rsidRPr="003060BF">
      <w:pPr>
        <w:numPr>
          <w:ilvl w:val="0"/>
          <w:numId w:val="8"/>
        </w:numPr>
        <w:spacing w:lineRule="auto" w:line="276" w:after="200"/>
        <w:jc w:val="both"/>
        <w:rPr>
          <w:color w:val="000000"/>
          <w:lang w:eastAsia="zh-CN"/>
        </w:rPr>
      </w:pPr>
      <w:r w:rsidRPr="003060BF">
        <w:t>Vjerovnici se obvezuju potpisom ove predstečajne nagodbe izvršiti otpis dospjelih i utvrđenih obveza koje dužnika ima prema istima u visini od 40% s osnove glavnice u iznosu od 225.605,40 kn.</w:t>
      </w:r>
    </w:p>
    <w:p w:rsidRDefault="003060BF" w:rsidP="003060BF" w:rsidR="003060BF" w:rsidRPr="003060BF">
      <w:pPr>
        <w:numPr>
          <w:ilvl w:val="0"/>
          <w:numId w:val="8"/>
        </w:numPr>
        <w:spacing w:lineRule="auto" w:line="276" w:after="200"/>
        <w:jc w:val="both"/>
        <w:rPr>
          <w:color w:val="000000"/>
          <w:lang w:eastAsia="zh-CN"/>
        </w:rPr>
      </w:pPr>
      <w:r w:rsidRPr="003060BF">
        <w:t>Stranke predstečajne nagodbe su suglasne da preostali iznos od 60% dospjelih i utvrđenih obveza u ukupnom iznosu od 168.681,02 kn prema ovoj skupini vjerovnika čini glavnicu i ukupan iznos duga koji se Dužnik obvezuje podmiriti u 48 mjesečnih rata, uz kamatu u iznosu 4,50% godišnje.</w:t>
      </w:r>
    </w:p>
    <w:p w:rsidRDefault="003060BF" w:rsidP="003060BF" w:rsidR="003060BF" w:rsidRPr="003060BF">
      <w:pPr>
        <w:numPr>
          <w:ilvl w:val="0"/>
          <w:numId w:val="8"/>
        </w:numPr>
        <w:spacing w:lineRule="auto" w:line="276" w:after="200"/>
        <w:jc w:val="both"/>
        <w:rPr>
          <w:color w:val="000000"/>
          <w:lang w:eastAsia="zh-CN"/>
        </w:rPr>
      </w:pPr>
      <w:r w:rsidRPr="003060BF">
        <w:t>Prvi anuitet počinje teći od donošenja Rješenja Trgovačkog suda o sklopljenog nagodbi, 30. tog dana u mjesecu koji slijedi nakon mjeseca u kojem je sklopljena Predstečajna nagodba pred Trgovačkim sudom, svaki slijedeći anuitet dospijeva 30-og u mjesecu.</w:t>
      </w:r>
    </w:p>
    <w:p w:rsidRDefault="003060BF" w:rsidP="003060BF" w:rsidR="003060BF" w:rsidRPr="003060BF">
      <w:pPr>
        <w:pStyle w:val="Odlomakpopisa"/>
        <w:numPr>
          <w:ilvl w:val="0"/>
          <w:numId w:val="9"/>
        </w:numPr>
        <w:jc w:val="both"/>
        <w:rPr>
          <w:rFonts w:hAnsi="Times New Roman" w:ascii="Times New Roman"/>
          <w:sz w:val="24"/>
          <w:szCs w:val="24"/>
        </w:rPr>
      </w:pPr>
      <w:r w:rsidRPr="003060BF">
        <w:rPr>
          <w:rFonts w:hAnsi="Times New Roman" w:ascii="Times New Roman"/>
          <w:sz w:val="24"/>
          <w:szCs w:val="24"/>
        </w:rPr>
        <w:t>Obveze prema OSTALIM VJEROVNICIMA, sukladno utvrđenim tražbinama iznosi 1.062.808,00 kn.</w:t>
      </w:r>
    </w:p>
    <w:tbl>
      <w:tblPr>
        <w:tblStyle w:val="Reetkatablice"/>
        <w:tblW w:type="pct" w:w="5054"/>
        <w:tblLook w:val="04A0" w:noVBand="1" w:noHBand="0" w:lastColumn="0" w:firstColumn="1" w:lastRow="0" w:firstRow="1"/>
      </w:tblPr>
      <w:tblGrid>
        <w:gridCol w:w="790"/>
        <w:gridCol w:w="2090"/>
        <w:gridCol w:w="1476"/>
        <w:gridCol w:w="963"/>
        <w:gridCol w:w="1476"/>
        <w:gridCol w:w="1296"/>
        <w:gridCol w:w="1296"/>
      </w:tblGrid>
      <w:tr w:rsidTr="002C1A5B" w:rsidR="003060BF" w:rsidRPr="003060BF">
        <w:trPr>
          <w:trHeight w:val="540"/>
        </w:trPr>
        <w:tc>
          <w:tcPr>
            <w:tcW w:type="pct" w:w="421"/>
            <w:hideMark/>
          </w:tcPr>
          <w:p w:rsidRDefault="003060BF" w:rsidP="002C1A5B" w:rsidR="003060BF" w:rsidRPr="003060BF">
            <w:pPr>
              <w:jc w:val="center"/>
              <w:rPr>
                <w:bCs/>
                <w:color w:val="000000"/>
                <w:lang w:eastAsia="zh-CN"/>
              </w:rPr>
            </w:pPr>
            <w:r w:rsidRPr="003060BF">
              <w:rPr>
                <w:bCs/>
                <w:color w:val="000000"/>
                <w:lang w:eastAsia="zh-CN"/>
              </w:rPr>
              <w:t>Redni broj</w:t>
            </w:r>
          </w:p>
        </w:tc>
        <w:tc>
          <w:tcPr>
            <w:tcW w:type="pct" w:w="1113"/>
            <w:hideMark/>
          </w:tcPr>
          <w:p w:rsidRDefault="003060BF" w:rsidP="002C1A5B" w:rsidR="003060BF" w:rsidRPr="003060BF">
            <w:pPr>
              <w:jc w:val="center"/>
              <w:rPr>
                <w:bCs/>
                <w:color w:val="000000"/>
                <w:lang w:eastAsia="zh-CN"/>
              </w:rPr>
            </w:pPr>
            <w:r w:rsidRPr="003060BF">
              <w:rPr>
                <w:bCs/>
                <w:color w:val="000000"/>
                <w:lang w:eastAsia="zh-CN"/>
              </w:rPr>
              <w:t>Naziv vjerovnika</w:t>
            </w:r>
          </w:p>
        </w:tc>
        <w:tc>
          <w:tcPr>
            <w:tcW w:type="pct" w:w="2085"/>
            <w:gridSpan w:val="3"/>
            <w:hideMark/>
          </w:tcPr>
          <w:p w:rsidRDefault="003060BF" w:rsidP="002C1A5B" w:rsidR="003060BF" w:rsidRPr="003060BF">
            <w:pPr>
              <w:jc w:val="center"/>
              <w:rPr>
                <w:bCs/>
                <w:color w:val="000000"/>
                <w:lang w:eastAsia="zh-CN"/>
              </w:rPr>
            </w:pPr>
            <w:r w:rsidRPr="003060BF">
              <w:rPr>
                <w:bCs/>
                <w:color w:val="000000"/>
                <w:lang w:eastAsia="zh-CN"/>
              </w:rPr>
              <w:t>Iznos utvrđene tražbine</w:t>
            </w:r>
          </w:p>
        </w:tc>
        <w:tc>
          <w:tcPr>
            <w:tcW w:type="pct" w:w="690"/>
            <w:vMerge w:val="restart"/>
            <w:hideMark/>
          </w:tcPr>
          <w:p w:rsidRDefault="003060BF" w:rsidP="002C1A5B" w:rsidR="003060BF" w:rsidRPr="003060BF">
            <w:pPr>
              <w:jc w:val="center"/>
              <w:rPr>
                <w:bCs/>
                <w:color w:val="000000"/>
                <w:lang w:eastAsia="zh-CN"/>
              </w:rPr>
            </w:pPr>
            <w:r w:rsidRPr="003060BF">
              <w:rPr>
                <w:bCs/>
                <w:color w:val="000000"/>
                <w:lang w:eastAsia="zh-CN"/>
              </w:rPr>
              <w:t>Otpis glavnice</w:t>
            </w:r>
          </w:p>
        </w:tc>
        <w:tc>
          <w:tcPr>
            <w:tcW w:type="pct" w:w="690"/>
            <w:vMerge w:val="restart"/>
            <w:hideMark/>
          </w:tcPr>
          <w:p w:rsidRDefault="003060BF" w:rsidP="002C1A5B" w:rsidR="003060BF" w:rsidRPr="003060BF">
            <w:pPr>
              <w:jc w:val="center"/>
              <w:rPr>
                <w:bCs/>
                <w:color w:val="000000"/>
                <w:lang w:eastAsia="zh-CN"/>
              </w:rPr>
            </w:pPr>
            <w:r w:rsidRPr="003060BF">
              <w:rPr>
                <w:bCs/>
                <w:color w:val="000000"/>
                <w:lang w:eastAsia="zh-CN"/>
              </w:rPr>
              <w:t>Ostaje za platiti</w:t>
            </w:r>
          </w:p>
        </w:tc>
      </w:tr>
      <w:tr w:rsidTr="002C1A5B" w:rsidR="003060BF" w:rsidRPr="003060BF">
        <w:trPr>
          <w:trHeight w:val="315"/>
        </w:trPr>
        <w:tc>
          <w:tcPr>
            <w:tcW w:type="pct" w:w="421"/>
            <w:hideMark/>
          </w:tcPr>
          <w:p w:rsidRDefault="003060BF" w:rsidP="002C1A5B" w:rsidR="003060BF" w:rsidRPr="003060BF">
            <w:pPr>
              <w:jc w:val="center"/>
              <w:rPr>
                <w:bCs/>
                <w:color w:val="000000"/>
                <w:lang w:eastAsia="zh-CN"/>
              </w:rPr>
            </w:pPr>
            <w:r w:rsidRPr="003060BF">
              <w:rPr>
                <w:bCs/>
                <w:color w:val="000000"/>
                <w:lang w:eastAsia="zh-CN"/>
              </w:rPr>
              <w:t> </w:t>
            </w:r>
          </w:p>
        </w:tc>
        <w:tc>
          <w:tcPr>
            <w:tcW w:type="pct" w:w="1113"/>
            <w:hideMark/>
          </w:tcPr>
          <w:p w:rsidRDefault="003060BF" w:rsidP="002C1A5B" w:rsidR="003060BF" w:rsidRPr="003060BF">
            <w:pPr>
              <w:jc w:val="center"/>
              <w:rPr>
                <w:bCs/>
                <w:color w:val="000000"/>
                <w:lang w:eastAsia="zh-CN"/>
              </w:rPr>
            </w:pPr>
            <w:r w:rsidRPr="003060BF">
              <w:rPr>
                <w:bCs/>
                <w:color w:val="000000"/>
                <w:lang w:eastAsia="zh-CN"/>
              </w:rPr>
              <w:t> </w:t>
            </w:r>
          </w:p>
        </w:tc>
        <w:tc>
          <w:tcPr>
            <w:tcW w:type="pct" w:w="786"/>
            <w:hideMark/>
          </w:tcPr>
          <w:p w:rsidRDefault="003060BF" w:rsidP="002C1A5B" w:rsidR="003060BF" w:rsidRPr="003060BF">
            <w:pPr>
              <w:jc w:val="center"/>
              <w:rPr>
                <w:bCs/>
                <w:color w:val="000000"/>
                <w:lang w:eastAsia="zh-CN"/>
              </w:rPr>
            </w:pPr>
            <w:r w:rsidRPr="003060BF">
              <w:rPr>
                <w:bCs/>
                <w:color w:val="000000"/>
                <w:lang w:eastAsia="zh-CN"/>
              </w:rPr>
              <w:t>Glavnica</w:t>
            </w:r>
          </w:p>
        </w:tc>
        <w:tc>
          <w:tcPr>
            <w:tcW w:type="pct" w:w="513"/>
            <w:hideMark/>
          </w:tcPr>
          <w:p w:rsidRDefault="003060BF" w:rsidP="002C1A5B" w:rsidR="003060BF" w:rsidRPr="003060BF">
            <w:pPr>
              <w:jc w:val="center"/>
              <w:rPr>
                <w:bCs/>
                <w:color w:val="000000"/>
                <w:lang w:eastAsia="zh-CN"/>
              </w:rPr>
            </w:pPr>
            <w:r w:rsidRPr="003060BF">
              <w:rPr>
                <w:bCs/>
                <w:color w:val="000000"/>
                <w:lang w:eastAsia="zh-CN"/>
              </w:rPr>
              <w:t>Kamata</w:t>
            </w:r>
          </w:p>
        </w:tc>
        <w:tc>
          <w:tcPr>
            <w:tcW w:type="pct" w:w="786"/>
            <w:hideMark/>
          </w:tcPr>
          <w:p w:rsidRDefault="003060BF" w:rsidP="002C1A5B" w:rsidR="003060BF" w:rsidRPr="003060BF">
            <w:pPr>
              <w:jc w:val="center"/>
              <w:rPr>
                <w:bCs/>
                <w:color w:val="000000"/>
                <w:lang w:eastAsia="zh-CN"/>
              </w:rPr>
            </w:pPr>
            <w:r w:rsidRPr="003060BF">
              <w:rPr>
                <w:bCs/>
                <w:color w:val="000000"/>
                <w:lang w:eastAsia="zh-CN"/>
              </w:rPr>
              <w:t>Ukupno</w:t>
            </w:r>
          </w:p>
        </w:tc>
        <w:tc>
          <w:tcPr>
            <w:tcW w:type="pct" w:w="690"/>
            <w:vMerge/>
            <w:hideMark/>
          </w:tcPr>
          <w:p w:rsidRDefault="003060BF" w:rsidP="002C1A5B" w:rsidR="003060BF" w:rsidRPr="003060BF">
            <w:pPr>
              <w:rPr>
                <w:bCs/>
                <w:color w:val="000000"/>
                <w:lang w:eastAsia="zh-CN"/>
              </w:rPr>
            </w:pPr>
          </w:p>
        </w:tc>
        <w:tc>
          <w:tcPr>
            <w:tcW w:type="pct" w:w="690"/>
            <w:vMerge/>
            <w:hideMark/>
          </w:tcPr>
          <w:p w:rsidRDefault="003060BF" w:rsidP="002C1A5B" w:rsidR="003060BF" w:rsidRPr="003060BF">
            <w:pPr>
              <w:rPr>
                <w:bCs/>
                <w:color w:val="000000"/>
                <w:lang w:eastAsia="zh-CN"/>
              </w:rPr>
            </w:pPr>
          </w:p>
        </w:tc>
      </w:tr>
      <w:tr w:rsidTr="002C1A5B" w:rsidR="003060BF" w:rsidRPr="003060BF">
        <w:trPr>
          <w:trHeight w:val="315"/>
        </w:trPr>
        <w:tc>
          <w:tcPr>
            <w:tcW w:type="pct" w:w="421"/>
            <w:hideMark/>
          </w:tcPr>
          <w:p w:rsidRDefault="003060BF" w:rsidP="002C1A5B" w:rsidR="003060BF" w:rsidRPr="003060BF">
            <w:pPr>
              <w:jc w:val="center"/>
              <w:rPr>
                <w:color w:val="000000"/>
                <w:lang w:eastAsia="zh-CN"/>
              </w:rPr>
            </w:pPr>
            <w:r w:rsidRPr="003060BF">
              <w:rPr>
                <w:color w:val="000000"/>
                <w:lang w:eastAsia="zh-CN"/>
              </w:rPr>
              <w:t>1</w:t>
            </w:r>
          </w:p>
        </w:tc>
        <w:tc>
          <w:tcPr>
            <w:tcW w:type="pct" w:w="1113"/>
            <w:noWrap/>
            <w:hideMark/>
          </w:tcPr>
          <w:p w:rsidRDefault="003060BF" w:rsidP="002C1A5B" w:rsidR="003060BF" w:rsidRPr="003060BF">
            <w:pPr>
              <w:rPr>
                <w:color w:val="000000"/>
                <w:lang w:eastAsia="zh-CN"/>
              </w:rPr>
            </w:pPr>
            <w:r w:rsidRPr="003060BF">
              <w:rPr>
                <w:color w:val="000000"/>
                <w:lang w:eastAsia="zh-CN"/>
              </w:rPr>
              <w:t xml:space="preserve">Stjepan Belak, OIB </w:t>
            </w:r>
          </w:p>
          <w:p w:rsidRDefault="003060BF" w:rsidP="002C1A5B" w:rsidR="003060BF" w:rsidRPr="003060BF">
            <w:pPr>
              <w:rPr>
                <w:color w:val="000000"/>
                <w:lang w:eastAsia="zh-CN"/>
              </w:rPr>
            </w:pPr>
            <w:r w:rsidRPr="003060BF">
              <w:rPr>
                <w:color w:val="000000"/>
                <w:lang w:eastAsia="zh-CN"/>
              </w:rPr>
              <w:t>45756490492</w:t>
            </w:r>
          </w:p>
        </w:tc>
        <w:tc>
          <w:tcPr>
            <w:tcW w:type="pct" w:w="786"/>
            <w:noWrap/>
            <w:hideMark/>
          </w:tcPr>
          <w:p w:rsidRDefault="003060BF" w:rsidP="002C1A5B" w:rsidR="003060BF" w:rsidRPr="003060BF">
            <w:pPr>
              <w:jc w:val="right"/>
              <w:rPr>
                <w:color w:val="000000"/>
                <w:lang w:eastAsia="zh-CN"/>
              </w:rPr>
            </w:pPr>
            <w:r w:rsidRPr="003060BF">
              <w:rPr>
                <w:color w:val="000000"/>
                <w:lang w:eastAsia="zh-CN"/>
              </w:rPr>
              <w:t>1.062.808,00</w:t>
            </w:r>
          </w:p>
        </w:tc>
        <w:tc>
          <w:tcPr>
            <w:tcW w:type="pct" w:w="513"/>
            <w:noWrap/>
            <w:hideMark/>
          </w:tcPr>
          <w:p w:rsidRDefault="003060BF" w:rsidP="002C1A5B" w:rsidR="003060BF" w:rsidRPr="003060BF">
            <w:pPr>
              <w:jc w:val="right"/>
              <w:rPr>
                <w:color w:val="000000"/>
                <w:lang w:eastAsia="zh-CN"/>
              </w:rPr>
            </w:pPr>
            <w:r w:rsidRPr="003060BF">
              <w:rPr>
                <w:color w:val="000000"/>
                <w:lang w:eastAsia="zh-CN"/>
              </w:rPr>
              <w:t>0</w:t>
            </w:r>
          </w:p>
        </w:tc>
        <w:tc>
          <w:tcPr>
            <w:tcW w:type="pct" w:w="786"/>
            <w:noWrap/>
            <w:hideMark/>
          </w:tcPr>
          <w:p w:rsidRDefault="003060BF" w:rsidP="002C1A5B" w:rsidR="003060BF" w:rsidRPr="003060BF">
            <w:pPr>
              <w:jc w:val="right"/>
              <w:rPr>
                <w:color w:val="000000"/>
                <w:lang w:eastAsia="zh-CN"/>
              </w:rPr>
            </w:pPr>
            <w:r w:rsidRPr="003060BF">
              <w:rPr>
                <w:color w:val="000000"/>
                <w:lang w:eastAsia="zh-CN"/>
              </w:rPr>
              <w:t>1.062.808,00</w:t>
            </w:r>
          </w:p>
        </w:tc>
        <w:tc>
          <w:tcPr>
            <w:tcW w:type="pct" w:w="690"/>
            <w:noWrap/>
            <w:hideMark/>
          </w:tcPr>
          <w:p w:rsidRDefault="003060BF" w:rsidP="002C1A5B" w:rsidR="003060BF" w:rsidRPr="003060BF">
            <w:pPr>
              <w:jc w:val="right"/>
              <w:rPr>
                <w:color w:val="000000"/>
                <w:lang w:eastAsia="zh-CN"/>
              </w:rPr>
            </w:pPr>
            <w:r w:rsidRPr="003060BF">
              <w:rPr>
                <w:color w:val="000000"/>
                <w:lang w:eastAsia="zh-CN"/>
              </w:rPr>
              <w:t>425.123,20</w:t>
            </w:r>
          </w:p>
        </w:tc>
        <w:tc>
          <w:tcPr>
            <w:tcW w:type="pct" w:w="690"/>
            <w:noWrap/>
            <w:hideMark/>
          </w:tcPr>
          <w:p w:rsidRDefault="003060BF" w:rsidP="002C1A5B" w:rsidR="003060BF" w:rsidRPr="003060BF">
            <w:pPr>
              <w:jc w:val="right"/>
              <w:rPr>
                <w:color w:val="000000"/>
                <w:lang w:eastAsia="zh-CN"/>
              </w:rPr>
            </w:pPr>
            <w:r w:rsidRPr="003060BF">
              <w:rPr>
                <w:color w:val="000000"/>
                <w:lang w:eastAsia="zh-CN"/>
              </w:rPr>
              <w:t>637.684,80</w:t>
            </w:r>
          </w:p>
        </w:tc>
      </w:tr>
      <w:tr w:rsidTr="002C1A5B" w:rsidR="003060BF" w:rsidRPr="003060BF">
        <w:trPr>
          <w:trHeight w:val="315"/>
        </w:trPr>
        <w:tc>
          <w:tcPr>
            <w:tcW w:type="pct" w:w="421"/>
            <w:noWrap/>
            <w:hideMark/>
          </w:tcPr>
          <w:p w:rsidRDefault="003060BF" w:rsidP="002C1A5B" w:rsidR="003060BF" w:rsidRPr="003060BF">
            <w:pPr>
              <w:jc w:val="center"/>
              <w:rPr>
                <w:bCs/>
                <w:color w:val="000000"/>
                <w:lang w:eastAsia="zh-CN"/>
              </w:rPr>
            </w:pPr>
            <w:r w:rsidRPr="003060BF">
              <w:rPr>
                <w:bCs/>
                <w:color w:val="000000"/>
                <w:lang w:eastAsia="zh-CN"/>
              </w:rPr>
              <w:t> </w:t>
            </w:r>
          </w:p>
        </w:tc>
        <w:tc>
          <w:tcPr>
            <w:tcW w:type="pct" w:w="1113"/>
            <w:noWrap/>
            <w:hideMark/>
          </w:tcPr>
          <w:p w:rsidRDefault="003060BF" w:rsidP="002C1A5B" w:rsidR="003060BF" w:rsidRPr="003060BF">
            <w:pPr>
              <w:rPr>
                <w:bCs/>
                <w:color w:val="000000"/>
                <w:lang w:eastAsia="zh-CN"/>
              </w:rPr>
            </w:pPr>
            <w:r w:rsidRPr="003060BF">
              <w:rPr>
                <w:bCs/>
                <w:color w:val="000000"/>
                <w:lang w:eastAsia="zh-CN"/>
              </w:rPr>
              <w:t>UKUPNO</w:t>
            </w:r>
          </w:p>
        </w:tc>
        <w:tc>
          <w:tcPr>
            <w:tcW w:type="pct" w:w="786"/>
            <w:noWrap/>
            <w:hideMark/>
          </w:tcPr>
          <w:p w:rsidRDefault="003060BF" w:rsidP="002C1A5B" w:rsidR="003060BF" w:rsidRPr="003060BF">
            <w:pPr>
              <w:jc w:val="right"/>
              <w:rPr>
                <w:bCs/>
                <w:color w:val="000000"/>
                <w:lang w:eastAsia="zh-CN"/>
              </w:rPr>
            </w:pPr>
            <w:r w:rsidRPr="003060BF">
              <w:rPr>
                <w:bCs/>
                <w:color w:val="000000"/>
                <w:lang w:eastAsia="zh-CN"/>
              </w:rPr>
              <w:t>1.062.808,00</w:t>
            </w:r>
          </w:p>
        </w:tc>
        <w:tc>
          <w:tcPr>
            <w:tcW w:type="pct" w:w="513"/>
            <w:noWrap/>
            <w:hideMark/>
          </w:tcPr>
          <w:p w:rsidRDefault="003060BF" w:rsidP="002C1A5B" w:rsidR="003060BF" w:rsidRPr="003060BF">
            <w:pPr>
              <w:jc w:val="right"/>
              <w:rPr>
                <w:bCs/>
                <w:color w:val="000000"/>
                <w:lang w:eastAsia="zh-CN"/>
              </w:rPr>
            </w:pPr>
            <w:r w:rsidRPr="003060BF">
              <w:rPr>
                <w:bCs/>
                <w:color w:val="000000"/>
                <w:lang w:eastAsia="zh-CN"/>
              </w:rPr>
              <w:t>0,00</w:t>
            </w:r>
          </w:p>
        </w:tc>
        <w:tc>
          <w:tcPr>
            <w:tcW w:type="pct" w:w="786"/>
            <w:noWrap/>
            <w:hideMark/>
          </w:tcPr>
          <w:p w:rsidRDefault="003060BF" w:rsidP="002C1A5B" w:rsidR="003060BF" w:rsidRPr="003060BF">
            <w:pPr>
              <w:jc w:val="right"/>
              <w:rPr>
                <w:bCs/>
                <w:color w:val="000000"/>
                <w:lang w:eastAsia="zh-CN"/>
              </w:rPr>
            </w:pPr>
            <w:r w:rsidRPr="003060BF">
              <w:rPr>
                <w:bCs/>
                <w:color w:val="000000"/>
                <w:lang w:eastAsia="zh-CN"/>
              </w:rPr>
              <w:t>1.062.808,00</w:t>
            </w:r>
          </w:p>
        </w:tc>
        <w:tc>
          <w:tcPr>
            <w:tcW w:type="pct" w:w="690"/>
            <w:noWrap/>
            <w:hideMark/>
          </w:tcPr>
          <w:p w:rsidRDefault="003060BF" w:rsidP="002C1A5B" w:rsidR="003060BF" w:rsidRPr="003060BF">
            <w:pPr>
              <w:jc w:val="right"/>
              <w:rPr>
                <w:bCs/>
                <w:color w:val="000000"/>
                <w:lang w:eastAsia="zh-CN"/>
              </w:rPr>
            </w:pPr>
            <w:r w:rsidRPr="003060BF">
              <w:rPr>
                <w:bCs/>
                <w:color w:val="000000"/>
                <w:lang w:eastAsia="zh-CN"/>
              </w:rPr>
              <w:t>425.123,20</w:t>
            </w:r>
          </w:p>
        </w:tc>
        <w:tc>
          <w:tcPr>
            <w:tcW w:type="pct" w:w="690"/>
            <w:noWrap/>
            <w:hideMark/>
          </w:tcPr>
          <w:p w:rsidRDefault="003060BF" w:rsidP="002C1A5B" w:rsidR="003060BF" w:rsidRPr="003060BF">
            <w:pPr>
              <w:jc w:val="right"/>
              <w:rPr>
                <w:bCs/>
                <w:color w:val="000000"/>
                <w:lang w:eastAsia="zh-CN"/>
              </w:rPr>
            </w:pPr>
            <w:r w:rsidRPr="003060BF">
              <w:rPr>
                <w:bCs/>
                <w:color w:val="000000"/>
                <w:lang w:eastAsia="zh-CN"/>
              </w:rPr>
              <w:t>637.684,80</w:t>
            </w:r>
          </w:p>
        </w:tc>
      </w:tr>
    </w:tbl>
    <w:p w:rsidRDefault="003060BF" w:rsidP="003060BF" w:rsidR="003060BF" w:rsidRPr="003060BF">
      <w:pPr>
        <w:jc w:val="both"/>
        <w:rPr>
          <w:color w:val="000000"/>
          <w:lang w:eastAsia="zh-CN"/>
        </w:rPr>
      </w:pPr>
    </w:p>
    <w:p w:rsidRDefault="003060BF" w:rsidP="003060BF" w:rsidR="003060BF" w:rsidRPr="003060BF">
      <w:pPr>
        <w:numPr>
          <w:ilvl w:val="0"/>
          <w:numId w:val="10"/>
        </w:numPr>
        <w:spacing w:lineRule="auto" w:line="276" w:after="200"/>
        <w:jc w:val="both"/>
        <w:rPr>
          <w:color w:val="000000"/>
          <w:lang w:eastAsia="zh-CN"/>
        </w:rPr>
      </w:pPr>
      <w:r w:rsidRPr="003060BF">
        <w:t xml:space="preserve">Vjerovnik se obvezuje potpisom ove predstečajne nagodbe izvršiti otpis dospjelih i utvrđenih obveza koje dužnika ima prema istome u visini od 40% s osnove glavnice u iznosu od </w:t>
      </w:r>
      <w:r w:rsidRPr="003060BF">
        <w:rPr>
          <w:color w:val="000000"/>
          <w:lang w:eastAsia="zh-CN"/>
        </w:rPr>
        <w:t xml:space="preserve">425.123,20 </w:t>
      </w:r>
      <w:r w:rsidRPr="003060BF">
        <w:t>kn.</w:t>
      </w:r>
    </w:p>
    <w:p w:rsidRDefault="003060BF" w:rsidP="003060BF" w:rsidR="003060BF" w:rsidRPr="003060BF">
      <w:pPr>
        <w:numPr>
          <w:ilvl w:val="0"/>
          <w:numId w:val="10"/>
        </w:numPr>
        <w:spacing w:lineRule="auto" w:line="276" w:after="200"/>
        <w:jc w:val="both"/>
        <w:rPr>
          <w:color w:val="000000"/>
          <w:lang w:eastAsia="zh-CN"/>
        </w:rPr>
      </w:pPr>
      <w:r w:rsidRPr="003060BF">
        <w:t xml:space="preserve">Stranke predstečajne nagodbe su suglasne da preostali iznos od 60% dospjelih i utvrđenih obveza u ukupnom iznosu od </w:t>
      </w:r>
      <w:r w:rsidRPr="003060BF">
        <w:rPr>
          <w:color w:val="000000"/>
          <w:lang w:eastAsia="zh-CN"/>
        </w:rPr>
        <w:t xml:space="preserve">637.684,80 kn </w:t>
      </w:r>
      <w:r w:rsidRPr="003060BF">
        <w:t>prema ovoj skupini vjerovnika čini glavnicu i ukupan iznos duga koji se Dužnik obvezuje podmiriti u 48 mjesečnih rata, uz kamatu u iznosu 4,50% godišnje.</w:t>
      </w:r>
    </w:p>
    <w:p w:rsidRDefault="003060BF" w:rsidP="003060BF" w:rsidR="003060BF" w:rsidRPr="003060BF">
      <w:pPr>
        <w:numPr>
          <w:ilvl w:val="0"/>
          <w:numId w:val="10"/>
        </w:numPr>
        <w:spacing w:lineRule="auto" w:line="276" w:after="200"/>
        <w:jc w:val="both"/>
        <w:rPr>
          <w:color w:val="000000"/>
          <w:lang w:eastAsia="zh-CN"/>
        </w:rPr>
      </w:pPr>
      <w:r w:rsidRPr="003060BF">
        <w:t>Prvi anuitet počinje teći od donošenja Rješenja Trgovačkog suda o sklopljenog nagodbi, 30. tog dana u mjesecu koji slijedi nakon mjeseca u kojem je sklopljena Predstečajna nagodba pred Trgovačkim sudom, svaki slijedeći anuitet dospijeva 30. -tog u mjesecu.</w:t>
      </w:r>
    </w:p>
    <w:p w:rsidRDefault="003060BF" w:rsidP="003060BF" w:rsidR="003060BF" w:rsidRPr="003060BF">
      <w:pPr>
        <w:pStyle w:val="Odlomakpopisa"/>
        <w:numPr>
          <w:ilvl w:val="0"/>
          <w:numId w:val="9"/>
        </w:numPr>
        <w:jc w:val="both"/>
        <w:rPr>
          <w:rFonts w:hAnsi="Times New Roman" w:ascii="Times New Roman"/>
          <w:color w:val="000000"/>
          <w:sz w:val="24"/>
          <w:szCs w:val="24"/>
          <w:lang w:eastAsia="zh-CN"/>
        </w:rPr>
      </w:pPr>
      <w:r w:rsidRPr="003060BF">
        <w:rPr>
          <w:rFonts w:hAnsi="Times New Roman" w:ascii="Times New Roman"/>
          <w:color w:val="000000"/>
          <w:sz w:val="24"/>
          <w:szCs w:val="24"/>
          <w:lang w:eastAsia="zh-CN"/>
        </w:rPr>
        <w:t>Navedeni vjerovnici se obvezuju s danom donošenja rješenja o sklopljenoj predstečajnoj nagodbi izvršiti otpis kamata i troškova na utvrđeni iznos glavnice.</w:t>
      </w:r>
    </w:p>
    <w:p w:rsidRDefault="003060BF" w:rsidP="003060BF" w:rsidR="003060BF" w:rsidRPr="003060BF">
      <w:pPr>
        <w:spacing w:lineRule="auto" w:line="276" w:after="200"/>
        <w:ind w:left="708"/>
        <w:jc w:val="both"/>
        <w:rPr>
          <w:color w:val="000000"/>
          <w:lang w:eastAsia="zh-CN"/>
        </w:rPr>
      </w:pPr>
      <w:r w:rsidRPr="003060BF">
        <w:rPr>
          <w:color w:val="000000"/>
          <w:lang w:eastAsia="zh-CN"/>
        </w:rPr>
        <w:t>Vjerovnici se obvezuju, odmah po donošenju rješenja o sklopljenoj predstečajnoj nagodbi, Dužniku otpisati 40% potraživanja s osnove utvrđene glavnice.</w:t>
      </w:r>
    </w:p>
    <w:p w:rsidRDefault="003060BF" w:rsidP="003060BF" w:rsidR="003060BF" w:rsidRPr="003060BF">
      <w:pPr>
        <w:pStyle w:val="Odlomakpopisa"/>
        <w:numPr>
          <w:ilvl w:val="0"/>
          <w:numId w:val="9"/>
        </w:numPr>
        <w:jc w:val="both"/>
        <w:rPr>
          <w:rFonts w:hAnsi="Times New Roman" w:ascii="Times New Roman"/>
          <w:color w:val="000000"/>
          <w:sz w:val="24"/>
          <w:szCs w:val="24"/>
          <w:lang w:eastAsia="zh-CN"/>
        </w:rPr>
      </w:pPr>
      <w:r w:rsidRPr="003060BF">
        <w:rPr>
          <w:rFonts w:hAnsi="Times New Roman" w:ascii="Times New Roman"/>
          <w:color w:val="000000"/>
          <w:sz w:val="24"/>
          <w:szCs w:val="24"/>
          <w:lang w:eastAsia="zh-CN"/>
        </w:rPr>
        <w:lastRenderedPageBreak/>
        <w:t>Dužnik i vjerovnici se obvezuju, odmah po donošenju rješenja o sklopljenoj predstečajnoj nagodbi, u svojim poslovnim knjigama izvršiti otpis zakonske zatezne kamate, troškova i 40% iznosa glavnice.</w:t>
      </w:r>
    </w:p>
    <w:p w:rsidRDefault="003060BF" w:rsidP="003060BF" w:rsidR="003060BF" w:rsidRPr="003060BF">
      <w:pPr>
        <w:pStyle w:val="Odlomakpopisa"/>
        <w:numPr>
          <w:ilvl w:val="0"/>
          <w:numId w:val="9"/>
        </w:numPr>
        <w:jc w:val="both"/>
        <w:rPr>
          <w:rFonts w:hAnsi="Times New Roman" w:ascii="Times New Roman"/>
          <w:sz w:val="24"/>
          <w:szCs w:val="24"/>
        </w:rPr>
      </w:pPr>
      <w:r w:rsidRPr="003060BF">
        <w:rPr>
          <w:rFonts w:hAnsi="Times New Roman" w:ascii="Times New Roman"/>
          <w:color w:val="000000"/>
          <w:sz w:val="24"/>
          <w:szCs w:val="24"/>
          <w:lang w:eastAsia="zh-CN"/>
        </w:rPr>
        <w:t xml:space="preserve">Utvrđuje se da se temeljem ove predstečajne nagodbe Dužnik obvezuje isplatiti vjerovnicima iznos koji odgovara 60% utvrđenog potraživanja s osnove glavnice te navedeni iznos predstavlja ukupan iznos duga i glavnicu, a Dužnik se isti obvezuje isplatiti vjerovnicima u 48 mjesečnih rata, počevši </w:t>
      </w:r>
      <w:r w:rsidRPr="003060BF">
        <w:rPr>
          <w:rFonts w:hAnsi="Times New Roman" w:ascii="Times New Roman"/>
          <w:sz w:val="24"/>
          <w:szCs w:val="24"/>
        </w:rPr>
        <w:t>od donošenja Rješenja Trgovačkog suda o sklopljenog nagodbi, 30. tog dana u mjesecu koji slijedi nakon mjeseca u kojem je sklopljena predstečajna nagodba, dok svaki slijedeći anuitet dospijeva 30. -tog u mjesecu.</w:t>
      </w:r>
    </w:p>
    <w:p w:rsidRDefault="003060BF" w:rsidP="003060BF" w:rsidR="003060BF" w:rsidRPr="003060BF">
      <w:pPr>
        <w:numPr>
          <w:ilvl w:val="0"/>
          <w:numId w:val="3"/>
        </w:numPr>
        <w:spacing w:lineRule="auto" w:line="276" w:after="200"/>
        <w:jc w:val="both"/>
        <w:rPr>
          <w:color w:val="000000"/>
          <w:lang w:eastAsia="zh-CN"/>
        </w:rPr>
      </w:pPr>
      <w:r w:rsidRPr="003060BF">
        <w:rPr>
          <w:color w:val="000000"/>
          <w:lang w:eastAsia="zh-CN"/>
        </w:rPr>
        <w:t>Dužnik predstečajne nagodbe obvezuje se vjerovniku Republika Hrvatska, Ministarstvo gospodarstva, malog i srednjeg poduzetništva i obrta, OIB: 22413472900, isplatiti ukupan iznos od 166.711,81 kn, u 48 mjesečnih rata, i to kako slijedi:</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3.473,29 kn, uvećano za kamatu od 4,50% godišnje, dospijeva na naplatu dana 30. siječnja 2018.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28. veljače 2018.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ožujka 2018.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travnja 2018.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svibnja 2018.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lipnja 2018.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srpnja 2018.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kolovoza 2018.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rujna 2018.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listopada 2018.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studenog 2018.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lastRenderedPageBreak/>
        <w:t>rata u iznosu od 3.473,16 kn, uvećano za kamatu od 4,50% godišnje, dospijeva na naplatu dana 30. prosinca 2018.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siječnja 2019.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28. veljače 2019.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ožujka 2019.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travnja 2019.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svibnja 2019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lipnja 2019.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srpnja 2019.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kolovoza 2019.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rujna 2019.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listopada 2019.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studenog 2019.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prosinca 2019.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siječnja 2020.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29. veljače 2020.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ožujka 2020.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travnja 2020.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lastRenderedPageBreak/>
        <w:t>rata u iznosu od 3.473,16 kn, uvećano za kamatu od 4,50% godišnje, dospijeva na naplatu dana 30. svibnja 2020.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lipnja 2020.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srpnja 2020.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kolovoza 2020.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rujna 2020.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listopada 2020.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studenog 2020.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prosinca 2020.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siječnja 2021.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28. veljače 2021.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ožujka 2021.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travnja 2021.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svibnja 2021.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lipnja 2021.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srpnja 2021.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 rata u iznosu od 3.473,16 kn, uvećano za kamatu od 4,50% godišnje, dospijeva na naplatu dana 30. kolovoza 2021.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ta u iznosu od 3.473,16 kn, uvećano za kamatu od 4,50% godišnje, dospijeva na naplatu dana 30. rujna 2021.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lastRenderedPageBreak/>
        <w:t>rata u iznosu od 3.473,16 kn, uvećano za kamatu od 4,50% godišnje, dospijeva na naplatu dana 30. listopada 2021.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rata u iznosu od 3.473,16 kn, uvećano za kamatu od 4,50% godišnje, dospijeva na naplatu dana 30. studenog 2021. godine;</w:t>
      </w:r>
    </w:p>
    <w:p w:rsidRDefault="003060BF" w:rsidP="003060BF" w:rsidR="003060BF" w:rsidRPr="003060BF">
      <w:pPr>
        <w:numPr>
          <w:ilvl w:val="0"/>
          <w:numId w:val="6"/>
        </w:numPr>
        <w:spacing w:lineRule="auto" w:line="276" w:after="200"/>
        <w:jc w:val="both"/>
        <w:rPr>
          <w:color w:val="000000"/>
          <w:lang w:eastAsia="zh-CN"/>
        </w:rPr>
      </w:pPr>
      <w:r w:rsidRPr="003060BF">
        <w:rPr>
          <w:color w:val="000000"/>
          <w:lang w:eastAsia="zh-CN"/>
        </w:rPr>
        <w:t xml:space="preserve">rata u iznosu od 3.473,16 kn, uvećano za kamatu od 4,50% godišnje, dospijeva na naplatu dana 30. prosinca 2021. godine. </w:t>
      </w:r>
    </w:p>
    <w:p w:rsidRDefault="003060BF" w:rsidP="003060BF" w:rsidR="003060BF" w:rsidRPr="003060BF">
      <w:pPr>
        <w:numPr>
          <w:ilvl w:val="0"/>
          <w:numId w:val="3"/>
        </w:numPr>
        <w:spacing w:lineRule="auto" w:line="276" w:after="200"/>
        <w:jc w:val="both"/>
        <w:rPr>
          <w:color w:val="000000"/>
          <w:lang w:eastAsia="zh-CN"/>
        </w:rPr>
      </w:pPr>
      <w:r w:rsidRPr="003060BF">
        <w:rPr>
          <w:color w:val="000000"/>
          <w:lang w:eastAsia="zh-CN"/>
        </w:rPr>
        <w:t>Dužnik predstečajne nagodbe se obvezuje vjerovniku HRVATSKE ŠUME d.o.o., OIB: 69693144506, isplatiti ukupan iznos od 1.869,38 kn, u 48 mjesečnih rata, i to kako slijedi:</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38,73 kn, uvećano za kamatu od 4,50% godišnje, dospijeva na naplatu dana 30. siječnja 2018.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28. veljače 2018.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ožujka 2018.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travnja 2018.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svibnja 2018.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lipnja 2018.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srpnja 2018.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kolovoza 2018.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rujna 2018.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listopada 2018.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studenog 2018.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prosinca 2018.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lastRenderedPageBreak/>
        <w:t>rata u iznosu od 38,95 kn, uvećano za kamatu od 4,50% godišnje, dospijeva na naplatu dana 30. siječnja 2019.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28. veljače 2019.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ožujka 2019.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travnja 2019.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svibnja 2019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lipnja 2019.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srpnja 2019.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kolovoza 2019.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rujna 2019.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listopada 2019.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studenog 2019.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prosinca 2019.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siječnja 2020.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29. veljače 2020.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ožujka 2020.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travnja 2020.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svibnja 2020.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lastRenderedPageBreak/>
        <w:t>rata u iznosu od 38,95 kn, uvećano za kamatu od 4,50% godišnje, dospijeva na naplatu dana 30. lipnja 2020.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srpnja 2020.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kolovoza 2020.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rujna 2020.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listopada 2020.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studenog 2020.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prosinca 2020.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siječnja 2021.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28. veljače 2021.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ožujka 2021.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travnja 2021.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svibnja 2021.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lipnja 2021.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srpnja 2021.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 rata u iznosu od 38,95 kn, uvećano za kamatu od 4,50% godišnje, dospijeva na naplatu dana 30. kolovoza 2021.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ta u iznosu od 38,95 kn, uvećano za kamatu od 4,50% godišnje, dospijeva na naplatu dana 30. rujna 2021.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listopada 2021.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lastRenderedPageBreak/>
        <w:t>rata u iznosu od 38,95 kn, uvećano za kamatu od 4,50% godišnje, dospijeva na naplatu dana 30. studenog 2021. godine;</w:t>
      </w:r>
    </w:p>
    <w:p w:rsidRDefault="003060BF" w:rsidP="003060BF" w:rsidR="003060BF" w:rsidRPr="003060BF">
      <w:pPr>
        <w:numPr>
          <w:ilvl w:val="0"/>
          <w:numId w:val="4"/>
        </w:numPr>
        <w:spacing w:lineRule="auto" w:line="276" w:after="200"/>
        <w:jc w:val="both"/>
        <w:rPr>
          <w:color w:val="000000"/>
          <w:lang w:eastAsia="zh-CN"/>
        </w:rPr>
      </w:pPr>
      <w:r w:rsidRPr="003060BF">
        <w:rPr>
          <w:color w:val="000000"/>
          <w:lang w:eastAsia="zh-CN"/>
        </w:rPr>
        <w:t>rata u iznosu od 38,95 kn, uvećano za kamatu od 4,50% godišnje, dospijeva na naplatu dana 30. prosinca 2021. godine.</w:t>
      </w:r>
    </w:p>
    <w:p w:rsidRDefault="003060BF" w:rsidP="003060BF" w:rsidR="003060BF" w:rsidRPr="003060BF">
      <w:pPr>
        <w:numPr>
          <w:ilvl w:val="0"/>
          <w:numId w:val="7"/>
        </w:numPr>
        <w:spacing w:lineRule="auto" w:line="276" w:after="200"/>
        <w:jc w:val="both"/>
        <w:rPr>
          <w:color w:val="000000"/>
          <w:lang w:eastAsia="zh-CN"/>
        </w:rPr>
      </w:pPr>
      <w:r w:rsidRPr="003060BF">
        <w:rPr>
          <w:color w:val="000000"/>
          <w:lang w:eastAsia="zh-CN"/>
        </w:rPr>
        <w:t>Dužnik predstečajne nagodbe se obvezuje vjerovniku GRAD ZAGREB, 61817894937, isplatiti ukupan iznos od 99,83 kn, u 48 mjesečnih rata, i to kako slijedi:</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2,07 kn, uvećano za kamatu od 4,50% godišnje, dospijeva na naplatu dana 30. siječnja 2018.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28. veljače 2018.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ožujka 2018.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travnja 2018.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svibnja 2018.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lipnja 2018.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srpnja 2018.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kolovoza 2018.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rujna 2018.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listopada 2018.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studenog 2018.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prosinca 2018.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siječnja 2019.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lastRenderedPageBreak/>
        <w:t>rata u iznosu od 2,08 kn, uvećano za kamatu od 4,50% godišnje, dospijeva na naplatu dana 28. veljače 2019.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ožujka 2019.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travnja 2019.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svibnja 2019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lipnja 2019.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srpnja 2019.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kolovoza 2019.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rujna 2019.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listopada 2019.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studenog 2019.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prosinca 2019.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siječnja 2020.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29. veljače 2020.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ožujka 2020.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travnja 2020.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svibnja 2020.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lipnja 2020.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lastRenderedPageBreak/>
        <w:t>rata u iznosu od 2,08 kn, uvećano za kamatu od 4,50% godišnje, dospijeva na naplatu dana 30. srpnja 2020.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kolovoza 2020.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rujna 2020.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listopada 2020.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studenog 2020.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prosinca 2020.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siječnja 2021.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28. veljače 2021.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ožujka 2021.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travnja 2021.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svibnja 2021.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lipnja 2021.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srpnja 2021.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 rata u iznosu od 2,08 kn, uvećano za kamatu od 4,50% godišnje, dospijeva na naplatu dana 30. kolovoza 2021.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ta u iznosu od 2,08 kn, uvećano za kamatu od 4,50% godišnje, dospijeva na naplatu dana 30. rujna 2021.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listopada 2021.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t>rata u iznosu od 2,08 kn, uvećano za kamatu od 4,50% godišnje, dospijeva na naplatu dana 30. studenog 2021. godine;</w:t>
      </w:r>
    </w:p>
    <w:p w:rsidRDefault="003060BF" w:rsidP="003060BF" w:rsidR="003060BF" w:rsidRPr="003060BF">
      <w:pPr>
        <w:numPr>
          <w:ilvl w:val="0"/>
          <w:numId w:val="5"/>
        </w:numPr>
        <w:spacing w:lineRule="auto" w:line="276" w:after="200"/>
        <w:jc w:val="both"/>
        <w:rPr>
          <w:color w:val="000000"/>
          <w:lang w:eastAsia="zh-CN"/>
        </w:rPr>
      </w:pPr>
      <w:r w:rsidRPr="003060BF">
        <w:rPr>
          <w:color w:val="000000"/>
          <w:lang w:eastAsia="zh-CN"/>
        </w:rPr>
        <w:lastRenderedPageBreak/>
        <w:t>rata u iznosu od 2,08 kn, uvećano za kamatu od 4,50% godišnje, dospijeva na naplatu dana 30. prosinca 2021. godine.</w:t>
      </w:r>
    </w:p>
    <w:p w:rsidRDefault="003060BF" w:rsidP="003060BF" w:rsidR="003060BF" w:rsidRPr="003060BF">
      <w:pPr>
        <w:spacing w:lineRule="auto" w:line="276" w:after="200"/>
        <w:ind w:left="705"/>
        <w:jc w:val="both"/>
      </w:pPr>
      <w:r w:rsidRPr="003060BF">
        <w:t>VI      Dužnik i Vjerovnici utvrđuju da se tražbine Vjerovnika predstečajne nagodbe smatraju dospjelim na dan otvaranja postupka predstečajne nagodbe.</w:t>
      </w:r>
    </w:p>
    <w:p w:rsidRDefault="003060BF" w:rsidP="003060BF" w:rsidR="003060BF" w:rsidRPr="003060BF">
      <w:pPr>
        <w:spacing w:lineRule="auto" w:line="276" w:after="200"/>
        <w:ind w:left="705"/>
        <w:jc w:val="both"/>
      </w:pPr>
      <w:r w:rsidRPr="003060BF">
        <w:t>VII</w:t>
      </w:r>
      <w:r w:rsidRPr="003060BF">
        <w:tab/>
        <w:t>Dužnik i Vjerovnik suglasno utvrđuju da se ovom Nagodbom uređuju odnosi između Dužnika i Vjerovnika predstečajne nagodbe, ali da se nagodba pojedinačno primjenjuje prema svakom vjerovniku predstečajne nagodbe. Svaki vjerovnik zadržava pravo regulirati odnose vezane za provedbu ove Nagodbe posebnim pravnim poslom koji će zaključiti s Dužnikom, a po potrebi, i s Dužnikom i s drugim vjerovnicima predstečajne nagodbe.</w:t>
      </w:r>
    </w:p>
    <w:p w:rsidRDefault="003060BF" w:rsidP="003060BF" w:rsidR="003060BF" w:rsidRPr="003060BF">
      <w:pPr>
        <w:spacing w:lineRule="auto" w:line="276" w:after="200"/>
        <w:ind w:left="705"/>
        <w:jc w:val="both"/>
      </w:pPr>
      <w:r w:rsidRPr="003060BF">
        <w:t>VIII</w:t>
      </w:r>
      <w:r w:rsidRPr="003060BF">
        <w:tab/>
        <w:t>Dužnik se obvezuje putem e – maila redovito obavještavati Vjerovnike o svim izvršenim radnjama koje se odnose na svakog pojedinog Vjerovnika i reguliranja odnosa između njega i Dužnika, a iste su izvršene u skladu s odredbama ove Nagodbe.</w:t>
      </w:r>
    </w:p>
    <w:p w:rsidRDefault="003060BF" w:rsidP="003060BF" w:rsidR="003060BF" w:rsidRPr="003060BF">
      <w:pPr>
        <w:spacing w:lineRule="auto" w:line="276" w:after="200"/>
        <w:ind w:left="705"/>
        <w:jc w:val="both"/>
      </w:pPr>
      <w:r w:rsidRPr="003060BF">
        <w:t>IX    Stranke suglasno izjavljuju kako su ovom Nagodbom, po svim osnovama, razriješile međusobne odnose u ovoj pravnoj stvari te da po istima nemaju međusobnih potraživanja.</w:t>
      </w:r>
    </w:p>
    <w:p w:rsidRDefault="003060BF" w:rsidP="003060BF" w:rsidR="003060BF" w:rsidRPr="003060BF">
      <w:pPr>
        <w:spacing w:lineRule="auto" w:line="276" w:after="200"/>
        <w:ind w:left="705"/>
        <w:jc w:val="both"/>
      </w:pPr>
      <w:r w:rsidRPr="003060BF">
        <w:t>X</w:t>
      </w:r>
      <w:r w:rsidRPr="003060BF">
        <w:tab/>
        <w:t>Nakon štu su stranke ove pročitale tekst Nagodbe, iste suglasnost s istom potvrđuju vlastoručnim potpisima, odnosno, potpisima osobama ovlaštenih za zastupanje Vjerovnika te Nagodba smatra zaključenom.</w:t>
      </w:r>
    </w:p>
    <w:p w:rsidRDefault="003060BF" w:rsidP="003060BF" w:rsidR="003060BF" w:rsidRPr="003060BF">
      <w:pPr>
        <w:spacing w:lineRule="auto" w:line="276" w:after="200"/>
        <w:ind w:left="705"/>
        <w:jc w:val="both"/>
      </w:pPr>
      <w:r w:rsidRPr="003060BF">
        <w:t>XI</w:t>
      </w:r>
      <w:r w:rsidRPr="003060BF">
        <w:tab/>
        <w:t>Ova sudska nagodba, u skladu s odredbom članka 66 stavak 12 Zakona o financijskom poslovanju i predstečajnoj nagodbi, ima snagu ovršne isprave za sve Vjerovnike čije su tražbine utvrđene te se na temelju iste može, radi ostvarenja dužne činidbe, nakon dospjelosti obveze, neposredn o provesti ovrha.</w:t>
      </w:r>
    </w:p>
    <w:p w:rsidRDefault="003060BF" w:rsidP="003060BF" w:rsidR="00FE4F30" w:rsidRPr="003060BF">
      <w:pPr>
        <w:ind w:left="709"/>
        <w:jc w:val="both"/>
      </w:pPr>
      <w:r w:rsidRPr="003060BF">
        <w:t>XII</w:t>
      </w:r>
      <w:r w:rsidRPr="003060BF">
        <w:tab/>
        <w:t>Ovo Rješenje dostavlja se FINA – i koja će po primitku, bez odgode, na WEB stranicama iste objaviti činjenicu sklapanja predstečajne nagdobe.</w:t>
      </w:r>
    </w:p>
    <w:p w:rsidRDefault="003060BF" w:rsidP="003060BF" w:rsidR="003060BF" w:rsidRPr="003060BF">
      <w:pPr>
        <w:ind w:firstLine="708"/>
        <w:jc w:val="both"/>
      </w:pPr>
    </w:p>
    <w:p w:rsidRDefault="00597AF3" w:rsidP="00597AF3" w:rsidR="00597AF3" w:rsidRPr="003060BF">
      <w:pPr>
        <w:jc w:val="center"/>
      </w:pPr>
      <w:r w:rsidRPr="003060BF">
        <w:t>Obrazloženje</w:t>
      </w:r>
    </w:p>
    <w:p w:rsidRDefault="00597AF3" w:rsidP="00597AF3" w:rsidR="00597AF3" w:rsidRPr="003060BF">
      <w:pPr>
        <w:jc w:val="center"/>
      </w:pPr>
    </w:p>
    <w:p w:rsidRDefault="00597AF3" w:rsidP="00597AF3" w:rsidR="00597AF3" w:rsidRPr="003060BF">
      <w:pPr>
        <w:jc w:val="both"/>
      </w:pPr>
      <w:r w:rsidRPr="003060BF">
        <w:tab/>
        <w:t xml:space="preserve">Prijedlogom od </w:t>
      </w:r>
      <w:r w:rsidR="003060BF">
        <w:t>7. travnja 2017</w:t>
      </w:r>
      <w:r w:rsidRPr="003060BF">
        <w:t xml:space="preserve">. dužnik je predložio sklapanje predstečajne nagodbe, obzirom da je rješenjem od </w:t>
      </w:r>
      <w:r w:rsidR="003060BF">
        <w:t>8. ožujka 2017</w:t>
      </w:r>
      <w:r w:rsidRPr="003060BF">
        <w:t>. pred</w:t>
      </w:r>
      <w:r w:rsidR="003060BF">
        <w:t xml:space="preserve"> Nagodbenim vijećem FINA-e ZG05</w:t>
      </w:r>
      <w:r w:rsidRPr="003060BF">
        <w:t xml:space="preserve">, Zagreb, </w:t>
      </w:r>
      <w:r w:rsidR="00EA79C2" w:rsidRPr="003060BF">
        <w:t>Ilica 307</w:t>
      </w:r>
      <w:r w:rsidRPr="003060BF">
        <w:t xml:space="preserve">, prihvaćen plan financijskog restrukturiranja s dužnikom </w:t>
      </w:r>
      <w:r w:rsidR="003060BF" w:rsidRPr="003060BF">
        <w:t>BELAK d. o. o., Samobor, Matije Gupca 9, OIB 56512602746</w:t>
      </w:r>
      <w:r w:rsidR="00EA79C2" w:rsidRPr="003060BF">
        <w:t>.</w:t>
      </w:r>
    </w:p>
    <w:p w:rsidRDefault="00597AF3" w:rsidP="00597AF3" w:rsidR="00597AF3" w:rsidRPr="003060BF">
      <w:pPr>
        <w:jc w:val="both"/>
      </w:pPr>
      <w:r w:rsidRPr="003060BF">
        <w:tab/>
        <w:t xml:space="preserve">Rješenje je postalo pravomoćno i ovršno </w:t>
      </w:r>
      <w:r w:rsidR="003060BF">
        <w:t>25. ožujka 2017</w:t>
      </w:r>
      <w:r w:rsidR="00FE4F30" w:rsidRPr="003060BF">
        <w:t>.</w:t>
      </w:r>
    </w:p>
    <w:p w:rsidRDefault="00597AF3" w:rsidP="00597AF3" w:rsidR="00597AF3" w:rsidRPr="003060BF">
      <w:pPr>
        <w:ind w:firstLine="708"/>
        <w:jc w:val="both"/>
      </w:pPr>
      <w:r w:rsidRPr="003060BF">
        <w:t>Na pravovremeno objavljenom ročištu za sklapanje predstečajne nagodbe svoj pristanak dali su dužnik i vjerovnici koji su prihvatili plan financijskog restrukturiranja, a čije tražbine čine potrebnu većinu u smislu odredbe čl. 63 Zakona o financijskom poslovanju i predstečajnoj nagodbi.</w:t>
      </w:r>
    </w:p>
    <w:p w:rsidRDefault="00F23AAA" w:rsidP="00F23AAA" w:rsidR="00F23AAA" w:rsidRPr="003060BF">
      <w:pPr>
        <w:ind w:firstLine="708"/>
        <w:jc w:val="both"/>
      </w:pPr>
      <w:r w:rsidRPr="003060BF">
        <w:t>Stoga je temeljem odredbe čl. 66 st. 9. i 10. Zakona o financijskom poslovanju i predstečajnoj nagodbi valjalo riješiti kao u izreci.</w:t>
      </w:r>
    </w:p>
    <w:p w:rsidRDefault="00597AF3" w:rsidP="003060BF" w:rsidR="00597AF3" w:rsidRPr="003060BF">
      <w:pPr>
        <w:ind w:firstLine="708"/>
        <w:jc w:val="center"/>
      </w:pPr>
      <w:r w:rsidRPr="003060BF">
        <w:t xml:space="preserve">Zagreb, </w:t>
      </w:r>
      <w:r w:rsidR="003060BF" w:rsidRPr="003060BF">
        <w:t>19. prosinca 2017.</w:t>
      </w:r>
    </w:p>
    <w:p w:rsidRDefault="00597AF3" w:rsidP="00597AF3" w:rsidR="00597AF3" w:rsidRPr="003060BF">
      <w:pPr>
        <w:jc w:val="both"/>
      </w:pPr>
      <w:r w:rsidRPr="003060BF">
        <w:tab/>
      </w:r>
      <w:r w:rsidRPr="003060BF">
        <w:tab/>
      </w:r>
      <w:r w:rsidRPr="003060BF">
        <w:tab/>
      </w:r>
      <w:r w:rsidRPr="003060BF">
        <w:tab/>
      </w:r>
      <w:r w:rsidRPr="003060BF">
        <w:tab/>
      </w:r>
      <w:r w:rsidRPr="003060BF">
        <w:tab/>
      </w:r>
      <w:r w:rsidRPr="003060BF">
        <w:tab/>
      </w:r>
      <w:r w:rsidRPr="003060BF">
        <w:tab/>
      </w:r>
      <w:r w:rsidRPr="003060BF">
        <w:tab/>
      </w:r>
      <w:r w:rsidRPr="003060BF">
        <w:rPr>
          <w:lang w:val="pl-PL"/>
        </w:rPr>
        <w:t>SUDAC</w:t>
      </w:r>
      <w:r w:rsidRPr="003060BF">
        <w:t>:</w:t>
      </w:r>
    </w:p>
    <w:p w:rsidRDefault="00597AF3" w:rsidP="00597AF3" w:rsidR="00597AF3" w:rsidRPr="003060BF">
      <w:pPr>
        <w:jc w:val="both"/>
      </w:pPr>
      <w:r w:rsidRPr="003060BF">
        <w:tab/>
      </w:r>
      <w:r w:rsidRPr="003060BF">
        <w:tab/>
      </w:r>
      <w:r w:rsidRPr="003060BF">
        <w:tab/>
      </w:r>
      <w:r w:rsidRPr="003060BF">
        <w:tab/>
      </w:r>
      <w:r w:rsidRPr="003060BF">
        <w:tab/>
      </w:r>
      <w:r w:rsidRPr="003060BF">
        <w:tab/>
      </w:r>
      <w:r w:rsidRPr="003060BF">
        <w:tab/>
      </w:r>
      <w:r w:rsidRPr="003060BF">
        <w:tab/>
      </w:r>
      <w:r w:rsidRPr="003060BF">
        <w:tab/>
      </w:r>
      <w:r w:rsidR="003060BF" w:rsidRPr="003060BF">
        <w:rPr>
          <w:lang w:val="pl-PL"/>
        </w:rPr>
        <w:t>Mirjana Chour Hršak</w:t>
      </w:r>
      <w:r w:rsidR="0046273F">
        <w:rPr>
          <w:lang w:val="pl-PL"/>
        </w:rPr>
        <w:t xml:space="preserve"> v. r. </w:t>
      </w:r>
    </w:p>
    <w:p w:rsidRDefault="00597AF3" w:rsidP="00597AF3" w:rsidR="00597AF3" w:rsidRPr="003060BF">
      <w:pPr>
        <w:jc w:val="both"/>
      </w:pPr>
    </w:p>
    <w:p w:rsidRDefault="00597AF3" w:rsidP="00597AF3" w:rsidR="00597AF3" w:rsidRPr="003060BF">
      <w:pPr>
        <w:ind w:firstLine="708"/>
        <w:jc w:val="both"/>
      </w:pPr>
      <w:r w:rsidRPr="003060BF">
        <w:t>UPUTA O PRAVNOM LIJEKU:</w:t>
      </w:r>
    </w:p>
    <w:p w:rsidRDefault="00597AF3" w:rsidP="00597AF3" w:rsidR="00597AF3" w:rsidRPr="003060BF">
      <w:pPr>
        <w:ind w:firstLine="708"/>
        <w:jc w:val="both"/>
      </w:pPr>
      <w:r w:rsidRPr="003060BF">
        <w:t xml:space="preserve">Protiv  ovog rješenja kojim sud dopušta sklapanje predstečajne nagodbe može se izjaviti žalba u roku od 8 dana računajući od dana objave istog na web stranicama FINA-e. </w:t>
      </w:r>
    </w:p>
    <w:p w:rsidRDefault="00597AF3" w:rsidP="00597AF3" w:rsidR="00597AF3" w:rsidRPr="003060BF">
      <w:pPr>
        <w:ind w:firstLine="708"/>
        <w:jc w:val="both"/>
      </w:pPr>
      <w:r w:rsidRPr="003060BF">
        <w:t>Žalba se podnosi u tri primjerka ovom sudu, pozivom na gornji broj predmeta.</w:t>
      </w:r>
    </w:p>
    <w:p w:rsidRDefault="00597AF3" w:rsidP="00597AF3" w:rsidR="00597AF3" w:rsidRPr="003060BF">
      <w:pPr>
        <w:ind w:firstLine="708"/>
        <w:jc w:val="both"/>
      </w:pPr>
      <w:r w:rsidRPr="003060BF">
        <w:t>O žalbi odlučuje Visoki trgovački sud Republike Hrvatske.</w:t>
      </w:r>
    </w:p>
    <w:p w:rsidRDefault="00597AF3" w:rsidP="00597AF3" w:rsidR="00597AF3" w:rsidRPr="003060BF">
      <w:pPr>
        <w:ind w:firstLine="708"/>
        <w:jc w:val="both"/>
      </w:pPr>
    </w:p>
    <w:p w:rsidRDefault="0046273F" w:rsidP="00597AF3" w:rsidR="00597AF3">
      <w:pPr>
        <w:jc w:val="both"/>
      </w:pPr>
      <w:r>
        <w:tab/>
      </w:r>
      <w:r>
        <w:tab/>
      </w:r>
      <w:r>
        <w:tab/>
      </w:r>
      <w:r>
        <w:tab/>
      </w:r>
      <w:r>
        <w:tab/>
      </w:r>
      <w:r>
        <w:tab/>
      </w:r>
      <w:r>
        <w:tab/>
      </w:r>
      <w:r>
        <w:tab/>
        <w:t>Za toč. otpravka – ovl. službenik</w:t>
      </w:r>
    </w:p>
    <w:p w:rsidRDefault="0046273F" w:rsidP="00597AF3" w:rsidR="0046273F" w:rsidRPr="003060BF">
      <w:pPr>
        <w:jc w:val="both"/>
      </w:pPr>
      <w:r>
        <w:tab/>
      </w:r>
      <w:r>
        <w:tab/>
      </w:r>
      <w:r>
        <w:tab/>
      </w:r>
      <w:r>
        <w:tab/>
      </w:r>
      <w:r>
        <w:tab/>
      </w:r>
      <w:r>
        <w:tab/>
      </w:r>
      <w:r>
        <w:tab/>
      </w:r>
      <w:r>
        <w:tab/>
      </w:r>
      <w:r>
        <w:tab/>
        <w:t>Kristina Švajger</w:t>
      </w:r>
    </w:p>
    <w:p w:rsidRDefault="00597AF3" w:rsidP="00597AF3" w:rsidR="00597AF3" w:rsidRPr="003060BF"/>
    <w:p w:rsidRDefault="00AB564F" w:rsidP="00AB564F" w:rsidR="00AB564F" w:rsidRPr="003060BF">
      <w:pPr>
        <w:jc w:val="right"/>
      </w:pPr>
    </w:p>
    <w:sectPr w:rsidSect="00EA79C2" w:rsidR="00AB564F" w:rsidRPr="003060BF">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690D" w:rsidR="009C690D">
      <w:r>
        <w:separator/>
      </w:r>
    </w:p>
  </w:endnote>
  <w:endnote w:id="0" w:type="continuationSeparator">
    <w:p w:rsidRDefault="009C690D" w:rsidR="009C69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690D" w:rsidR="009C690D">
      <w:r>
        <w:separator/>
      </w:r>
    </w:p>
  </w:footnote>
  <w:footnote w:id="0" w:type="continuationSeparator">
    <w:p w:rsidRDefault="009C690D" w:rsidR="009C69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9D6" w:rsidP="00D10374" w:rsidR="00DE29D6">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29D6" w:rsidP="00B3239D" w:rsidR="00DE29D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9D6" w:rsidP="00D10374" w:rsidR="00DE29D6">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6DA6">
      <w:rPr>
        <w:rStyle w:val="Brojstranice"/>
        <w:noProof/>
      </w:rPr>
      <w:t>13</w:t>
    </w:r>
    <w:r>
      <w:rPr>
        <w:rStyle w:val="Brojstranice"/>
      </w:rPr>
      <w:fldChar w:fldCharType="end"/>
    </w:r>
  </w:p>
  <w:p w:rsidRDefault="00DE29D6" w:rsidP="00B3239D" w:rsidR="00DE29D6" w:rsidRPr="00B3239D">
    <w:pPr>
      <w:pStyle w:val="Zaglavlje"/>
      <w:tabs>
        <w:tab w:pos="4536" w:val="clear"/>
        <w:tab w:pos="7920" w:val="center"/>
      </w:tabs>
      <w:ind w:right="360"/>
      <w:rPr>
        <w:rFonts w:hAnsi="Verdana" w:ascii="Verdana"/>
      </w:rPr>
    </w:pPr>
    <w:r>
      <w:rPr>
        <w:rFonts w:hAnsi="Verdana" w:ascii="Verdana"/>
      </w:rPr>
      <w:tab/>
    </w:r>
    <w:r w:rsidR="00593F01">
      <w:t>34</w:t>
    </w:r>
    <w:r w:rsidR="00593F01" w:rsidRPr="002F0EFB">
      <w:t xml:space="preserve"> St-</w:t>
    </w:r>
    <w:r w:rsidR="00593F01">
      <w:t>1097/17-15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1">
    <w:nsid w:val="06CD2119"/>
    <w:multiLevelType w:val="hybridMultilevel"/>
    <w:tmpl w:val="77D2258C"/>
    <w:lvl w:tplc="91C8137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0AAA5114"/>
    <w:multiLevelType w:val="hybridMultilevel"/>
    <w:tmpl w:val="5E8CA69C"/>
    <w:lvl w:tplc="B50C0DD0"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1727B83"/>
    <w:multiLevelType w:val="hybridMultilevel"/>
    <w:tmpl w:val="03FC2324"/>
    <w:lvl w:tplc="14127724"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2E900537"/>
    <w:multiLevelType w:val="hybridMultilevel"/>
    <w:tmpl w:val="10422228"/>
    <w:lvl w:tplc="C3BEE3FE" w:ilvl="0">
      <w:start w:val="1"/>
      <w:numFmt w:val="decimal"/>
      <w:lvlText w:val="%1."/>
      <w:lvlJc w:val="left"/>
      <w:pPr>
        <w:ind w:hanging="360" w:left="720"/>
      </w:pPr>
      <w:rPr>
        <w:rFonts w:cs="Times New Roman" w:eastAsia="SimSun" w:hAnsi="Calibri" w:ascii="Calibri"/>
        <w:color w:val="auto"/>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EFD5897"/>
    <w:multiLevelType w:val="hybridMultilevel"/>
    <w:tmpl w:val="0CEC390E"/>
    <w:lvl w:tplc="A234187E"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45397053"/>
    <w:multiLevelType w:val="hybridMultilevel"/>
    <w:tmpl w:val="10422228"/>
    <w:lvl w:tplc="C3BEE3FE" w:ilvl="0">
      <w:start w:val="1"/>
      <w:numFmt w:val="decimal"/>
      <w:lvlText w:val="%1."/>
      <w:lvlJc w:val="left"/>
      <w:pPr>
        <w:ind w:hanging="360" w:left="720"/>
      </w:pPr>
      <w:rPr>
        <w:rFonts w:cs="Times New Roman" w:eastAsia="SimSun" w:hAnsi="Calibri" w:ascii="Calibri"/>
        <w:color w:val="auto"/>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2C45F84"/>
    <w:multiLevelType w:val="hybridMultilevel"/>
    <w:tmpl w:val="41746CAC"/>
    <w:lvl w:tplc="03D6616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6C067AE0"/>
    <w:multiLevelType w:val="hybridMultilevel"/>
    <w:tmpl w:val="BA74AAB6"/>
    <w:lvl w:tplc="98F43B50" w:ilvl="0">
      <w:start w:val="3"/>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6C8B5A9B"/>
    <w:multiLevelType w:val="hybridMultilevel"/>
    <w:tmpl w:val="742AEE3C"/>
    <w:lvl w:tplc="FBD0022A"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3"/>
  </w:num>
  <w:num w:numId="4">
    <w:abstractNumId w:val="7"/>
  </w:num>
  <w:num w:numId="5">
    <w:abstractNumId w:val="5"/>
  </w:num>
  <w:num w:numId="6">
    <w:abstractNumId w:val="1"/>
  </w:num>
  <w:num w:numId="7">
    <w:abstractNumId w:val="8"/>
  </w:num>
  <w:num w:numId="8">
    <w:abstractNumId w:val="4"/>
  </w:num>
  <w:num w:numId="9">
    <w:abstractNumId w:val="9"/>
  </w:num>
  <w:num w:numId="10">
    <w:abstractNumId w:val="6"/>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564F"/>
    <w:rsid w:val="00016ED9"/>
    <w:rsid w:val="00091340"/>
    <w:rsid w:val="000C3B5D"/>
    <w:rsid w:val="000D2E16"/>
    <w:rsid w:val="000F7FEB"/>
    <w:rsid w:val="001023C4"/>
    <w:rsid w:val="0011242B"/>
    <w:rsid w:val="00170F99"/>
    <w:rsid w:val="0017499E"/>
    <w:rsid w:val="00175B42"/>
    <w:rsid w:val="001B3358"/>
    <w:rsid w:val="001C6E04"/>
    <w:rsid w:val="001E63E9"/>
    <w:rsid w:val="002157CF"/>
    <w:rsid w:val="0026132B"/>
    <w:rsid w:val="002900F1"/>
    <w:rsid w:val="002922B1"/>
    <w:rsid w:val="002A4353"/>
    <w:rsid w:val="002A44E4"/>
    <w:rsid w:val="002A5E66"/>
    <w:rsid w:val="002B51F3"/>
    <w:rsid w:val="002F0EFB"/>
    <w:rsid w:val="002F4362"/>
    <w:rsid w:val="00302A5A"/>
    <w:rsid w:val="003060BF"/>
    <w:rsid w:val="00316108"/>
    <w:rsid w:val="003720C4"/>
    <w:rsid w:val="003B23F3"/>
    <w:rsid w:val="003B3B40"/>
    <w:rsid w:val="003D3CA4"/>
    <w:rsid w:val="00414A95"/>
    <w:rsid w:val="00446E06"/>
    <w:rsid w:val="00452FEC"/>
    <w:rsid w:val="0046273F"/>
    <w:rsid w:val="00473761"/>
    <w:rsid w:val="00475B8B"/>
    <w:rsid w:val="004C383F"/>
    <w:rsid w:val="004C3ACF"/>
    <w:rsid w:val="00500E7D"/>
    <w:rsid w:val="00505EAA"/>
    <w:rsid w:val="00532B26"/>
    <w:rsid w:val="00593F01"/>
    <w:rsid w:val="00594F47"/>
    <w:rsid w:val="00597AF3"/>
    <w:rsid w:val="005C5503"/>
    <w:rsid w:val="005F2725"/>
    <w:rsid w:val="005F47B7"/>
    <w:rsid w:val="00702CE0"/>
    <w:rsid w:val="00707804"/>
    <w:rsid w:val="00742B41"/>
    <w:rsid w:val="00747167"/>
    <w:rsid w:val="007B47A1"/>
    <w:rsid w:val="007C313A"/>
    <w:rsid w:val="007C434C"/>
    <w:rsid w:val="00844C43"/>
    <w:rsid w:val="008745B9"/>
    <w:rsid w:val="008A6DA6"/>
    <w:rsid w:val="008C39D9"/>
    <w:rsid w:val="008E60B6"/>
    <w:rsid w:val="0098702F"/>
    <w:rsid w:val="00992C1E"/>
    <w:rsid w:val="009A073F"/>
    <w:rsid w:val="009B6E75"/>
    <w:rsid w:val="009C17EB"/>
    <w:rsid w:val="009C690D"/>
    <w:rsid w:val="009D486B"/>
    <w:rsid w:val="009D521D"/>
    <w:rsid w:val="00A16883"/>
    <w:rsid w:val="00A2659C"/>
    <w:rsid w:val="00A5291B"/>
    <w:rsid w:val="00AB564F"/>
    <w:rsid w:val="00AC007B"/>
    <w:rsid w:val="00AC1F9C"/>
    <w:rsid w:val="00B26F2B"/>
    <w:rsid w:val="00B3239D"/>
    <w:rsid w:val="00B372C2"/>
    <w:rsid w:val="00B90D49"/>
    <w:rsid w:val="00B9110F"/>
    <w:rsid w:val="00BA5E0F"/>
    <w:rsid w:val="00BE5C01"/>
    <w:rsid w:val="00C158B4"/>
    <w:rsid w:val="00C20D9A"/>
    <w:rsid w:val="00C27B80"/>
    <w:rsid w:val="00C71071"/>
    <w:rsid w:val="00CB4D6B"/>
    <w:rsid w:val="00CB4E35"/>
    <w:rsid w:val="00CC71B8"/>
    <w:rsid w:val="00D10374"/>
    <w:rsid w:val="00D22616"/>
    <w:rsid w:val="00D50F92"/>
    <w:rsid w:val="00D51DFE"/>
    <w:rsid w:val="00D5259A"/>
    <w:rsid w:val="00DE29D6"/>
    <w:rsid w:val="00E321AD"/>
    <w:rsid w:val="00E46509"/>
    <w:rsid w:val="00EA79C2"/>
    <w:rsid w:val="00F23AAA"/>
    <w:rsid w:val="00F85B1C"/>
    <w:rsid w:val="00FA6C60"/>
    <w:rsid w:val="00FC567D"/>
    <w:rsid w:val="00FE4F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720C4"/>
    <w:rPr>
      <w:sz w:val="24"/>
      <w:szCs w:val="24"/>
      <w:lang w:eastAsia="en-US"/>
    </w:rPr>
  </w:style>
  <w:style w:styleId="Naslov1" w:type="paragraph">
    <w:name w:val="heading 1"/>
    <w:basedOn w:val="Normal"/>
    <w:next w:val="Normal"/>
    <w:qFormat/>
    <w:rsid w:val="00D50F92"/>
    <w:pPr>
      <w:keepNext/>
      <w:outlineLvl w:val="0"/>
    </w:pPr>
    <w:rPr>
      <w:b/>
      <w:bCs/>
      <w:lang w:eastAsia="hr-HR"/>
    </w:rPr>
  </w:style>
  <w:style w:styleId="Naslov6" w:type="paragraph">
    <w:name w:val="heading 6"/>
    <w:basedOn w:val="Normal"/>
    <w:next w:val="Normal"/>
    <w:qFormat/>
    <w:rsid w:val="00D50F92"/>
    <w:pPr>
      <w:keepNext/>
      <w:outlineLvl w:val="5"/>
    </w:pPr>
    <w:rPr>
      <w:b/>
      <w:bCs/>
      <w:sz w:val="28"/>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semiHidden/>
    <w:rsid w:val="00D50F92"/>
    <w:rPr>
      <w:color w:val="0000FF"/>
      <w:u w:val="single"/>
    </w:rPr>
  </w:style>
  <w:style w:styleId="Zaglavlje" w:type="paragraph">
    <w:name w:val="header"/>
    <w:basedOn w:val="Normal"/>
    <w:link w:val="ZaglavljeChar"/>
    <w:unhideWhenUsed/>
    <w:rsid w:val="00D50F92"/>
    <w:pPr>
      <w:tabs>
        <w:tab w:pos="4536" w:val="center"/>
        <w:tab w:pos="9072" w:val="right"/>
      </w:tabs>
    </w:pPr>
    <w:rPr>
      <w:rFonts w:eastAsia="Calibri" w:hAnsi="Calibri" w:ascii="Calibri"/>
      <w:sz w:val="22"/>
      <w:szCs w:val="22"/>
    </w:rPr>
  </w:style>
  <w:style w:customStyle="true" w:styleId="ZaglavljeChar" w:type="character">
    <w:name w:val="Zaglavlje Char"/>
    <w:link w:val="Zaglavlje"/>
    <w:rsid w:val="00D50F92"/>
    <w:rPr>
      <w:rFonts w:eastAsia="Calibri" w:hAnsi="Calibri" w:ascii="Calibri"/>
      <w:sz w:val="22"/>
      <w:szCs w:val="22"/>
      <w:lang w:bidi="ar-SA" w:eastAsia="en-US" w:val="hr-HR"/>
    </w:rPr>
  </w:style>
  <w:style w:customStyle="true" w:styleId="Odlomakpopisa1" w:type="paragraph">
    <w:name w:val="Odlomak popisa1"/>
    <w:basedOn w:val="Normal"/>
    <w:qFormat/>
    <w:rsid w:val="00D50F92"/>
    <w:pPr>
      <w:ind w:left="708"/>
    </w:pPr>
    <w:rPr>
      <w:lang w:eastAsia="hr-HR"/>
    </w:rPr>
  </w:style>
  <w:style w:styleId="Podnoje" w:type="paragraph">
    <w:name w:val="footer"/>
    <w:basedOn w:val="Normal"/>
    <w:link w:val="PodnojeChar"/>
    <w:unhideWhenUsed/>
    <w:rsid w:val="00D50F92"/>
    <w:pPr>
      <w:tabs>
        <w:tab w:pos="4536" w:val="center"/>
        <w:tab w:pos="9072" w:val="right"/>
      </w:tabs>
    </w:pPr>
    <w:rPr>
      <w:lang w:eastAsia="hr-HR"/>
    </w:rPr>
  </w:style>
  <w:style w:customStyle="true" w:styleId="PodnojeChar" w:type="character">
    <w:name w:val="Podnožje Char"/>
    <w:link w:val="Podnoje"/>
    <w:rsid w:val="00D50F92"/>
    <w:rPr>
      <w:sz w:val="24"/>
      <w:szCs w:val="24"/>
      <w:lang w:bidi="ar-SA" w:eastAsia="hr-HR" w:val="hr-HR"/>
    </w:rPr>
  </w:style>
  <w:style w:customStyle="true" w:styleId="Bezproreda1" w:type="paragraph">
    <w:name w:val="Bez proreda1"/>
    <w:link w:val="NoSpacingChar"/>
    <w:qFormat/>
    <w:rsid w:val="00D50F92"/>
    <w:rPr>
      <w:rFonts w:hAnsi="Calibri" w:ascii="Calibri"/>
      <w:sz w:val="22"/>
      <w:szCs w:val="22"/>
      <w:lang w:eastAsia="en-US" w:val="en-US"/>
    </w:rPr>
  </w:style>
  <w:style w:customStyle="true" w:styleId="NoSpacingChar" w:type="character">
    <w:name w:val="No Spacing Char"/>
    <w:link w:val="Bezproreda1"/>
    <w:rsid w:val="00D50F92"/>
    <w:rPr>
      <w:rFonts w:hAnsi="Calibri" w:ascii="Calibri"/>
      <w:sz w:val="22"/>
      <w:szCs w:val="22"/>
      <w:lang w:bidi="ar-SA" w:eastAsia="en-US" w:val="en-US"/>
    </w:rPr>
  </w:style>
  <w:style w:styleId="Brojstranice" w:type="character">
    <w:name w:val="page number"/>
    <w:basedOn w:val="Zadanifontodlomka"/>
    <w:rsid w:val="00B3239D"/>
  </w:style>
  <w:style w:styleId="Reetkatablice" w:type="table">
    <w:name w:val="Table Grid"/>
    <w:basedOn w:val="Obinatablica"/>
    <w:uiPriority w:val="59"/>
    <w:rsid w:val="00CB4D6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qFormat/>
    <w:rsid w:val="00A2659C"/>
    <w:pPr>
      <w:spacing w:lineRule="auto" w:line="276" w:after="200"/>
      <w:ind w:left="720"/>
      <w:contextualSpacing/>
    </w:pPr>
    <w:rPr>
      <w:rFonts w:hAnsi="Calibri" w:ascii="Calibri"/>
      <w:sz w:val="22"/>
      <w:szCs w:val="22"/>
      <w:lang w:eastAsia="hr-HR"/>
    </w:rPr>
  </w:style>
  <w:style w:styleId="Tekstbalonia" w:type="paragraph">
    <w:name w:val="Balloon Text"/>
    <w:basedOn w:val="Normal"/>
    <w:link w:val="TekstbaloniaChar"/>
    <w:rsid w:val="00316108"/>
    <w:rPr>
      <w:rFonts w:cs="Tahoma" w:hAnsi="Tahoma" w:ascii="Tahoma"/>
      <w:sz w:val="16"/>
      <w:szCs w:val="16"/>
    </w:rPr>
  </w:style>
  <w:style w:customStyle="true" w:styleId="TekstbaloniaChar" w:type="character">
    <w:name w:val="Tekst balončića Char"/>
    <w:basedOn w:val="Zadanifontodlomka"/>
    <w:link w:val="Tekstbalonia"/>
    <w:rsid w:val="00316108"/>
    <w:rPr>
      <w:rFonts w:cs="Tahoma" w:hAnsi="Tahoma" w:ascii="Tahoma"/>
      <w:sz w:val="16"/>
      <w:szCs w:val="16"/>
      <w:lang w:eastAsia="en-US"/>
    </w:rPr>
  </w:style>
  <w:style w:styleId="Bezproreda" w:type="paragraph">
    <w:name w:val="No Spacing"/>
    <w:link w:val="BezproredaChar"/>
    <w:uiPriority w:val="1"/>
    <w:qFormat/>
    <w:rsid w:val="002F0EFB"/>
    <w:rPr>
      <w:rFonts w:cstheme="minorBidi" w:eastAsiaTheme="minorHAnsi"/>
      <w:sz w:val="24"/>
      <w:szCs w:val="22"/>
      <w:lang w:eastAsia="en-US"/>
    </w:rPr>
  </w:style>
  <w:style w:customStyle="true" w:styleId="OdlomakpopisaChar" w:type="character">
    <w:name w:val="Odlomak popisa Char"/>
    <w:link w:val="Odlomakpopisa"/>
    <w:uiPriority w:val="99"/>
    <w:locked/>
    <w:rsid w:val="002F0EFB"/>
    <w:rPr>
      <w:rFonts w:hAnsi="Calibri" w:ascii="Calibri"/>
      <w:sz w:val="22"/>
      <w:szCs w:val="22"/>
    </w:rPr>
  </w:style>
  <w:style w:customStyle="true" w:styleId="BezproredaChar" w:type="character">
    <w:name w:val="Bez proreda Char"/>
    <w:basedOn w:val="Zadanifontodlomka"/>
    <w:link w:val="Bezproreda"/>
    <w:uiPriority w:val="1"/>
    <w:rsid w:val="002F0EFB"/>
    <w:rPr>
      <w:rFonts w:cstheme="minorBidi" w:eastAsiaTheme="minorHAnsi"/>
      <w:sz w:val="24"/>
      <w:szCs w:val="22"/>
      <w:lang w:eastAsia="en-US"/>
    </w:rPr>
  </w:style>
  <w:style w:customStyle="true" w:styleId="st" w:type="character">
    <w:name w:val="st"/>
    <w:basedOn w:val="Zadanifontodlomka"/>
    <w:rsid w:val="002F0EFB"/>
  </w:style>
  <w:style w:customStyle="true" w:styleId="st1" w:type="character">
    <w:name w:val="st1"/>
    <w:basedOn w:val="Zadanifontodlomka"/>
    <w:rsid w:val="002F0EFB"/>
  </w:style>
  <w:style w:styleId="Tekstrezerviranogmjesta" w:type="character">
    <w:name w:val="Placeholder Text"/>
    <w:basedOn w:val="Zadanifontodlomka"/>
    <w:uiPriority w:val="99"/>
    <w:semiHidden/>
    <w:rsid w:val="0046273F"/>
    <w:rPr>
      <w:color w:val="808080"/>
      <w:bdr w:space="0" w:sz="0" w:color="auto" w:val="none"/>
      <w:shd w:fill="auto" w:color="auto" w:val="clear"/>
    </w:rPr>
  </w:style>
  <w:style w:customStyle="true" w:styleId="eSPISCCParagraphDefaultFont" w:type="character">
    <w:name w:val="eSPIS_CC_Paragraph Default Font"/>
    <w:basedOn w:val="Zadanifontodlomka"/>
    <w:rsid w:val="004627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273F"/>
    <w:rPr>
      <w:bdr w:space="0" w:sz="0" w:color="auto" w:val="none"/>
      <w:shd w:fill="FFFFCC" w:color="auto" w:val="clear"/>
      <w:lang w:val="hr-HR"/>
    </w:rPr>
  </w:style>
  <w:style w:customStyle="true" w:styleId="PozadinaSvijetloCrvena" w:type="character">
    <w:name w:val="Pozadina_SvijetloCrvena"/>
    <w:basedOn w:val="eSPISCCParagraphDefaultFont"/>
    <w:rsid w:val="004627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27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720C4"/>
    <w:rPr>
      <w:sz w:val="24"/>
      <w:szCs w:val="24"/>
      <w:lang w:eastAsia="en-US"/>
    </w:rPr>
  </w:style>
  <w:style w:styleId="Naslov1" w:type="paragraph">
    <w:name w:val="heading 1"/>
    <w:basedOn w:val="Normal"/>
    <w:next w:val="Normal"/>
    <w:qFormat/>
    <w:rsid w:val="00D50F92"/>
    <w:pPr>
      <w:keepNext/>
      <w:outlineLvl w:val="0"/>
    </w:pPr>
    <w:rPr>
      <w:b/>
      <w:bCs/>
      <w:lang w:eastAsia="hr-HR"/>
    </w:rPr>
  </w:style>
  <w:style w:styleId="Naslov6" w:type="paragraph">
    <w:name w:val="heading 6"/>
    <w:basedOn w:val="Normal"/>
    <w:next w:val="Normal"/>
    <w:qFormat/>
    <w:rsid w:val="00D50F92"/>
    <w:pPr>
      <w:keepNext/>
      <w:outlineLvl w:val="5"/>
    </w:pPr>
    <w:rPr>
      <w:b/>
      <w:bCs/>
      <w:sz w:val="28"/>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semiHidden/>
    <w:rsid w:val="00D50F92"/>
    <w:rPr>
      <w:color w:val="0000FF"/>
      <w:u w:val="single"/>
    </w:rPr>
  </w:style>
  <w:style w:styleId="Zaglavlje" w:type="paragraph">
    <w:name w:val="header"/>
    <w:basedOn w:val="Normal"/>
    <w:link w:val="ZaglavljeChar"/>
    <w:unhideWhenUsed/>
    <w:rsid w:val="00D50F92"/>
    <w:pPr>
      <w:tabs>
        <w:tab w:pos="4536" w:val="center"/>
        <w:tab w:pos="9072" w:val="right"/>
      </w:tabs>
    </w:pPr>
    <w:rPr>
      <w:rFonts w:ascii="Calibri" w:eastAsia="Calibri" w:hAnsi="Calibri"/>
      <w:sz w:val="22"/>
      <w:szCs w:val="22"/>
    </w:rPr>
  </w:style>
  <w:style w:customStyle="1" w:styleId="ZaglavljeChar" w:type="character">
    <w:name w:val="Zaglavlje Char"/>
    <w:link w:val="Zaglavlje"/>
    <w:rsid w:val="00D50F92"/>
    <w:rPr>
      <w:rFonts w:ascii="Calibri" w:eastAsia="Calibri" w:hAnsi="Calibri"/>
      <w:sz w:val="22"/>
      <w:szCs w:val="22"/>
      <w:lang w:bidi="ar-SA" w:eastAsia="en-US" w:val="hr-HR"/>
    </w:rPr>
  </w:style>
  <w:style w:customStyle="1" w:styleId="Odlomakpopisa1" w:type="paragraph">
    <w:name w:val="Odlomak popisa1"/>
    <w:basedOn w:val="Normal"/>
    <w:qFormat/>
    <w:rsid w:val="00D50F92"/>
    <w:pPr>
      <w:ind w:left="708"/>
    </w:pPr>
    <w:rPr>
      <w:lang w:eastAsia="hr-HR"/>
    </w:rPr>
  </w:style>
  <w:style w:styleId="Podnoje" w:type="paragraph">
    <w:name w:val="footer"/>
    <w:basedOn w:val="Normal"/>
    <w:link w:val="PodnojeChar"/>
    <w:unhideWhenUsed/>
    <w:rsid w:val="00D50F92"/>
    <w:pPr>
      <w:tabs>
        <w:tab w:pos="4536" w:val="center"/>
        <w:tab w:pos="9072" w:val="right"/>
      </w:tabs>
    </w:pPr>
    <w:rPr>
      <w:lang w:eastAsia="hr-HR"/>
    </w:rPr>
  </w:style>
  <w:style w:customStyle="1" w:styleId="PodnojeChar" w:type="character">
    <w:name w:val="Podnožje Char"/>
    <w:link w:val="Podnoje"/>
    <w:rsid w:val="00D50F92"/>
    <w:rPr>
      <w:sz w:val="24"/>
      <w:szCs w:val="24"/>
      <w:lang w:bidi="ar-SA" w:eastAsia="hr-HR" w:val="hr-HR"/>
    </w:rPr>
  </w:style>
  <w:style w:customStyle="1" w:styleId="Bezproreda1" w:type="paragraph">
    <w:name w:val="Bez proreda1"/>
    <w:link w:val="NoSpacingChar"/>
    <w:qFormat/>
    <w:rsid w:val="00D50F92"/>
    <w:rPr>
      <w:rFonts w:ascii="Calibri" w:hAnsi="Calibri"/>
      <w:sz w:val="22"/>
      <w:szCs w:val="22"/>
      <w:lang w:eastAsia="en-US" w:val="en-US"/>
    </w:rPr>
  </w:style>
  <w:style w:customStyle="1" w:styleId="NoSpacingChar" w:type="character">
    <w:name w:val="No Spacing Char"/>
    <w:link w:val="Bezproreda1"/>
    <w:rsid w:val="00D50F92"/>
    <w:rPr>
      <w:rFonts w:ascii="Calibri" w:hAnsi="Calibri"/>
      <w:sz w:val="22"/>
      <w:szCs w:val="22"/>
      <w:lang w:bidi="ar-SA" w:eastAsia="en-US" w:val="en-US"/>
    </w:rPr>
  </w:style>
  <w:style w:styleId="Brojstranice" w:type="character">
    <w:name w:val="page number"/>
    <w:basedOn w:val="Zadanifontodlomka"/>
    <w:rsid w:val="00B3239D"/>
  </w:style>
  <w:style w:styleId="Reetkatablice" w:type="table">
    <w:name w:val="Table Grid"/>
    <w:basedOn w:val="Obinatablica"/>
    <w:uiPriority w:val="59"/>
    <w:rsid w:val="00CB4D6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qFormat/>
    <w:rsid w:val="00A2659C"/>
    <w:pPr>
      <w:spacing w:after="200" w:line="276" w:lineRule="auto"/>
      <w:ind w:left="720"/>
      <w:contextualSpacing/>
    </w:pPr>
    <w:rPr>
      <w:rFonts w:ascii="Calibri" w:hAnsi="Calibri"/>
      <w:sz w:val="22"/>
      <w:szCs w:val="22"/>
      <w:lang w:eastAsia="hr-HR"/>
    </w:rPr>
  </w:style>
  <w:style w:styleId="Tekstbalonia" w:type="paragraph">
    <w:name w:val="Balloon Text"/>
    <w:basedOn w:val="Normal"/>
    <w:link w:val="TekstbaloniaChar"/>
    <w:rsid w:val="00316108"/>
    <w:rPr>
      <w:rFonts w:ascii="Tahoma" w:cs="Tahoma" w:hAnsi="Tahoma"/>
      <w:sz w:val="16"/>
      <w:szCs w:val="16"/>
    </w:rPr>
  </w:style>
  <w:style w:customStyle="1" w:styleId="TekstbaloniaChar" w:type="character">
    <w:name w:val="Tekst balončića Char"/>
    <w:basedOn w:val="Zadanifontodlomka"/>
    <w:link w:val="Tekstbalonia"/>
    <w:rsid w:val="00316108"/>
    <w:rPr>
      <w:rFonts w:ascii="Tahoma" w:cs="Tahoma" w:hAnsi="Tahoma"/>
      <w:sz w:val="16"/>
      <w:szCs w:val="16"/>
      <w:lang w:eastAsia="en-US"/>
    </w:rPr>
  </w:style>
  <w:style w:styleId="Bezproreda" w:type="paragraph">
    <w:name w:val="No Spacing"/>
    <w:link w:val="BezproredaChar"/>
    <w:uiPriority w:val="1"/>
    <w:qFormat/>
    <w:rsid w:val="002F0EFB"/>
    <w:rPr>
      <w:rFonts w:cstheme="minorBidi" w:eastAsiaTheme="minorHAnsi"/>
      <w:sz w:val="24"/>
      <w:szCs w:val="22"/>
      <w:lang w:eastAsia="en-US"/>
    </w:rPr>
  </w:style>
  <w:style w:customStyle="1" w:styleId="OdlomakpopisaChar" w:type="character">
    <w:name w:val="Odlomak popisa Char"/>
    <w:link w:val="Odlomakpopisa"/>
    <w:uiPriority w:val="99"/>
    <w:locked/>
    <w:rsid w:val="002F0EFB"/>
    <w:rPr>
      <w:rFonts w:ascii="Calibri" w:hAnsi="Calibri"/>
      <w:sz w:val="22"/>
      <w:szCs w:val="22"/>
    </w:rPr>
  </w:style>
  <w:style w:customStyle="1" w:styleId="BezproredaChar" w:type="character">
    <w:name w:val="Bez proreda Char"/>
    <w:basedOn w:val="Zadanifontodlomka"/>
    <w:link w:val="Bezproreda"/>
    <w:uiPriority w:val="1"/>
    <w:rsid w:val="002F0EFB"/>
    <w:rPr>
      <w:rFonts w:cstheme="minorBidi" w:eastAsiaTheme="minorHAnsi"/>
      <w:sz w:val="24"/>
      <w:szCs w:val="22"/>
      <w:lang w:eastAsia="en-US"/>
    </w:rPr>
  </w:style>
  <w:style w:customStyle="1" w:styleId="st" w:type="character">
    <w:name w:val="st"/>
    <w:basedOn w:val="Zadanifontodlomka"/>
    <w:rsid w:val="002F0EFB"/>
  </w:style>
  <w:style w:customStyle="1" w:styleId="st1" w:type="character">
    <w:name w:val="st1"/>
    <w:basedOn w:val="Zadanifontodlomka"/>
    <w:rsid w:val="002F0EFB"/>
  </w:style>
  <w:style w:styleId="Tekstrezerviranogmjesta" w:type="character">
    <w:name w:val="Placeholder Text"/>
    <w:basedOn w:val="Zadanifontodlomka"/>
    <w:uiPriority w:val="99"/>
    <w:semiHidden/>
    <w:rsid w:val="0046273F"/>
    <w:rPr>
      <w:color w:val="808080"/>
      <w:bdr w:color="auto" w:space="0" w:sz="0" w:val="none"/>
      <w:shd w:color="auto" w:fill="auto" w:val="clear"/>
    </w:rPr>
  </w:style>
  <w:style w:customStyle="1" w:styleId="eSPISCCParagraphDefaultFont" w:type="character">
    <w:name w:val="eSPIS_CC_Paragraph Default Font"/>
    <w:basedOn w:val="Zadanifontodlomka"/>
    <w:rsid w:val="004627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273F"/>
    <w:rPr>
      <w:bdr w:color="auto" w:space="0" w:sz="0" w:val="none"/>
      <w:shd w:color="auto" w:fill="FFFFCC" w:val="clear"/>
      <w:lang w:val="hr-HR"/>
    </w:rPr>
  </w:style>
  <w:style w:customStyle="1" w:styleId="PozadinaSvijetloCrvena" w:type="character">
    <w:name w:val="Pozadina_SvijetloCrvena"/>
    <w:basedOn w:val="eSPISCCParagraphDefaultFont"/>
    <w:rsid w:val="004627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27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1097</izvorni_sadrzaj>
    <derivirana_varijabla naziv="DomainObject.Predmet.Broj_1">1097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St-1097/2017</izvorni_sadrzaj>
    <derivirana_varijabla naziv="DomainObject.Predmet.OznakaBroj_1">St-1097/2017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BELAK d.o.o. zastupanog po punomoćniku Darija Božinović</izvorni_sadrzaj>
    <derivirana_varijabla naziv="DomainObject.Predmet.ProtustrankaFormated_1">  BELAK d.o.o. zastupanog po punomoćniku Darija Božinović</derivirana_varijabla>
  </DomainObject.Predmet.ProtustrankaFormated>
  <DomainObject.Predmet.ProtustrankaFormatedOIB>
    <izvorni_sadrzaj>  BELAK d.o.o., OIB 56512602746 zastupanog po punomoćniku Darija Božinović</izvorni_sadrzaj>
    <derivirana_varijabla naziv="DomainObject.Predmet.ProtustrankaFormatedOIB_1">  BELAK d.o.o., OIB 56512602746 zastupanog po punomoćniku Darija Božinović</derivirana_varijabla>
  </DomainObject.Predmet.ProtustrankaFormatedOIB>
  <DomainObject.Predmet.ProtustrankaFormatedWithAdress>
    <izvorni_sadrzaj> BELAK d.o.o., Matije Gupca 9, 10430 Samobor zastupanog po punomoćniku Darija Božinović</izvorni_sadrzaj>
    <derivirana_varijabla naziv="DomainObject.Predmet.ProtustrankaFormatedWithAdress_1"> BELAK d.o.o., Matije Gupca 9, 10430 Samobor zastupanog po punomoćniku Darija Božinović</derivirana_varijabla>
  </DomainObject.Predmet.ProtustrankaFormatedWithAdress>
  <DomainObject.Predmet.ProtustrankaFormatedWithAdressOIB>
    <izvorni_sadrzaj> BELAK d.o.o., OIB 56512602746, Matije Gupca 9, 10430 Samobor zastupanog po punomoćniku Darija Božinović</izvorni_sadrzaj>
    <derivirana_varijabla naziv="DomainObject.Predmet.ProtustrankaFormatedWithAdressOIB_1"> BELAK d.o.o., OIB 56512602746, Matije Gupca 9, 10430 Samobor zastupanog po punomoćniku Darija Božinović</derivirana_varijabla>
  </DomainObject.Predmet.ProtustrankaFormatedWithAdressOIB>
  <DomainObject.Predmet.ProtustrankaWithAdress>
    <izvorni_sadrzaj>BELAK d.o.o. Matije Gupca 9, 10430 Samobor</izvorni_sadrzaj>
    <derivirana_varijabla naziv="DomainObject.Predmet.ProtustrankaWithAdress_1">BELAK d.o.o. Matije Gupca 9, 10430 Samobor</derivirana_varijabla>
  </DomainObject.Predmet.ProtustrankaWithAdress>
  <DomainObject.Predmet.ProtustrankaWithAdressOIB>
    <izvorni_sadrzaj>BELAK d.o.o., OIB 56512602746, Matije Gupca 9, 10430 Samobor</izvorni_sadrzaj>
    <derivirana_varijabla naziv="DomainObject.Predmet.ProtustrankaWithAdressOIB_1">BELAK d.o.o., OIB 56512602746, Matije Gupca 9, 10430 Samobor</derivirana_varijabla>
  </DomainObject.Predmet.ProtustrankaWithAdressOIB>
  <DomainObject.Predmet.ProtustrankaNazivFormated>
    <izvorni_sadrzaj>BELAK d.o.o.</izvorni_sadrzaj>
    <derivirana_varijabla naziv="DomainObject.Predmet.ProtustrankaNazivFormated_1">BELAK d.o.o.</derivirana_varijabla>
  </DomainObject.Predmet.ProtustrankaNazivFormated>
  <DomainObject.Predmet.ProtustrankaNazivFormatedOIB>
    <izvorni_sadrzaj>BELAK d.o.o., OIB 56512602746</izvorni_sadrzaj>
    <derivirana_varijabla naziv="DomainObject.Predmet.ProtustrankaNazivFormatedOIB_1">BELAK d.o.o., OIB 56512602746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34.St-M.Chour-Hršak</izvorni_sadrzaj>
    <derivirana_varijabla naziv="DomainObject.Predmet.Referada.Naziv_1">34.St-M.Chour-Hršak</derivirana_varijabla>
  </DomainObject.Predmet.Referada.Naziv>
  <DomainObject.Predmet.Referada.Oznaka>
    <izvorni_sadrzaj>34.St</izvorni_sadrzaj>
    <derivirana_varijabla naziv="DomainObject.Predmet.Referada.Oznaka_1">34.St</derivirana_varijabla>
  </DomainObject.Predmet.Referada.Oznaka>
  <DomainObject.Predmet.Referada.Prostorija.Naziv>
    <izvorni_sadrzaj>Soba DZ III 54</izvorni_sadrzaj>
    <derivirana_varijabla naziv="DomainObject.Predmet.Referada.Prostorija.Naziv_1">Soba DZ III 54</derivirana_varijabla>
  </DomainObject.Predmet.Referada.Prostorija.Naziv>
  <DomainObject.Predmet.Referada.Prostorija.Oznaka>
    <izvorni_sadrzaj>DZ III 54</izvorni_sadrzaj>
    <derivirana_varijabla naziv="DomainObject.Predmet.Referada.Prostorija.Oznaka_1">DZ III 54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BELAK d.o.o.</izvorni_sadrzaj>
    <derivirana_varijabla naziv="DomainObject.Predmet.StrankaFormated_1">  BELAK d.o.o.</derivirana_varijabla>
  </DomainObject.Predmet.StrankaFormated>
  <DomainObject.Predmet.StrankaFormatedOIB>
    <izvorni_sadrzaj>  BELAK d.o.o., OIB 56512602746</izvorni_sadrzaj>
    <derivirana_varijabla naziv="DomainObject.Predmet.StrankaFormatedOIB_1">  BELAK d.o.o., OIB 56512602746</derivirana_varijabla>
  </DomainObject.Predmet.StrankaFormatedOIB>
  <DomainObject.Predmet.StrankaFormatedWithAdress>
    <izvorni_sadrzaj> BELAK d.o.o., Matije Gupca 9, 10430 Samobor</izvorni_sadrzaj>
    <derivirana_varijabla naziv="DomainObject.Predmet.StrankaFormatedWithAdress_1"> BELAK d.o.o., Matije Gupca 9, 10430 Samobor</derivirana_varijabla>
  </DomainObject.Predmet.StrankaFormatedWithAdress>
  <DomainObject.Predmet.StrankaFormatedWithAdressOIB>
    <izvorni_sadrzaj> BELAK d.o.o., OIB 56512602746, Matije Gupca 9, 10430 Samobor</izvorni_sadrzaj>
    <derivirana_varijabla naziv="DomainObject.Predmet.StrankaFormatedWithAdressOIB_1"> BELAK d.o.o., OIB 56512602746, Matije Gupca 9, 10430 Samobor</derivirana_varijabla>
  </DomainObject.Predmet.StrankaFormatedWithAdressOIB>
  <DomainObject.Predmet.StrankaWithAdress>
    <izvorni_sadrzaj>BELAK d.o.o. Matije Gupca 9,10430 Samobor</izvorni_sadrzaj>
    <derivirana_varijabla naziv="DomainObject.Predmet.StrankaWithAdress_1">BELAK d.o.o. Matije Gupca 9,10430 Samobor</derivirana_varijabla>
  </DomainObject.Predmet.StrankaWithAdress>
  <DomainObject.Predmet.StrankaWithAdressOIB>
    <izvorni_sadrzaj>BELAK d.o.o., OIB 56512602746, Matije Gupca 9,10430 Samobor</izvorni_sadrzaj>
    <derivirana_varijabla naziv="DomainObject.Predmet.StrankaWithAdressOIB_1">BELAK d.o.o., OIB 56512602746, Matije Gupca 9,10430 Samobor</derivirana_varijabla>
  </DomainObject.Predmet.StrankaWithAdressOIB>
  <DomainObject.Predmet.StrankaNazivFormated>
    <izvorni_sadrzaj>BELAK d.o.o.</izvorni_sadrzaj>
    <derivirana_varijabla naziv="DomainObject.Predmet.StrankaNazivFormated_1">BELAK d.o.o.</derivirana_varijabla>
  </DomainObject.Predmet.StrankaNazivFormated>
  <DomainObject.Predmet.StrankaNazivFormatedOIB>
    <izvorni_sadrzaj>BELAK d.o.o., OIB 56512602746</izvorni_sadrzaj>
    <derivirana_varijabla naziv="DomainObject.Predmet.StrankaNazivFormatedOIB_1">BELAK d.o.o., OIB 56512602746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34.St-M.Chour-Hršak</izvorni_sadrzaj>
    <derivirana_varijabla naziv="DomainObject.Predmet.TrenutnaLokacijaSpisa.Naziv_1">34.St-M.Chour-Hršak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BELAK d.o.o.</item>
    </izvorni_sadrzaj>
    <derivirana_varijabla naziv="DomainObject.Predmet.StrankaListFormated_1">
      <item>BELAK d.o.o.</item>
    </derivirana_varijabla>
  </DomainObject.Predmet.StrankaListFormated>
  <DomainObject.Predmet.StrankaListFormatedOIB>
    <izvorni_sadrzaj>
      <item>BELAK d.o.o., OIB 56512602746</item>
    </izvorni_sadrzaj>
    <derivirana_varijabla naziv="DomainObject.Predmet.StrankaListFormatedOIB_1">
      <item>BELAK d.o.o., OIB 56512602746</item>
    </derivirana_varijabla>
  </DomainObject.Predmet.StrankaListFormatedOIB>
  <DomainObject.Predmet.StrankaListFormatedWithAdress>
    <izvorni_sadrzaj>
      <item>BELAK d.o.o., Matije Gupca 9, 10430 Samobor</item>
    </izvorni_sadrzaj>
    <derivirana_varijabla naziv="DomainObject.Predmet.StrankaListFormatedWithAdress_1">
      <item>BELAK d.o.o., Matije Gupca 9, 10430 Samobor</item>
    </derivirana_varijabla>
  </DomainObject.Predmet.StrankaListFormatedWithAdress>
  <DomainObject.Predmet.StrankaListFormatedWithAdressOIB>
    <izvorni_sadrzaj>
      <item>BELAK d.o.o., OIB 56512602746, Matije Gupca 9, 10430 Samobor</item>
    </izvorni_sadrzaj>
    <derivirana_varijabla naziv="DomainObject.Predmet.StrankaListFormatedWithAdressOIB_1">
      <item>BELAK d.o.o., OIB 56512602746, Matije Gupca 9, 10430 Samobor</item>
    </derivirana_varijabla>
  </DomainObject.Predmet.StrankaListFormatedWithAdressOIB>
  <DomainObject.Predmet.StrankaListNazivFormated>
    <izvorni_sadrzaj>
      <item>BELAK d.o.o.</item>
    </izvorni_sadrzaj>
    <derivirana_varijabla naziv="DomainObject.Predmet.StrankaListNazivFormated_1">
      <item>BELAK d.o.o.</item>
    </derivirana_varijabla>
  </DomainObject.Predmet.StrankaListNazivFormated>
  <DomainObject.Predmet.StrankaListNazivFormatedOIB>
    <izvorni_sadrzaj>
      <item>BELAK d.o.o., OIB 56512602746</item>
    </izvorni_sadrzaj>
    <derivirana_varijabla naziv="DomainObject.Predmet.StrankaListNazivFormatedOIB_1">
      <item>BELAK d.o.o., OIB 56512602746</item>
    </derivirana_varijabla>
  </DomainObject.Predmet.StrankaListNazivFormatedOIB>
  <DomainObject.Predmet.ProtuStrankaListFormated>
    <izvorni_sadrzaj>
      <item>BELAK d.o.o. zastupanog po punomoćniku Darija Božinović</item>
    </izvorni_sadrzaj>
    <derivirana_varijabla naziv="DomainObject.Predmet.ProtuStrankaListFormated_1">
      <item>BELAK d.o.o. zastupanog po punomoćniku Darija Božinović</item>
    </derivirana_varijabla>
  </DomainObject.Predmet.ProtuStrankaListFormated>
  <DomainObject.Predmet.ProtuStrankaListFormatedOIB>
    <izvorni_sadrzaj>
      <item>BELAK d.o.o., OIB 56512602746 zastupanog po punomoćniku Darija Božinović</item>
    </izvorni_sadrzaj>
    <derivirana_varijabla naziv="DomainObject.Predmet.ProtuStrankaListFormatedOIB_1">
      <item>BELAK d.o.o., OIB 56512602746 zastupanog po punomoćniku Darija Božinović</item>
    </derivirana_varijabla>
  </DomainObject.Predmet.ProtuStrankaListFormatedOIB>
  <DomainObject.Predmet.ProtuStrankaListFormatedWithAdress>
    <izvorni_sadrzaj>
      <item>BELAK d.o.o., Matije Gupca 9, 10430 Samobor zastupanog po punomoćniku Darija Božinović</item>
    </izvorni_sadrzaj>
    <derivirana_varijabla naziv="DomainObject.Predmet.ProtuStrankaListFormatedWithAdress_1">
      <item>BELAK d.o.o., Matije Gupca 9, 10430 Samobor zastupanog po punomoćniku Darija Božinović</item>
    </derivirana_varijabla>
  </DomainObject.Predmet.ProtuStrankaListFormatedWithAdress>
  <DomainObject.Predmet.ProtuStrankaListFormatedWithAdressOIB>
    <izvorni_sadrzaj>
      <item>BELAK d.o.o., OIB 56512602746, Matije Gupca 9, 10430 Samobor zastupanog po punomoćniku Darija Božinović</item>
    </izvorni_sadrzaj>
    <derivirana_varijabla naziv="DomainObject.Predmet.ProtuStrankaListFormatedWithAdressOIB_1">
      <item>BELAK d.o.o., OIB 56512602746, Matije Gupca 9, 10430 Samobor zastupanog po punomoćniku Darija Božinović</item>
    </derivirana_varijabla>
  </DomainObject.Predmet.ProtuStrankaListFormatedWithAdressOIB>
  <DomainObject.Predmet.ProtuStrankaListNazivFormated>
    <izvorni_sadrzaj>
      <item>BELAK d.o.o.</item>
    </izvorni_sadrzaj>
    <derivirana_varijabla naziv="DomainObject.Predmet.ProtuStrankaListNazivFormated_1">
      <item>BELAK d.o.o.</item>
    </derivirana_varijabla>
  </DomainObject.Predmet.ProtuStrankaListNazivFormated>
  <DomainObject.Predmet.ProtuStrankaListNazivFormatedOIB>
    <izvorni_sadrzaj>
      <item>BELAK d.o.o., OIB 56512602746</item>
    </izvorni_sadrzaj>
    <derivirana_varijabla naziv="DomainObject.Predmet.ProtuStrankaListNazivFormatedOIB_1">
      <item>BELAK d.o.o., OIB 56512602746</item>
    </derivirana_varijabla>
  </DomainObject.Predmet.ProtuStrankaListNazivFormatedOIB>
  <DomainObject.Predmet.OstaliListFormated>
    <izvorni_sadrzaj>
      <item>Darija Božinović punomoćnik sudionika u postupku BELAK d.o.o.</item>
    </izvorni_sadrzaj>
    <derivirana_varijabla naziv="DomainObject.Predmet.OstaliListFormated_1">
      <item>Darija Božinović punomoćnik sudionika u postupku BELAK d.o.o.</item>
    </derivirana_varijabla>
  </DomainObject.Predmet.OstaliListFormated>
  <DomainObject.Predmet.OstaliListFormatedOIB>
    <izvorni_sadrzaj>
      <item>Darija Božinović, OIB 10700937213 punomoćnik sudionika u postupku BELAK d.o.o.</item>
    </izvorni_sadrzaj>
    <derivirana_varijabla naziv="DomainObject.Predmet.OstaliListFormatedOIB_1">
      <item>Darija Božinović, OIB 10700937213 punomoćnik sudionika u postupku BELAK d.o.o.</item>
    </derivirana_varijabla>
  </DomainObject.Predmet.OstaliListFormatedOIB>
  <DomainObject.Predmet.OstaliListFormatedWithAdress>
    <izvorni_sadrzaj>
      <item>Darija Božinović, Petrovaradinska 1/V, 10000 Zagreb punomoćnik sudionika u postupku BELAK d.o.o.</item>
    </izvorni_sadrzaj>
    <derivirana_varijabla naziv="DomainObject.Predmet.OstaliListFormatedWithAdress_1">
      <item>Darija Božinović, Petrovaradinska 1/V, 10000 Zagreb punomoćnik sudionika u postupku BELAK d.o.o.</item>
    </derivirana_varijabla>
  </DomainObject.Predmet.OstaliListFormatedWithAdress>
  <DomainObject.Predmet.OstaliListFormatedWithAdressOIB>
    <izvorni_sadrzaj>
      <item>Darija Božinović, OIB 10700937213, Petrovaradinska 1/V, 10000 Zagreb punomoćnik sudionika u postupku BELAK d.o.o.</item>
    </izvorni_sadrzaj>
    <derivirana_varijabla naziv="DomainObject.Predmet.OstaliListFormatedWithAdressOIB_1">
      <item>Darija Božinović, OIB 10700937213, Petrovaradinska 1/V, 10000 Zagreb punomoćnik sudionika u postupku BELAK d.o.o.</item>
    </derivirana_varijabla>
  </DomainObject.Predmet.OstaliListFormatedWithAdressOIB>
  <DomainObject.Predmet.OstaliListNazivFormated>
    <izvorni_sadrzaj>
      <item>Darija Božinović</item>
    </izvorni_sadrzaj>
    <derivirana_varijabla naziv="DomainObject.Predmet.OstaliListNazivFormated_1">
      <item>Darija Božinović</item>
    </derivirana_varijabla>
  </DomainObject.Predmet.OstaliListNazivFormated>
  <DomainObject.Predmet.OstaliListNazivFormatedOIB>
    <izvorni_sadrzaj>
      <item>Darija Božinović, OIB 10700937213</item>
    </izvorni_sadrzaj>
    <derivirana_varijabla naziv="DomainObject.Predmet.OstaliListNazivFormatedOIB_1">
      <item>Darija Božinović, OIB 10700937213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BELAK d.o.o.</izvorni_sadrzaj>
    <derivirana_varijabla naziv="DomainObject.Predmet.StrankaIDrugi_1">BELAK d.o.o.</derivirana_varijabla>
  </DomainObject.Predmet.StrankaIDrugi>
  <DomainObject.Predmet.ProtustrankaIDrugi>
    <izvorni_sadrzaj>BELAK d.o.o.</izvorni_sadrzaj>
    <derivirana_varijabla naziv="DomainObject.Predmet.ProtustrankaIDrugi_1">BELAK d.o.o.</derivirana_varijabla>
  </DomainObject.Predmet.ProtustrankaIDrugi>
  <DomainObject.Predmet.StrankaIDrugiAdressOIB>
    <izvorni_sadrzaj>BELAK d.o.o., OIB 56512602746, Matije Gupca 9, 10430 Samobor</izvorni_sadrzaj>
    <derivirana_varijabla naziv="DomainObject.Predmet.StrankaIDrugiAdressOIB_1">BELAK d.o.o., OIB 56512602746, Matije Gupca 9, 10430 Samobor</derivirana_varijabla>
  </DomainObject.Predmet.StrankaIDrugiAdressOIB>
  <DomainObject.Predmet.ProtustrankaIDrugiAdressOIB>
    <izvorni_sadrzaj>BELAK d.o.o., OIB 56512602746, Matije Gupca 9, 10430 Samobor</izvorni_sadrzaj>
    <derivirana_varijabla naziv="DomainObject.Predmet.ProtustrankaIDrugiAdressOIB_1">BELAK d.o.o., OIB 56512602746, Matije Gupca 9,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BELAK d.o.o.</item>
      <item>BELAK d.o.o.</item>
      <item>Darija Božinović</item>
    </izvorni_sadrzaj>
    <derivirana_varijabla naziv="DomainObject.Predmet.SudioniciListNaziv_1">
      <item>BELAK d.o.o.</item>
      <item>BELAK d.o.o.</item>
      <item>Darija Božinović</item>
    </derivirana_varijabla>
  </DomainObject.Predmet.SudioniciListNaziv>
  <DomainObject.Predmet.SudioniciListAdressOIB>
    <izvorni_sadrzaj>
      <item>BELAK d.o.o., OIB 56512602746, Matije Gupca 9,10430 Samobor</item>
      <item>BELAK d.o.o., OIB 56512602746, Matije Gupca 9,10430 Samobor</item>
      <item>Darija Božinović, OIB 10700937213, Petrovaradinska 1/V,10000 Zagreb</item>
    </izvorni_sadrzaj>
    <derivirana_varijabla naziv="DomainObject.Predmet.SudioniciListAdressOIB_1">
      <item>BELAK d.o.o., OIB 56512602746, Matije Gupca 9,10430 Samobor</item>
      <item>BELAK d.o.o., OIB 56512602746, Matije Gupca 9,10430 Samobor</item>
      <item>Darija Božinović, OIB 10700937213, Petrovaradinska 1/V,10000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56512602746</item>
      <item>, OIB 56512602746</item>
      <item>, OIB 10700937213</item>
    </izvorni_sadrzaj>
    <derivirana_varijabla naziv="DomainObject.Predmet.SudioniciListNazivOIB_1">
      <item>, OIB 56512602746</item>
      <item>, OIB 56512602746</item>
      <item>, OIB 10700937213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13</properties:Pages>
  <properties:Words>4221</properties:Words>
  <properties:Characters>21221</properties:Characters>
  <properties:Lines>523</properties:Lines>
  <properties:Paragraphs>263</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7 Stpn-115/13</vt:lpstr>
    </vt:vector>
  </properties:TitlesOfParts>
  <properties:LinksUpToDate>false</properties:LinksUpToDate>
  <properties:CharactersWithSpaces>25252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2017-12-19T09:29:00Z</dcterms:created>
  <dc:creator>ksvajger</dc:creator>
  <cp:lastModifiedBy>Vlasta Bogović Milisavljević</cp:lastModifiedBy>
  <cp:lastPrinted>2017-12-19T10:05:00Z</cp:lastPrinted>
  <dcterms:modified xmlns:xsi="http://www.w3.org/2001/XMLSchema-instance" xsi:type="dcterms:W3CDTF">2017-12-19T10:05:00Z</dcterms:modified>
  <cp:revision>4</cp:revision>
  <dc:title>7 Stpn-115/13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13</vt:i4>
  </prop:property>
</prop:Properties>
</file>