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8cc7" w14:paraId="ce48cc7" w:rsidRDefault="00924C32" w:rsidP="00924C32" w:rsidR="00924C32" w:rsidRPr="00DD5C0E">
      <w:pPr>
        <w15:collapsed w:val="false"/>
        <w:rPr>
          <w:rFonts w:hAnsi="Times New Roman" w:ascii="Times New Roman"/>
          <w:szCs w:val="24"/>
        </w:rPr>
      </w:pPr>
      <w:bookmarkStart w:name="_GoBack" w:id="0"/>
      <w:bookmarkEnd w:id="0"/>
      <w:r w:rsidRPr="00DD5C0E">
        <w:rPr>
          <w:rFonts w:hAnsi="Times New Roman" w:ascii="Times New Roman"/>
          <w:szCs w:val="24"/>
        </w:rPr>
        <w:t xml:space="preserve">                </w:t>
      </w:r>
      <w:r w:rsidRPr="00DD5C0E">
        <w:rPr>
          <w:rFonts w:hAnsi="Times New Roman" w:ascii="Times New Roman"/>
          <w:noProof/>
          <w:szCs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924C32" w:rsidP="00924C32" w:rsidR="00924C32" w:rsidRPr="00DD5C0E">
      <w:pPr>
        <w:rPr>
          <w:rFonts w:hAnsi="Times New Roman" w:ascii="Times New Roman"/>
          <w:szCs w:val="24"/>
        </w:rPr>
      </w:pPr>
    </w:p>
    <w:p w:rsidRDefault="00924C32" w:rsidP="00924C32" w:rsidR="00924C32" w:rsidRPr="00DD5C0E">
      <w:pPr>
        <w:rPr>
          <w:rFonts w:hAnsi="Times New Roman" w:ascii="Times New Roman"/>
          <w:szCs w:val="24"/>
        </w:rPr>
      </w:pPr>
      <w:r w:rsidRPr="00DD5C0E">
        <w:rPr>
          <w:rFonts w:hAnsi="Times New Roman" w:ascii="Times New Roman"/>
          <w:szCs w:val="24"/>
        </w:rPr>
        <w:t xml:space="preserve">          Republika Hrvatska</w:t>
      </w:r>
    </w:p>
    <w:p w:rsidRDefault="00924C32" w:rsidP="00924C32" w:rsidR="00924C32" w:rsidRPr="00DD5C0E">
      <w:pPr>
        <w:rPr>
          <w:rFonts w:hAnsi="Times New Roman" w:ascii="Times New Roman"/>
          <w:szCs w:val="24"/>
        </w:rPr>
      </w:pPr>
      <w:r w:rsidRPr="00DD5C0E">
        <w:rPr>
          <w:rFonts w:hAnsi="Times New Roman" w:ascii="Times New Roman"/>
          <w:szCs w:val="24"/>
        </w:rPr>
        <w:t>TRGOVAČKI SUD U ZAGREBU</w:t>
      </w:r>
    </w:p>
    <w:p w:rsidRDefault="00924C32" w:rsidP="00924C32" w:rsidR="00924C32" w:rsidRPr="00DD5C0E">
      <w:pPr>
        <w:rPr>
          <w:rFonts w:hAnsi="Times New Roman" w:ascii="Times New Roman"/>
          <w:szCs w:val="24"/>
        </w:rPr>
      </w:pPr>
      <w:r w:rsidRPr="00DD5C0E">
        <w:rPr>
          <w:rFonts w:hAnsi="Times New Roman" w:ascii="Times New Roman"/>
          <w:szCs w:val="24"/>
        </w:rPr>
        <w:t xml:space="preserve">       Zagreb, </w:t>
      </w:r>
      <w:proofErr w:type="spellStart"/>
      <w:r w:rsidRPr="00DD5C0E">
        <w:rPr>
          <w:rFonts w:hAnsi="Times New Roman" w:ascii="Times New Roman"/>
          <w:szCs w:val="24"/>
        </w:rPr>
        <w:t>Amruševa</w:t>
      </w:r>
      <w:proofErr w:type="spellEnd"/>
      <w:r w:rsidRPr="00DD5C0E">
        <w:rPr>
          <w:rFonts w:hAnsi="Times New Roman" w:ascii="Times New Roman"/>
          <w:szCs w:val="24"/>
        </w:rPr>
        <w:t xml:space="preserve"> 2/II</w:t>
      </w:r>
      <w:r w:rsidRPr="00DD5C0E">
        <w:rPr>
          <w:rFonts w:hAnsi="Times New Roman" w:ascii="Times New Roman"/>
          <w:szCs w:val="24"/>
        </w:rPr>
        <w:tab/>
      </w:r>
      <w:r w:rsidRPr="00DD5C0E">
        <w:rPr>
          <w:rFonts w:hAnsi="Times New Roman" w:ascii="Times New Roman"/>
          <w:szCs w:val="24"/>
        </w:rPr>
        <w:tab/>
      </w:r>
      <w:r w:rsidRPr="00DD5C0E">
        <w:rPr>
          <w:rFonts w:hAnsi="Times New Roman" w:ascii="Times New Roman"/>
          <w:szCs w:val="24"/>
        </w:rPr>
        <w:tab/>
        <w:t xml:space="preserve">                             </w:t>
      </w:r>
    </w:p>
    <w:p w:rsidRDefault="00924C32" w:rsidP="00924C32" w:rsidR="00B6072B">
      <w:pPr>
        <w:jc w:val="right"/>
        <w:rPr>
          <w:rFonts w:hAnsi="Times New Roman" w:ascii="Times New Roman"/>
          <w:szCs w:val="24"/>
        </w:rPr>
      </w:pPr>
      <w:r w:rsidRPr="00DD5C0E">
        <w:rPr>
          <w:rFonts w:hAnsi="Times New Roman" w:ascii="Times New Roman"/>
          <w:szCs w:val="24"/>
        </w:rPr>
        <w:tab/>
      </w:r>
    </w:p>
    <w:p w:rsidRDefault="00924C32" w:rsidP="00924C32" w:rsidR="00924C32" w:rsidRPr="00DD5C0E">
      <w:pPr>
        <w:jc w:val="right"/>
        <w:rPr>
          <w:rFonts w:hAnsi="Times New Roman" w:ascii="Times New Roman"/>
          <w:szCs w:val="24"/>
        </w:rPr>
      </w:pPr>
      <w:r w:rsidRPr="00DD5C0E">
        <w:rPr>
          <w:rFonts w:hAnsi="Times New Roman" w:ascii="Times New Roman"/>
          <w:szCs w:val="24"/>
        </w:rPr>
        <w:tab/>
      </w:r>
      <w:r w:rsidRPr="00DD5C0E">
        <w:rPr>
          <w:rFonts w:hAnsi="Times New Roman" w:ascii="Times New Roman"/>
          <w:szCs w:val="24"/>
        </w:rPr>
        <w:tab/>
      </w:r>
      <w:r w:rsidRPr="00DD5C0E">
        <w:rPr>
          <w:rFonts w:hAnsi="Times New Roman" w:ascii="Times New Roman"/>
          <w:szCs w:val="24"/>
        </w:rPr>
        <w:tab/>
      </w:r>
      <w:r w:rsidRPr="00DD5C0E">
        <w:rPr>
          <w:rFonts w:hAnsi="Times New Roman" w:ascii="Times New Roman"/>
          <w:szCs w:val="24"/>
        </w:rPr>
        <w:tab/>
      </w:r>
      <w:r w:rsidRPr="00DD5C0E">
        <w:rPr>
          <w:rFonts w:hAnsi="Times New Roman" w:ascii="Times New Roman"/>
          <w:szCs w:val="24"/>
        </w:rPr>
        <w:tab/>
      </w:r>
      <w:r w:rsidRPr="00DD5C0E">
        <w:rPr>
          <w:rFonts w:hAnsi="Times New Roman" w:ascii="Times New Roman"/>
          <w:szCs w:val="24"/>
        </w:rPr>
        <w:tab/>
      </w:r>
      <w:r w:rsidR="004B4C0C" w:rsidRPr="00DD5C0E">
        <w:rPr>
          <w:rFonts w:hAnsi="Times New Roman" w:ascii="Times New Roman"/>
          <w:szCs w:val="24"/>
        </w:rPr>
        <w:t>46</w:t>
      </w:r>
      <w:r w:rsidRPr="00DD5C0E">
        <w:rPr>
          <w:rFonts w:hAnsi="Times New Roman" w:ascii="Times New Roman"/>
          <w:szCs w:val="24"/>
        </w:rPr>
        <w:t>. St</w:t>
      </w:r>
      <w:r w:rsidR="004B4C0C" w:rsidRPr="00DD5C0E">
        <w:rPr>
          <w:rFonts w:hAnsi="Times New Roman" w:ascii="Times New Roman"/>
          <w:szCs w:val="24"/>
        </w:rPr>
        <w:t xml:space="preserve"> -</w:t>
      </w:r>
      <w:r w:rsidR="00DD5C0E" w:rsidRPr="00DD5C0E">
        <w:rPr>
          <w:rFonts w:hAnsi="Times New Roman" w:ascii="Times New Roman"/>
          <w:szCs w:val="24"/>
        </w:rPr>
        <w:t>4527/16</w:t>
      </w:r>
      <w:r w:rsidR="00D76E4D">
        <w:rPr>
          <w:rFonts w:hAnsi="Times New Roman" w:ascii="Times New Roman"/>
          <w:szCs w:val="24"/>
        </w:rPr>
        <w:t>-17</w:t>
      </w:r>
    </w:p>
    <w:p w:rsidRDefault="00924C32" w:rsidP="00924C32" w:rsidR="00924C32" w:rsidRPr="00DD5C0E">
      <w:pPr>
        <w:jc w:val="center"/>
        <w:rPr>
          <w:rFonts w:hAnsi="Times New Roman" w:ascii="Times New Roman"/>
          <w:szCs w:val="24"/>
        </w:rPr>
      </w:pPr>
      <w:r w:rsidRPr="00DD5C0E">
        <w:rPr>
          <w:rFonts w:hAnsi="Times New Roman" w:ascii="Times New Roman"/>
          <w:szCs w:val="24"/>
        </w:rPr>
        <w:t>R E P U B L I K A    H R V A T S K A</w:t>
      </w:r>
    </w:p>
    <w:p w:rsidRDefault="00924C32" w:rsidP="00924C32" w:rsidR="00924C32" w:rsidRPr="00DD5C0E">
      <w:pPr>
        <w:jc w:val="right"/>
        <w:rPr>
          <w:rFonts w:hAnsi="Times New Roman" w:ascii="Times New Roman"/>
          <w:szCs w:val="24"/>
        </w:rPr>
      </w:pPr>
    </w:p>
    <w:p w:rsidRDefault="00924C32" w:rsidP="00924C32" w:rsidR="00924C32" w:rsidRPr="00DD5C0E">
      <w:pPr>
        <w:jc w:val="center"/>
        <w:rPr>
          <w:rFonts w:hAnsi="Times New Roman" w:ascii="Times New Roman"/>
          <w:szCs w:val="24"/>
        </w:rPr>
      </w:pPr>
      <w:r w:rsidRPr="00DD5C0E">
        <w:rPr>
          <w:rFonts w:hAnsi="Times New Roman" w:ascii="Times New Roman"/>
          <w:szCs w:val="24"/>
        </w:rPr>
        <w:t>R J E Š E N J E</w:t>
      </w:r>
    </w:p>
    <w:p w:rsidRDefault="00924C32" w:rsidP="00924C32" w:rsidR="00924C32" w:rsidRPr="00DD5C0E">
      <w:pPr>
        <w:jc w:val="center"/>
        <w:rPr>
          <w:rFonts w:hAnsi="Times New Roman" w:ascii="Times New Roman"/>
          <w:szCs w:val="24"/>
          <w:highlight w:val="lightGray"/>
        </w:rPr>
      </w:pPr>
    </w:p>
    <w:p w:rsidRDefault="00DD5C0E" w:rsidP="00DD5C0E" w:rsidR="00DD5C0E" w:rsidRPr="00DD5C0E">
      <w:pPr>
        <w:jc w:val="both"/>
        <w:rPr>
          <w:rFonts w:hAnsi="Times New Roman" w:ascii="Times New Roman"/>
          <w:szCs w:val="24"/>
        </w:rPr>
      </w:pPr>
      <w:r w:rsidRPr="00DD5C0E">
        <w:rPr>
          <w:rFonts w:hAnsi="Times New Roman" w:ascii="Times New Roman"/>
          <w:szCs w:val="24"/>
        </w:rPr>
        <w:tab/>
      </w:r>
    </w:p>
    <w:p w:rsidRDefault="00DD5C0E" w:rsidP="00DD5C0E" w:rsidR="004B4C0C" w:rsidRPr="00DD5C0E">
      <w:pPr>
        <w:ind w:firstLine="720"/>
        <w:jc w:val="both"/>
        <w:rPr>
          <w:rFonts w:hAnsi="Times New Roman" w:ascii="Times New Roman"/>
          <w:szCs w:val="24"/>
        </w:rPr>
      </w:pPr>
      <w:r w:rsidRPr="00DD5C0E">
        <w:rPr>
          <w:rFonts w:hAnsi="Times New Roman" w:ascii="Times New Roman"/>
        </w:rPr>
        <w:t>Trgovački sud u Zagrebu, po sutkinji Maji Praljak, u stečajnom predmetu u povodu prijedloga predlagatelja FINANCIJSKA AGENCIJA, RC Zagreb, Podružnica Zagreb, Trg svibanjskih žrtava 1995. 1, OIB: 85821130368, za otvaranje stečajnog postupka nad dužnikom ARCHART d.o.o., OIB: 37483006619, Zagreb, Vlaška 79</w:t>
      </w:r>
      <w:r w:rsidR="004B4C0C" w:rsidRPr="00DD5C0E">
        <w:rPr>
          <w:rFonts w:hAnsi="Times New Roman" w:ascii="Times New Roman"/>
          <w:szCs w:val="24"/>
        </w:rPr>
        <w:t xml:space="preserve">, </w:t>
      </w:r>
      <w:r w:rsidRPr="00DD5C0E">
        <w:rPr>
          <w:rFonts w:hAnsi="Times New Roman" w:ascii="Times New Roman"/>
          <w:szCs w:val="24"/>
        </w:rPr>
        <w:t>1</w:t>
      </w:r>
      <w:r w:rsidR="00FF717D">
        <w:rPr>
          <w:rFonts w:hAnsi="Times New Roman" w:ascii="Times New Roman"/>
          <w:szCs w:val="24"/>
        </w:rPr>
        <w:t>8</w:t>
      </w:r>
      <w:r w:rsidR="004B4C0C" w:rsidRPr="00DD5C0E">
        <w:rPr>
          <w:rFonts w:hAnsi="Times New Roman" w:ascii="Times New Roman"/>
          <w:szCs w:val="24"/>
        </w:rPr>
        <w:t>. veljače 2019.,</w:t>
      </w:r>
    </w:p>
    <w:p w:rsidRDefault="004B4C0C" w:rsidP="004B4C0C" w:rsidR="004B4C0C">
      <w:pPr>
        <w:ind w:firstLine="720"/>
        <w:jc w:val="both"/>
        <w:rPr>
          <w:rFonts w:hAnsi="Times New Roman" w:ascii="Times New Roman"/>
          <w:szCs w:val="24"/>
          <w:lang w:val="pt-BR"/>
        </w:rPr>
      </w:pPr>
    </w:p>
    <w:p w:rsidRDefault="00B6072B" w:rsidP="004B4C0C" w:rsidR="00B6072B" w:rsidRPr="00DD5C0E">
      <w:pPr>
        <w:ind w:firstLine="720"/>
        <w:jc w:val="both"/>
        <w:rPr>
          <w:rFonts w:hAnsi="Times New Roman" w:ascii="Times New Roman"/>
          <w:szCs w:val="24"/>
          <w:lang w:val="pt-BR"/>
        </w:rPr>
      </w:pPr>
    </w:p>
    <w:p w:rsidRDefault="00924C32" w:rsidP="00924C32" w:rsidR="00924C32" w:rsidRPr="00EC2F9B">
      <w:pPr>
        <w:jc w:val="center"/>
        <w:rPr>
          <w:rFonts w:hAnsi="Times New Roman" w:ascii="Times New Roman"/>
          <w:szCs w:val="24"/>
        </w:rPr>
      </w:pPr>
      <w:r w:rsidRPr="00EC2F9B">
        <w:rPr>
          <w:rFonts w:hAnsi="Times New Roman" w:ascii="Times New Roman"/>
          <w:szCs w:val="24"/>
        </w:rPr>
        <w:t>r i j e š i o     j e</w:t>
      </w:r>
    </w:p>
    <w:p w:rsidRDefault="00924C32" w:rsidP="00924C32" w:rsidR="00924C32" w:rsidRPr="00EC2F9B">
      <w:pPr>
        <w:jc w:val="both"/>
        <w:rPr>
          <w:rFonts w:hAnsi="Times New Roman" w:ascii="Times New Roman"/>
          <w:szCs w:val="24"/>
        </w:rPr>
      </w:pPr>
    </w:p>
    <w:p w:rsidRDefault="00924C32" w:rsidP="00924C32" w:rsidR="00924C32" w:rsidRPr="00EC2F9B">
      <w:pPr>
        <w:pStyle w:val="Odlomakpopisa"/>
        <w:numPr>
          <w:ilvl w:val="0"/>
          <w:numId w:val="1"/>
        </w:numPr>
        <w:jc w:val="both"/>
        <w:rPr>
          <w:rFonts w:hAnsi="Times New Roman" w:ascii="Times New Roman"/>
          <w:szCs w:val="24"/>
        </w:rPr>
      </w:pPr>
      <w:r w:rsidRPr="00EC2F9B">
        <w:rPr>
          <w:rFonts w:hAnsi="Times New Roman" w:ascii="Times New Roman"/>
          <w:szCs w:val="24"/>
        </w:rPr>
        <w:t xml:space="preserve">Otvara se stečajni postupak nad dužnikom </w:t>
      </w:r>
      <w:r w:rsidR="00DD5C0E" w:rsidRPr="00EC2F9B">
        <w:rPr>
          <w:rFonts w:hAnsi="Times New Roman" w:ascii="Times New Roman"/>
        </w:rPr>
        <w:t>ARCHART d.o.o., OIB: 37483006619, Zagreb, Vlaška 79.</w:t>
      </w:r>
    </w:p>
    <w:p w:rsidRDefault="00924C32" w:rsidP="00924C32" w:rsidR="00924C32" w:rsidRPr="00EC2F9B">
      <w:pPr>
        <w:pStyle w:val="Odlomakpopisa"/>
        <w:ind w:left="1080"/>
        <w:jc w:val="both"/>
        <w:rPr>
          <w:rFonts w:hAnsi="Times New Roman" w:ascii="Times New Roman"/>
          <w:szCs w:val="24"/>
        </w:rPr>
      </w:pPr>
    </w:p>
    <w:p w:rsidRDefault="00924C32" w:rsidP="00EC2F9B" w:rsidR="00EC2F9B" w:rsidRPr="00EC2F9B">
      <w:pPr>
        <w:pStyle w:val="Odlomakpopisa"/>
        <w:numPr>
          <w:ilvl w:val="0"/>
          <w:numId w:val="1"/>
        </w:numPr>
        <w:jc w:val="both"/>
        <w:rPr>
          <w:rFonts w:hAnsi="Times New Roman" w:ascii="Times New Roman"/>
          <w:szCs w:val="24"/>
        </w:rPr>
      </w:pPr>
      <w:r w:rsidRPr="00EC2F9B">
        <w:rPr>
          <w:rFonts w:eastAsia="Batang" w:hAnsi="Times New Roman" w:ascii="Times New Roman"/>
          <w:bCs/>
          <w:szCs w:val="24"/>
        </w:rPr>
        <w:t>Za stečajnog upravitelja imenuje se</w:t>
      </w:r>
      <w:r w:rsidR="00EC2F9B" w:rsidRPr="00EC2F9B">
        <w:rPr>
          <w:rFonts w:hAnsi="Times New Roman" w:ascii="Times New Roman"/>
          <w:szCs w:val="24"/>
        </w:rPr>
        <w:t xml:space="preserve"> </w:t>
      </w:r>
      <w:r w:rsidR="00EC2F9B" w:rsidRPr="00EC2F9B">
        <w:rPr>
          <w:rFonts w:hAnsi="Times New Roman" w:ascii="Times New Roman"/>
        </w:rPr>
        <w:t xml:space="preserve">Martina </w:t>
      </w:r>
      <w:proofErr w:type="spellStart"/>
      <w:r w:rsidR="00EC2F9B" w:rsidRPr="00EC2F9B">
        <w:rPr>
          <w:rFonts w:hAnsi="Times New Roman" w:ascii="Times New Roman"/>
        </w:rPr>
        <w:t>Pancer</w:t>
      </w:r>
      <w:proofErr w:type="spellEnd"/>
      <w:r w:rsidR="00EC2F9B" w:rsidRPr="00EC2F9B">
        <w:rPr>
          <w:rFonts w:hAnsi="Times New Roman" w:ascii="Times New Roman"/>
        </w:rPr>
        <w:t>, OIB: 09308771365, Trnjanska 59 A, Zagreb.</w:t>
      </w:r>
    </w:p>
    <w:p w:rsidRDefault="00924C32" w:rsidP="00924C32" w:rsidR="00924C32" w:rsidRPr="00EC2F9B">
      <w:pPr>
        <w:ind w:left="720"/>
        <w:jc w:val="both"/>
        <w:rPr>
          <w:rFonts w:hAnsi="Times New Roman" w:ascii="Times New Roman"/>
          <w:szCs w:val="24"/>
        </w:rPr>
      </w:pPr>
    </w:p>
    <w:p w:rsidRDefault="00924C32" w:rsidP="00924C32" w:rsidR="00924C32" w:rsidRPr="00EC2F9B">
      <w:pPr>
        <w:pStyle w:val="Odlomakpopisa"/>
        <w:numPr>
          <w:ilvl w:val="0"/>
          <w:numId w:val="1"/>
        </w:numPr>
        <w:jc w:val="both"/>
        <w:rPr>
          <w:rFonts w:hAnsi="Times New Roman" w:ascii="Times New Roman"/>
          <w:szCs w:val="24"/>
        </w:rPr>
      </w:pPr>
      <w:r w:rsidRPr="00EC2F9B">
        <w:rPr>
          <w:rFonts w:hAnsi="Times New Roman" w:ascii="Times New Roman"/>
          <w:szCs w:val="24"/>
        </w:rPr>
        <w:t xml:space="preserve">Stečajni postupak otvoren je dana </w:t>
      </w:r>
      <w:r w:rsidR="00DD5C0E" w:rsidRPr="00EC2F9B">
        <w:rPr>
          <w:rFonts w:hAnsi="Times New Roman" w:ascii="Times New Roman"/>
          <w:szCs w:val="24"/>
        </w:rPr>
        <w:t>1</w:t>
      </w:r>
      <w:r w:rsidR="0077173D" w:rsidRPr="00EC2F9B">
        <w:rPr>
          <w:rFonts w:hAnsi="Times New Roman" w:ascii="Times New Roman"/>
          <w:szCs w:val="24"/>
        </w:rPr>
        <w:t>8</w:t>
      </w:r>
      <w:r w:rsidR="004B4C0C" w:rsidRPr="00EC2F9B">
        <w:rPr>
          <w:rFonts w:hAnsi="Times New Roman" w:ascii="Times New Roman"/>
          <w:szCs w:val="24"/>
        </w:rPr>
        <w:t>. veljače 2019</w:t>
      </w:r>
      <w:r w:rsidRPr="00EC2F9B">
        <w:rPr>
          <w:rFonts w:hAnsi="Times New Roman" w:ascii="Times New Roman"/>
          <w:szCs w:val="24"/>
        </w:rPr>
        <w:t>. godine  u 1</w:t>
      </w:r>
      <w:r w:rsidR="0077173D" w:rsidRPr="00EC2F9B">
        <w:rPr>
          <w:rFonts w:hAnsi="Times New Roman" w:ascii="Times New Roman"/>
          <w:szCs w:val="24"/>
        </w:rPr>
        <w:t xml:space="preserve">1,30 </w:t>
      </w:r>
      <w:r w:rsidRPr="00EC2F9B">
        <w:rPr>
          <w:rFonts w:hAnsi="Times New Roman" w:ascii="Times New Roman"/>
          <w:szCs w:val="24"/>
        </w:rPr>
        <w:t>sati, kojeg je dana u naznačeno vrijeme, ovo rješenje o otvaranju stečajnog postupka objavljeno na Mrežnoj stranici e-oglasna ploča Trgovačkog suda u Zagrebu.</w:t>
      </w:r>
    </w:p>
    <w:p w:rsidRDefault="004B4C0C" w:rsidP="004B4C0C" w:rsidR="004B4C0C" w:rsidRPr="00EC2F9B">
      <w:pPr>
        <w:pStyle w:val="Odlomakpopisa"/>
        <w:rPr>
          <w:rFonts w:hAnsi="Times New Roman" w:ascii="Times New Roman"/>
          <w:szCs w:val="24"/>
        </w:rPr>
      </w:pPr>
    </w:p>
    <w:p w:rsidRDefault="004B4C0C" w:rsidP="00EC2F9B" w:rsidR="00EC2F9B" w:rsidRPr="00EC2F9B">
      <w:pPr>
        <w:pStyle w:val="Odlomakpopisa"/>
        <w:numPr>
          <w:ilvl w:val="0"/>
          <w:numId w:val="1"/>
        </w:numPr>
        <w:jc w:val="both"/>
        <w:rPr>
          <w:rFonts w:hAnsi="Times New Roman" w:ascii="Times New Roman"/>
          <w:szCs w:val="24"/>
        </w:rPr>
      </w:pPr>
      <w:r w:rsidRPr="00EC2F9B">
        <w:rPr>
          <w:rFonts w:hAnsi="Times New Roman" w:ascii="Times New Roman"/>
          <w:szCs w:val="24"/>
        </w:rPr>
        <w:t>Pozivaju se vjerovnici u roku od 60 dana od dana objave ovog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w:t>
      </w:r>
      <w:r w:rsidR="007F2986" w:rsidRPr="00EC2F9B">
        <w:rPr>
          <w:rFonts w:hAnsi="Times New Roman" w:ascii="Times New Roman"/>
          <w:szCs w:val="24"/>
        </w:rPr>
        <w:t xml:space="preserve">: </w:t>
      </w:r>
      <w:r w:rsidR="00EC2F9B" w:rsidRPr="00EC2F9B">
        <w:rPr>
          <w:rFonts w:hAnsi="Times New Roman" w:ascii="Times New Roman"/>
        </w:rPr>
        <w:t xml:space="preserve">Martina </w:t>
      </w:r>
      <w:proofErr w:type="spellStart"/>
      <w:r w:rsidR="00EC2F9B" w:rsidRPr="00EC2F9B">
        <w:rPr>
          <w:rFonts w:hAnsi="Times New Roman" w:ascii="Times New Roman"/>
        </w:rPr>
        <w:t>Pancer</w:t>
      </w:r>
      <w:proofErr w:type="spellEnd"/>
      <w:r w:rsidR="00EC2F9B" w:rsidRPr="00EC2F9B">
        <w:rPr>
          <w:rFonts w:hAnsi="Times New Roman" w:ascii="Times New Roman"/>
        </w:rPr>
        <w:t>, OIB: 09308771365, Trnjanska 59 A, Zagreb.</w:t>
      </w:r>
    </w:p>
    <w:p w:rsidRDefault="004B4C0C" w:rsidP="00EC2F9B" w:rsidR="004B4C0C" w:rsidRPr="00EC2F9B">
      <w:pPr>
        <w:pStyle w:val="Odlomakpopisa"/>
        <w:ind w:left="1080"/>
        <w:jc w:val="both"/>
        <w:rPr>
          <w:rFonts w:hAnsi="Times New Roman" w:ascii="Times New Roman"/>
          <w:szCs w:val="24"/>
        </w:rPr>
      </w:pPr>
    </w:p>
    <w:p w:rsidRDefault="004B4C0C" w:rsidP="004B4C0C" w:rsidR="004B4C0C" w:rsidRPr="00EC2F9B">
      <w:pPr>
        <w:pStyle w:val="Odlomakpopisa"/>
        <w:numPr>
          <w:ilvl w:val="0"/>
          <w:numId w:val="1"/>
        </w:numPr>
        <w:jc w:val="both"/>
        <w:rPr>
          <w:rFonts w:hAnsi="Times New Roman" w:ascii="Times New Roman"/>
          <w:szCs w:val="24"/>
        </w:rPr>
      </w:pPr>
      <w:r w:rsidRPr="00EC2F9B">
        <w:rPr>
          <w:rFonts w:hAnsi="Times New Roman" w:ascii="Times New Roman"/>
          <w:szCs w:val="24"/>
        </w:rPr>
        <w:t xml:space="preserve">Pozivaju se </w:t>
      </w:r>
      <w:proofErr w:type="spellStart"/>
      <w:r w:rsidRPr="00EC2F9B">
        <w:rPr>
          <w:rFonts w:hAnsi="Times New Roman" w:ascii="Times New Roman"/>
          <w:szCs w:val="24"/>
        </w:rPr>
        <w:t>razlučni</w:t>
      </w:r>
      <w:proofErr w:type="spellEnd"/>
      <w:r w:rsidRPr="00EC2F9B">
        <w:rPr>
          <w:rFonts w:hAnsi="Times New Roman" w:ascii="Times New Roman"/>
          <w:szCs w:val="24"/>
        </w:rPr>
        <w:t xml:space="preserve"> i izlučni vjerovnici u roku od 60 dana od dana objave ovog rješenja na mrežnoj stranici e-oglasna ploča Trgovačkog suda u Zagrebu podneskom obavijestiti stečajnog upravitelja  o postojanju svog </w:t>
      </w:r>
      <w:proofErr w:type="spellStart"/>
      <w:r w:rsidRPr="00EC2F9B">
        <w:rPr>
          <w:rFonts w:hAnsi="Times New Roman" w:ascii="Times New Roman"/>
          <w:szCs w:val="24"/>
        </w:rPr>
        <w:t>razlučnog</w:t>
      </w:r>
      <w:proofErr w:type="spellEnd"/>
      <w:r w:rsidRPr="00EC2F9B">
        <w:rPr>
          <w:rFonts w:hAnsi="Times New Roman" w:ascii="Times New Roman"/>
          <w:szCs w:val="24"/>
        </w:rPr>
        <w:t xml:space="preserve"> ili izlučnog prava. </w:t>
      </w:r>
    </w:p>
    <w:p w:rsidRDefault="004B4C0C" w:rsidP="004B4C0C" w:rsidR="004B4C0C" w:rsidRPr="00EC2F9B">
      <w:pPr>
        <w:pStyle w:val="Odlomakpopisa"/>
        <w:rPr>
          <w:rFonts w:hAnsi="Times New Roman" w:ascii="Times New Roman"/>
          <w:szCs w:val="24"/>
        </w:rPr>
      </w:pPr>
    </w:p>
    <w:p w:rsidRDefault="004B4C0C" w:rsidP="004B4C0C" w:rsidR="004B4C0C" w:rsidRPr="00EC2F9B">
      <w:pPr>
        <w:pStyle w:val="Odlomakpopisa"/>
        <w:numPr>
          <w:ilvl w:val="0"/>
          <w:numId w:val="1"/>
        </w:numPr>
        <w:jc w:val="both"/>
        <w:rPr>
          <w:rFonts w:hAnsi="Times New Roman" w:ascii="Times New Roman"/>
          <w:szCs w:val="24"/>
        </w:rPr>
      </w:pPr>
      <w:r w:rsidRPr="00EC2F9B">
        <w:rPr>
          <w:rFonts w:hAnsi="Times New Roman" w:ascii="Times New Roman"/>
          <w:szCs w:val="24"/>
        </w:rPr>
        <w:t>Pozivaju se dužnikovi dužnici da svoje obveze bez odgode ispunjavaju stečajnom upravitelju za stečajnog dužnika.</w:t>
      </w:r>
    </w:p>
    <w:p w:rsidRDefault="00170F4E" w:rsidP="00170F4E" w:rsidR="00170F4E" w:rsidRPr="00EC2F9B">
      <w:pPr>
        <w:pStyle w:val="Odlomakpopisa"/>
        <w:rPr>
          <w:rFonts w:hAnsi="Times New Roman" w:ascii="Times New Roman"/>
          <w:szCs w:val="24"/>
        </w:rPr>
      </w:pPr>
    </w:p>
    <w:p w:rsidRDefault="00924C32" w:rsidP="00170F4E" w:rsidR="00924C32" w:rsidRPr="00575D71">
      <w:pPr>
        <w:pStyle w:val="Odlomakpopisa"/>
        <w:numPr>
          <w:ilvl w:val="0"/>
          <w:numId w:val="1"/>
        </w:numPr>
        <w:jc w:val="both"/>
        <w:rPr>
          <w:rFonts w:hAnsi="Times New Roman" w:ascii="Times New Roman"/>
          <w:szCs w:val="24"/>
        </w:rPr>
      </w:pPr>
      <w:r w:rsidRPr="00EC2F9B">
        <w:rPr>
          <w:rFonts w:hAnsi="Times New Roman" w:ascii="Times New Roman"/>
          <w:szCs w:val="24"/>
        </w:rPr>
        <w:lastRenderedPageBreak/>
        <w:t xml:space="preserve">Ročište vjerovnika na kojem će se ispitati prijavljene tražbine (ispitno ročište) određuje se za dan </w:t>
      </w:r>
      <w:r w:rsidR="00B6072B" w:rsidRPr="00EC2F9B">
        <w:rPr>
          <w:rFonts w:hAnsi="Times New Roman" w:ascii="Times New Roman"/>
          <w:szCs w:val="24"/>
        </w:rPr>
        <w:t>1</w:t>
      </w:r>
      <w:r w:rsidRPr="00EC2F9B">
        <w:rPr>
          <w:rFonts w:hAnsi="Times New Roman" w:ascii="Times New Roman"/>
          <w:szCs w:val="24"/>
        </w:rPr>
        <w:t xml:space="preserve">7. </w:t>
      </w:r>
      <w:r w:rsidR="007A31D1" w:rsidRPr="00EC2F9B">
        <w:rPr>
          <w:rFonts w:hAnsi="Times New Roman" w:ascii="Times New Roman"/>
          <w:szCs w:val="24"/>
        </w:rPr>
        <w:t>svibnja</w:t>
      </w:r>
      <w:r w:rsidRPr="00EC2F9B">
        <w:rPr>
          <w:rFonts w:hAnsi="Times New Roman" w:ascii="Times New Roman"/>
          <w:szCs w:val="24"/>
        </w:rPr>
        <w:t xml:space="preserve"> 201</w:t>
      </w:r>
      <w:r w:rsidR="007A31D1" w:rsidRPr="00EC2F9B">
        <w:rPr>
          <w:rFonts w:hAnsi="Times New Roman" w:ascii="Times New Roman"/>
          <w:szCs w:val="24"/>
        </w:rPr>
        <w:t>9</w:t>
      </w:r>
      <w:r w:rsidRPr="00EC2F9B">
        <w:rPr>
          <w:rFonts w:hAnsi="Times New Roman" w:ascii="Times New Roman"/>
          <w:szCs w:val="24"/>
        </w:rPr>
        <w:t>. u 10:</w:t>
      </w:r>
      <w:r w:rsidR="00B6072B" w:rsidRPr="00EC2F9B">
        <w:rPr>
          <w:rFonts w:hAnsi="Times New Roman" w:ascii="Times New Roman"/>
          <w:szCs w:val="24"/>
        </w:rPr>
        <w:t>00</w:t>
      </w:r>
      <w:r w:rsidRPr="00EC2F9B">
        <w:rPr>
          <w:rFonts w:hAnsi="Times New Roman" w:ascii="Times New Roman"/>
          <w:szCs w:val="24"/>
        </w:rPr>
        <w:t xml:space="preserve"> sati, u zgradi Trgovačkog suda u Zagrebu, Zagreb, Petrinjska 8, dvorana </w:t>
      </w:r>
      <w:r w:rsidR="00B6072B" w:rsidRPr="00EC2F9B">
        <w:rPr>
          <w:rFonts w:hAnsi="Times New Roman" w:ascii="Times New Roman"/>
          <w:szCs w:val="24"/>
        </w:rPr>
        <w:t>68</w:t>
      </w:r>
      <w:r w:rsidRPr="00EC2F9B">
        <w:rPr>
          <w:rFonts w:hAnsi="Times New Roman" w:ascii="Times New Roman"/>
          <w:szCs w:val="24"/>
        </w:rPr>
        <w:t>/</w:t>
      </w:r>
      <w:r w:rsidR="00B6072B" w:rsidRPr="00EC2F9B">
        <w:rPr>
          <w:rFonts w:hAnsi="Times New Roman" w:ascii="Times New Roman"/>
          <w:szCs w:val="24"/>
        </w:rPr>
        <w:t>I</w:t>
      </w:r>
      <w:r w:rsidRPr="00EC2F9B">
        <w:rPr>
          <w:rFonts w:hAnsi="Times New Roman" w:ascii="Times New Roman"/>
          <w:szCs w:val="24"/>
        </w:rPr>
        <w:t>II (</w:t>
      </w:r>
      <w:r w:rsidR="00B6072B" w:rsidRPr="00EC2F9B">
        <w:rPr>
          <w:rFonts w:hAnsi="Times New Roman" w:ascii="Times New Roman"/>
          <w:szCs w:val="24"/>
        </w:rPr>
        <w:t xml:space="preserve">dvorišna </w:t>
      </w:r>
      <w:r w:rsidRPr="00EC2F9B">
        <w:rPr>
          <w:rFonts w:hAnsi="Times New Roman" w:ascii="Times New Roman"/>
          <w:szCs w:val="24"/>
        </w:rPr>
        <w:t>zgrada</w:t>
      </w:r>
      <w:r w:rsidRPr="00575D71">
        <w:rPr>
          <w:rFonts w:hAnsi="Times New Roman" w:ascii="Times New Roman"/>
          <w:szCs w:val="24"/>
        </w:rPr>
        <w:t>).</w:t>
      </w:r>
    </w:p>
    <w:p w:rsidRDefault="00924C32" w:rsidP="00924C32" w:rsidR="00924C32" w:rsidRPr="00575D71">
      <w:pPr>
        <w:jc w:val="both"/>
        <w:rPr>
          <w:rFonts w:hAnsi="Times New Roman" w:ascii="Times New Roman"/>
          <w:szCs w:val="24"/>
        </w:rPr>
      </w:pPr>
    </w:p>
    <w:p w:rsidRDefault="00924C32" w:rsidP="00170F4E" w:rsidR="00924C32" w:rsidRPr="00575D71">
      <w:pPr>
        <w:pStyle w:val="Odlomakpopisa"/>
        <w:numPr>
          <w:ilvl w:val="0"/>
          <w:numId w:val="1"/>
        </w:numPr>
        <w:jc w:val="both"/>
        <w:rPr>
          <w:rFonts w:hAnsi="Times New Roman" w:ascii="Times New Roman"/>
          <w:szCs w:val="24"/>
        </w:rPr>
      </w:pPr>
      <w:r w:rsidRPr="00575D71">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B6072B" w:rsidRPr="00575D71">
        <w:rPr>
          <w:rFonts w:hAnsi="Times New Roman" w:ascii="Times New Roman"/>
          <w:szCs w:val="24"/>
        </w:rPr>
        <w:t>10:15</w:t>
      </w:r>
      <w:r w:rsidRPr="00575D71">
        <w:rPr>
          <w:rFonts w:hAnsi="Times New Roman" w:ascii="Times New Roman"/>
          <w:szCs w:val="24"/>
        </w:rPr>
        <w:t xml:space="preserve"> sati.</w:t>
      </w:r>
    </w:p>
    <w:p w:rsidRDefault="00170F4E" w:rsidP="004C2B5B" w:rsidR="00170F4E" w:rsidRPr="00DD5C0E">
      <w:pPr>
        <w:rPr>
          <w:rFonts w:hAnsi="Times New Roman" w:ascii="Times New Roman"/>
          <w:szCs w:val="24"/>
        </w:rPr>
      </w:pPr>
    </w:p>
    <w:p w:rsidRDefault="00170F4E" w:rsidP="00170F4E" w:rsidR="00170F4E" w:rsidRPr="00DD5C0E">
      <w:pPr>
        <w:pStyle w:val="Odlomakpopisa"/>
        <w:numPr>
          <w:ilvl w:val="0"/>
          <w:numId w:val="1"/>
        </w:numPr>
        <w:jc w:val="both"/>
        <w:rPr>
          <w:rFonts w:hAnsi="Times New Roman" w:ascii="Times New Roman"/>
          <w:szCs w:val="24"/>
        </w:rPr>
      </w:pPr>
      <w:r w:rsidRPr="00DD5C0E">
        <w:rPr>
          <w:rFonts w:hAnsi="Times New Roman" w:ascii="Times New Roman"/>
          <w:szCs w:val="24"/>
        </w:rPr>
        <w:t xml:space="preserve">Određuje se upis ovog rješenja o otvaranju stečajnog postupka nad dužnikom </w:t>
      </w:r>
      <w:r w:rsidR="00DD5C0E" w:rsidRPr="00DD5C0E">
        <w:rPr>
          <w:rFonts w:hAnsi="Times New Roman" w:ascii="Times New Roman"/>
        </w:rPr>
        <w:t>ARCHART d.o.o., OIB: 37483006619, Zagreb, Vlaška 79</w:t>
      </w:r>
      <w:r w:rsidRPr="00DD5C0E">
        <w:rPr>
          <w:rFonts w:hAnsi="Times New Roman" w:ascii="Times New Roman"/>
          <w:szCs w:val="24"/>
          <w:lang w:val="pt-BR"/>
        </w:rPr>
        <w:t>,</w:t>
      </w:r>
      <w:r w:rsidRPr="00DD5C0E">
        <w:rPr>
          <w:rFonts w:hAnsi="Times New Roman" w:ascii="Times New Roman"/>
          <w:szCs w:val="24"/>
        </w:rPr>
        <w:t xml:space="preserve"> u zemljišnim knjigama te se nalaže:</w:t>
      </w:r>
    </w:p>
    <w:p w:rsidRDefault="00170F4E" w:rsidP="007A31D1" w:rsidR="00170F4E" w:rsidRPr="00DD5C0E">
      <w:pPr>
        <w:jc w:val="both"/>
        <w:rPr>
          <w:rFonts w:hAnsi="Times New Roman" w:ascii="Times New Roman"/>
          <w:szCs w:val="24"/>
          <w:highlight w:val="lightGray"/>
        </w:rPr>
      </w:pPr>
    </w:p>
    <w:p w:rsidRDefault="00DD5C0E" w:rsidP="007A31D1" w:rsidR="00FE124C">
      <w:pPr>
        <w:ind w:left="708"/>
        <w:jc w:val="both"/>
        <w:rPr>
          <w:rFonts w:hAnsi="Times New Roman" w:ascii="Times New Roman"/>
          <w:szCs w:val="24"/>
        </w:rPr>
      </w:pPr>
      <w:r w:rsidRPr="00DD5C0E">
        <w:rPr>
          <w:rFonts w:hAnsi="Times New Roman" w:ascii="Times New Roman"/>
          <w:szCs w:val="24"/>
        </w:rPr>
        <w:t>Općinskom</w:t>
      </w:r>
      <w:r w:rsidR="00170F4E" w:rsidRPr="00DD5C0E">
        <w:rPr>
          <w:rFonts w:hAnsi="Times New Roman" w:ascii="Times New Roman"/>
          <w:szCs w:val="24"/>
        </w:rPr>
        <w:t xml:space="preserve"> </w:t>
      </w:r>
      <w:r w:rsidR="00170F4E" w:rsidRPr="00FE124C">
        <w:rPr>
          <w:rFonts w:hAnsi="Times New Roman" w:ascii="Times New Roman"/>
          <w:szCs w:val="24"/>
        </w:rPr>
        <w:t>građansko</w:t>
      </w:r>
      <w:r w:rsidRPr="00FE124C">
        <w:rPr>
          <w:rFonts w:hAnsi="Times New Roman" w:ascii="Times New Roman"/>
          <w:szCs w:val="24"/>
        </w:rPr>
        <w:t>m sudu</w:t>
      </w:r>
      <w:r w:rsidR="00170F4E" w:rsidRPr="00FE124C">
        <w:rPr>
          <w:rFonts w:hAnsi="Times New Roman" w:ascii="Times New Roman"/>
          <w:szCs w:val="24"/>
        </w:rPr>
        <w:t xml:space="preserve"> u Zagrebu</w:t>
      </w:r>
      <w:r w:rsidRPr="00FE124C">
        <w:rPr>
          <w:rFonts w:hAnsi="Times New Roman" w:ascii="Times New Roman"/>
          <w:szCs w:val="24"/>
        </w:rPr>
        <w:t>, zemljišnoknjižnom odjelu Zagreb</w:t>
      </w:r>
      <w:r w:rsidR="00170F4E" w:rsidRPr="00FE124C">
        <w:rPr>
          <w:rFonts w:hAnsi="Times New Roman" w:ascii="Times New Roman"/>
          <w:szCs w:val="24"/>
        </w:rPr>
        <w:t xml:space="preserve"> zabilježba rješenja o otvaranju stečajnog postupka nad dužnikom </w:t>
      </w:r>
      <w:r w:rsidRPr="00FE124C">
        <w:rPr>
          <w:rFonts w:hAnsi="Times New Roman" w:ascii="Times New Roman"/>
        </w:rPr>
        <w:t>ARCHART d.o.o., OIB: 37483006619, Zagreb, Vlaška 79</w:t>
      </w:r>
      <w:r w:rsidR="00170F4E" w:rsidRPr="00FE124C">
        <w:rPr>
          <w:rFonts w:hAnsi="Times New Roman" w:ascii="Times New Roman"/>
          <w:szCs w:val="24"/>
        </w:rPr>
        <w:t>, poslovni broj St-</w:t>
      </w:r>
      <w:r w:rsidRPr="00FE124C">
        <w:rPr>
          <w:rFonts w:hAnsi="Times New Roman" w:ascii="Times New Roman"/>
          <w:szCs w:val="24"/>
        </w:rPr>
        <w:t>4527</w:t>
      </w:r>
      <w:r w:rsidR="007A31D1" w:rsidRPr="00FE124C">
        <w:rPr>
          <w:rFonts w:hAnsi="Times New Roman" w:ascii="Times New Roman"/>
          <w:szCs w:val="24"/>
        </w:rPr>
        <w:t>/1</w:t>
      </w:r>
      <w:r w:rsidRPr="00FE124C">
        <w:rPr>
          <w:rFonts w:hAnsi="Times New Roman" w:ascii="Times New Roman"/>
          <w:szCs w:val="24"/>
        </w:rPr>
        <w:t>6</w:t>
      </w:r>
      <w:r w:rsidR="00170F4E" w:rsidRPr="00FE124C">
        <w:rPr>
          <w:rFonts w:hAnsi="Times New Roman" w:ascii="Times New Roman"/>
          <w:szCs w:val="24"/>
        </w:rPr>
        <w:t xml:space="preserve"> od </w:t>
      </w:r>
      <w:r w:rsidRPr="00FE124C">
        <w:rPr>
          <w:rFonts w:hAnsi="Times New Roman" w:ascii="Times New Roman"/>
          <w:szCs w:val="24"/>
        </w:rPr>
        <w:t>1</w:t>
      </w:r>
      <w:r w:rsidR="00B6072B">
        <w:rPr>
          <w:rFonts w:hAnsi="Times New Roman" w:ascii="Times New Roman"/>
          <w:szCs w:val="24"/>
        </w:rPr>
        <w:t>8</w:t>
      </w:r>
      <w:r w:rsidR="007A31D1" w:rsidRPr="00FE124C">
        <w:rPr>
          <w:rFonts w:hAnsi="Times New Roman" w:ascii="Times New Roman"/>
          <w:szCs w:val="24"/>
        </w:rPr>
        <w:t xml:space="preserve">. veljače </w:t>
      </w:r>
      <w:r w:rsidR="00170F4E" w:rsidRPr="00FE124C">
        <w:rPr>
          <w:rFonts w:hAnsi="Times New Roman" w:ascii="Times New Roman"/>
          <w:szCs w:val="24"/>
        </w:rPr>
        <w:t>201</w:t>
      </w:r>
      <w:r w:rsidR="007A31D1" w:rsidRPr="00FE124C">
        <w:rPr>
          <w:rFonts w:hAnsi="Times New Roman" w:ascii="Times New Roman"/>
          <w:szCs w:val="24"/>
        </w:rPr>
        <w:t>9</w:t>
      </w:r>
      <w:r w:rsidR="00170F4E" w:rsidRPr="00FE124C">
        <w:rPr>
          <w:rFonts w:hAnsi="Times New Roman" w:ascii="Times New Roman"/>
          <w:szCs w:val="24"/>
        </w:rPr>
        <w:t>.</w:t>
      </w:r>
      <w:r w:rsidR="00B6072B">
        <w:rPr>
          <w:rFonts w:hAnsi="Times New Roman" w:ascii="Times New Roman"/>
          <w:szCs w:val="24"/>
        </w:rPr>
        <w:t>,</w:t>
      </w:r>
      <w:r w:rsidR="00170F4E" w:rsidRPr="00FE124C">
        <w:rPr>
          <w:rFonts w:hAnsi="Times New Roman" w:ascii="Times New Roman"/>
          <w:szCs w:val="24"/>
        </w:rPr>
        <w:t xml:space="preserve"> i to </w:t>
      </w:r>
      <w:r w:rsidR="00B6072B">
        <w:rPr>
          <w:rFonts w:hAnsi="Times New Roman" w:ascii="Times New Roman"/>
          <w:szCs w:val="24"/>
        </w:rPr>
        <w:t>dijelovima</w:t>
      </w:r>
      <w:r w:rsidR="00170F4E" w:rsidRPr="00FE124C">
        <w:rPr>
          <w:rFonts w:hAnsi="Times New Roman" w:ascii="Times New Roman"/>
          <w:szCs w:val="24"/>
        </w:rPr>
        <w:t xml:space="preserve"> nekretnin</w:t>
      </w:r>
      <w:r w:rsidR="00B6072B">
        <w:rPr>
          <w:rFonts w:hAnsi="Times New Roman" w:ascii="Times New Roman"/>
          <w:szCs w:val="24"/>
        </w:rPr>
        <w:t>e</w:t>
      </w:r>
      <w:r w:rsidR="00170F4E" w:rsidRPr="00FE124C">
        <w:rPr>
          <w:rFonts w:hAnsi="Times New Roman" w:ascii="Times New Roman"/>
          <w:szCs w:val="24"/>
        </w:rPr>
        <w:t xml:space="preserve"> upisan</w:t>
      </w:r>
      <w:r w:rsidR="00B6072B">
        <w:rPr>
          <w:rFonts w:hAnsi="Times New Roman" w:ascii="Times New Roman"/>
          <w:szCs w:val="24"/>
        </w:rPr>
        <w:t>e</w:t>
      </w:r>
      <w:r w:rsidR="00170F4E" w:rsidRPr="00FE124C">
        <w:rPr>
          <w:rFonts w:hAnsi="Times New Roman" w:ascii="Times New Roman"/>
          <w:szCs w:val="24"/>
        </w:rPr>
        <w:t xml:space="preserve"> u </w:t>
      </w:r>
      <w:proofErr w:type="spellStart"/>
      <w:r w:rsidR="007A31D1" w:rsidRPr="00FE124C">
        <w:rPr>
          <w:rFonts w:hAnsi="Times New Roman" w:ascii="Times New Roman"/>
          <w:szCs w:val="24"/>
        </w:rPr>
        <w:t>zk</w:t>
      </w:r>
      <w:proofErr w:type="spellEnd"/>
      <w:r w:rsidR="007A31D1" w:rsidRPr="00FE124C">
        <w:rPr>
          <w:rFonts w:hAnsi="Times New Roman" w:ascii="Times New Roman"/>
          <w:szCs w:val="24"/>
        </w:rPr>
        <w:t xml:space="preserve">. ul. </w:t>
      </w:r>
      <w:r w:rsidR="002170D6">
        <w:rPr>
          <w:rFonts w:hAnsi="Times New Roman" w:ascii="Times New Roman"/>
          <w:szCs w:val="24"/>
        </w:rPr>
        <w:t>b</w:t>
      </w:r>
      <w:r w:rsidR="007A31D1" w:rsidRPr="00FE124C">
        <w:rPr>
          <w:rFonts w:hAnsi="Times New Roman" w:ascii="Times New Roman"/>
          <w:szCs w:val="24"/>
        </w:rPr>
        <w:t>roj</w:t>
      </w:r>
      <w:r w:rsidR="00FE124C" w:rsidRPr="00FE124C">
        <w:rPr>
          <w:rFonts w:hAnsi="Times New Roman" w:ascii="Times New Roman"/>
          <w:szCs w:val="24"/>
        </w:rPr>
        <w:t xml:space="preserve"> 4300</w:t>
      </w:r>
      <w:r w:rsidR="007A31D1" w:rsidRPr="00FE124C">
        <w:rPr>
          <w:rFonts w:hAnsi="Times New Roman" w:ascii="Times New Roman"/>
          <w:szCs w:val="24"/>
        </w:rPr>
        <w:t xml:space="preserve">, k.o. 999901 Grad Zagreb, k.č.br. </w:t>
      </w:r>
      <w:r w:rsidR="00FE124C" w:rsidRPr="00FE124C">
        <w:rPr>
          <w:rFonts w:hAnsi="Times New Roman" w:ascii="Times New Roman"/>
          <w:szCs w:val="24"/>
        </w:rPr>
        <w:t>2503/1</w:t>
      </w:r>
      <w:r w:rsidR="00FE124C">
        <w:rPr>
          <w:rFonts w:hAnsi="Times New Roman" w:ascii="Times New Roman"/>
          <w:szCs w:val="24"/>
        </w:rPr>
        <w:t xml:space="preserve">, površine 941,4 </w:t>
      </w:r>
      <w:proofErr w:type="spellStart"/>
      <w:r w:rsidR="00FE124C">
        <w:rPr>
          <w:rFonts w:hAnsi="Times New Roman" w:ascii="Times New Roman"/>
          <w:szCs w:val="24"/>
        </w:rPr>
        <w:t>čhv</w:t>
      </w:r>
      <w:proofErr w:type="spellEnd"/>
      <w:r w:rsidR="00FE124C">
        <w:rPr>
          <w:rFonts w:hAnsi="Times New Roman" w:ascii="Times New Roman"/>
          <w:szCs w:val="24"/>
        </w:rPr>
        <w:t>, 3386 m2, i to:</w:t>
      </w:r>
    </w:p>
    <w:p w:rsidRDefault="00FE124C" w:rsidP="00FE124C" w:rsidR="00FE124C" w:rsidRPr="002170D6">
      <w:pPr>
        <w:pStyle w:val="Odlomakpopisa"/>
        <w:numPr>
          <w:ilvl w:val="0"/>
          <w:numId w:val="5"/>
        </w:numPr>
        <w:jc w:val="both"/>
        <w:rPr>
          <w:rFonts w:hAnsi="Times New Roman" w:ascii="Times New Roman"/>
          <w:szCs w:val="24"/>
        </w:rPr>
      </w:pPr>
      <w:r w:rsidRPr="00FE124C">
        <w:rPr>
          <w:rFonts w:hAnsi="Times New Roman" w:ascii="Times New Roman"/>
          <w:szCs w:val="24"/>
        </w:rPr>
        <w:t>109 suvlasnički dio:</w:t>
      </w:r>
      <w:r w:rsidR="002170D6">
        <w:rPr>
          <w:rFonts w:hAnsi="Times New Roman" w:ascii="Times New Roman"/>
          <w:szCs w:val="24"/>
        </w:rPr>
        <w:t xml:space="preserve"> </w:t>
      </w:r>
      <w:r w:rsidRPr="00FE124C">
        <w:rPr>
          <w:rFonts w:hAnsi="Times New Roman" w:ascii="Times New Roman"/>
          <w:szCs w:val="24"/>
        </w:rPr>
        <w:t xml:space="preserve">6/1000 etažno vlasništvo (E-109), 1. poslovni prostor na I (prvom) katu površine 39,41 </w:t>
      </w:r>
      <w:proofErr w:type="spellStart"/>
      <w:r w:rsidRPr="00FE124C">
        <w:rPr>
          <w:rFonts w:hAnsi="Times New Roman" w:ascii="Times New Roman"/>
          <w:szCs w:val="24"/>
        </w:rPr>
        <w:t>čm</w:t>
      </w:r>
      <w:proofErr w:type="spellEnd"/>
      <w:r w:rsidRPr="00FE124C">
        <w:rPr>
          <w:rFonts w:hAnsi="Times New Roman" w:ascii="Times New Roman"/>
          <w:szCs w:val="24"/>
        </w:rPr>
        <w:t xml:space="preserve">, označen oznakom PP-2D1 i ostave na I (prvom) </w:t>
      </w:r>
      <w:r w:rsidRPr="002170D6">
        <w:rPr>
          <w:rFonts w:hAnsi="Times New Roman" w:ascii="Times New Roman"/>
          <w:szCs w:val="24"/>
        </w:rPr>
        <w:t xml:space="preserve">katu površine 5,36 </w:t>
      </w:r>
      <w:proofErr w:type="spellStart"/>
      <w:r w:rsidRPr="002170D6">
        <w:rPr>
          <w:rFonts w:hAnsi="Times New Roman" w:ascii="Times New Roman"/>
          <w:szCs w:val="24"/>
        </w:rPr>
        <w:t>čm</w:t>
      </w:r>
      <w:proofErr w:type="spellEnd"/>
      <w:r w:rsidR="002170D6" w:rsidRPr="002170D6">
        <w:rPr>
          <w:rFonts w:hAnsi="Times New Roman" w:ascii="Times New Roman"/>
          <w:szCs w:val="24"/>
        </w:rPr>
        <w:t>;</w:t>
      </w:r>
    </w:p>
    <w:p w:rsidRDefault="002170D6" w:rsidP="002170D6" w:rsidR="002170D6" w:rsidRPr="002170D6">
      <w:pPr>
        <w:pStyle w:val="Odlomakpopisa"/>
        <w:numPr>
          <w:ilvl w:val="0"/>
          <w:numId w:val="5"/>
        </w:numPr>
        <w:jc w:val="both"/>
        <w:rPr>
          <w:rFonts w:hAnsi="Times New Roman" w:ascii="Times New Roman"/>
          <w:szCs w:val="24"/>
        </w:rPr>
      </w:pPr>
      <w:r w:rsidRPr="002170D6">
        <w:rPr>
          <w:rFonts w:hAnsi="Times New Roman" w:ascii="Times New Roman"/>
          <w:szCs w:val="24"/>
        </w:rPr>
        <w:t xml:space="preserve">121 suvlasnički dio: 5/1000 etažno vlasništvo (E-121), 1. poslovni prostor na I (prvom) katu površine 38,19 </w:t>
      </w:r>
      <w:proofErr w:type="spellStart"/>
      <w:r w:rsidRPr="002170D6">
        <w:rPr>
          <w:rFonts w:hAnsi="Times New Roman" w:ascii="Times New Roman"/>
          <w:szCs w:val="24"/>
        </w:rPr>
        <w:t>čm</w:t>
      </w:r>
      <w:proofErr w:type="spellEnd"/>
      <w:r w:rsidRPr="002170D6">
        <w:rPr>
          <w:rFonts w:hAnsi="Times New Roman" w:ascii="Times New Roman"/>
          <w:szCs w:val="24"/>
        </w:rPr>
        <w:t>, označen oznakom PP-2A/D1;</w:t>
      </w:r>
    </w:p>
    <w:p w:rsidRDefault="002170D6" w:rsidP="00885928" w:rsidR="007A31D1" w:rsidRPr="002170D6">
      <w:pPr>
        <w:pStyle w:val="Odlomakpopisa"/>
        <w:numPr>
          <w:ilvl w:val="0"/>
          <w:numId w:val="5"/>
        </w:numPr>
        <w:ind w:left="1080"/>
        <w:jc w:val="both"/>
        <w:rPr>
          <w:rFonts w:hAnsi="Times New Roman" w:ascii="Times New Roman"/>
          <w:szCs w:val="24"/>
        </w:rPr>
      </w:pPr>
      <w:r w:rsidRPr="002170D6">
        <w:rPr>
          <w:rFonts w:hAnsi="Times New Roman" w:ascii="Times New Roman"/>
          <w:szCs w:val="24"/>
        </w:rPr>
        <w:t xml:space="preserve">122 suvlasnički dio: 9/1000 etažno vlasništvo (E-122), 1. dvosobni stan na III (trećem) katu površine 67,39 </w:t>
      </w:r>
      <w:proofErr w:type="spellStart"/>
      <w:r w:rsidRPr="002170D6">
        <w:rPr>
          <w:rFonts w:hAnsi="Times New Roman" w:ascii="Times New Roman"/>
          <w:szCs w:val="24"/>
        </w:rPr>
        <w:t>čm</w:t>
      </w:r>
      <w:proofErr w:type="spellEnd"/>
      <w:r w:rsidRPr="002170D6">
        <w:rPr>
          <w:rFonts w:hAnsi="Times New Roman" w:ascii="Times New Roman"/>
          <w:szCs w:val="24"/>
        </w:rPr>
        <w:t xml:space="preserve">, označen oznakom S-22/D1 i drvarnice u podrumu površine 1,27 </w:t>
      </w:r>
      <w:proofErr w:type="spellStart"/>
      <w:r w:rsidRPr="002170D6">
        <w:rPr>
          <w:rFonts w:hAnsi="Times New Roman" w:ascii="Times New Roman"/>
          <w:szCs w:val="24"/>
        </w:rPr>
        <w:t>čm</w:t>
      </w:r>
      <w:proofErr w:type="spellEnd"/>
      <w:r w:rsidRPr="002170D6">
        <w:rPr>
          <w:rFonts w:hAnsi="Times New Roman" w:ascii="Times New Roman"/>
          <w:szCs w:val="24"/>
        </w:rPr>
        <w:t xml:space="preserve"> označene oznakom S-22.</w:t>
      </w:r>
    </w:p>
    <w:p w:rsidRDefault="007A31D1" w:rsidP="007A31D1" w:rsidR="007A31D1" w:rsidRPr="00DD5C0E">
      <w:pPr>
        <w:ind w:left="360"/>
        <w:jc w:val="both"/>
        <w:rPr>
          <w:rFonts w:hAnsi="Times New Roman" w:ascii="Times New Roman"/>
          <w:szCs w:val="24"/>
          <w:highlight w:val="lightGray"/>
        </w:rPr>
      </w:pPr>
    </w:p>
    <w:p w:rsidRDefault="00170F4E" w:rsidP="00924C32" w:rsidR="00170F4E">
      <w:pPr>
        <w:tabs>
          <w:tab w:pos="720" w:val="left"/>
          <w:tab w:pos="1440" w:val="left"/>
          <w:tab w:pos="2869" w:val="left"/>
        </w:tabs>
        <w:jc w:val="center"/>
        <w:rPr>
          <w:rFonts w:hAnsi="Times New Roman" w:ascii="Times New Roman"/>
          <w:szCs w:val="24"/>
          <w:highlight w:val="lightGray"/>
        </w:rPr>
      </w:pPr>
    </w:p>
    <w:p w:rsidRDefault="00FF717D" w:rsidP="00924C32" w:rsidR="00FF717D" w:rsidRPr="00FF717D">
      <w:pPr>
        <w:tabs>
          <w:tab w:pos="720" w:val="left"/>
          <w:tab w:pos="1440" w:val="left"/>
          <w:tab w:pos="2869" w:val="left"/>
        </w:tabs>
        <w:jc w:val="center"/>
        <w:rPr>
          <w:rFonts w:hAnsi="Times New Roman" w:ascii="Times New Roman"/>
          <w:szCs w:val="24"/>
          <w:highlight w:val="lightGray"/>
        </w:rPr>
      </w:pPr>
    </w:p>
    <w:p w:rsidRDefault="00924C32" w:rsidP="007A31D1" w:rsidR="00924C32" w:rsidRPr="00C376AE">
      <w:pPr>
        <w:tabs>
          <w:tab w:pos="720" w:val="left"/>
          <w:tab w:pos="1440" w:val="left"/>
          <w:tab w:pos="2869" w:val="left"/>
        </w:tabs>
        <w:jc w:val="center"/>
        <w:rPr>
          <w:rFonts w:hAnsi="Times New Roman" w:ascii="Times New Roman"/>
          <w:szCs w:val="24"/>
        </w:rPr>
      </w:pPr>
      <w:r w:rsidRPr="00C376AE">
        <w:rPr>
          <w:rFonts w:hAnsi="Times New Roman" w:ascii="Times New Roman"/>
          <w:szCs w:val="24"/>
        </w:rPr>
        <w:t>Obrazloženje</w:t>
      </w:r>
    </w:p>
    <w:p w:rsidRDefault="00C376AE" w:rsidP="00C376AE" w:rsidR="00C376AE" w:rsidRPr="00C376AE">
      <w:pPr>
        <w:ind w:firstLine="720"/>
        <w:jc w:val="both"/>
        <w:rPr>
          <w:rFonts w:hAnsi="Times New Roman" w:ascii="Times New Roman"/>
          <w:color w:val="000000"/>
          <w:szCs w:val="24"/>
        </w:rPr>
      </w:pPr>
      <w:r w:rsidRPr="00C376AE">
        <w:rPr>
          <w:rFonts w:hAnsi="Times New Roman" w:ascii="Times New Roman"/>
          <w:szCs w:val="24"/>
        </w:rPr>
        <w:t xml:space="preserve">Financijska agencija, Regionalni centar Zagreb, podnijela je ovom sudu prijedlog za otvaranje stečajnog postupka nad dužnikom </w:t>
      </w:r>
      <w:r w:rsidRPr="00C376AE">
        <w:rPr>
          <w:rFonts w:hAnsi="Times New Roman" w:ascii="Times New Roman"/>
        </w:rPr>
        <w:t>ARCHART d.o.o., OIB: 37483006619, Zagreb, Vlaška 79</w:t>
      </w:r>
      <w:r w:rsidRPr="00C376AE">
        <w:rPr>
          <w:rFonts w:hAnsi="Times New Roman" w:ascii="Times New Roman"/>
          <w:color w:val="000000"/>
          <w:szCs w:val="24"/>
        </w:rPr>
        <w:t>,</w:t>
      </w:r>
      <w:r w:rsidRPr="00C376AE">
        <w:rPr>
          <w:rFonts w:hAnsi="Times New Roman" w:ascii="Times New Roman"/>
          <w:szCs w:val="24"/>
        </w:rPr>
        <w:t xml:space="preserve"> </w:t>
      </w:r>
      <w:r w:rsidRPr="00C376AE">
        <w:rPr>
          <w:rFonts w:hAnsi="Times New Roman" w:ascii="Times New Roman"/>
          <w:szCs w:val="24"/>
          <w:lang w:val="pt-BR"/>
        </w:rPr>
        <w:t xml:space="preserve">na temelju odredbe </w:t>
      </w:r>
      <w:r w:rsidRPr="00C376AE">
        <w:rPr>
          <w:rFonts w:hAnsi="Times New Roman" w:ascii="Times New Roman"/>
          <w:szCs w:val="24"/>
        </w:rPr>
        <w:t>čl. 444. st. 2. Stečajnog zakona („Narodne novine“ broj 71/15 I 104/17; dalje: SZ).</w:t>
      </w:r>
      <w:r w:rsidRPr="00C376AE">
        <w:rPr>
          <w:rFonts w:hAnsi="Times New Roman" w:ascii="Times New Roman"/>
          <w:color w:val="000000"/>
          <w:szCs w:val="24"/>
        </w:rPr>
        <w:t xml:space="preserve"> </w:t>
      </w:r>
      <w:r w:rsidRPr="00C376AE">
        <w:rPr>
          <w:rFonts w:hAnsi="Times New Roman" w:ascii="Times New Roman"/>
          <w:szCs w:val="24"/>
        </w:rPr>
        <w:t>U prijedlogu za otvaranje stečajnog postupka se u bitnome navodi kako je na dan 1. rujna 2015. dužnik u Očevidniku redoslijeda osnova za plaćanje imao evidentirane neizvršene osnove za plaćanje u neprekinutom razdoblju od 973 dana, u ukupnom iznosu od 31.719.788,44 kn, te je imao 2 zaposlenika.</w:t>
      </w:r>
    </w:p>
    <w:p w:rsidRDefault="004B4C0C" w:rsidP="004B4C0C" w:rsidR="004B4C0C" w:rsidRPr="00C376AE">
      <w:pPr>
        <w:ind w:firstLine="709"/>
        <w:jc w:val="both"/>
        <w:rPr>
          <w:rFonts w:hAnsi="Times New Roman" w:ascii="Times New Roman"/>
          <w:szCs w:val="24"/>
          <w:highlight w:val="lightGray"/>
          <w:lang w:val="pt-BR"/>
        </w:rPr>
      </w:pPr>
    </w:p>
    <w:p w:rsidRDefault="00C376AE" w:rsidP="00D76E4D" w:rsidR="00C376AE" w:rsidRPr="00344BE5">
      <w:pPr>
        <w:ind w:firstLine="709"/>
        <w:jc w:val="both"/>
        <w:rPr>
          <w:rFonts w:hAnsi="Times New Roman" w:ascii="Times New Roman"/>
          <w:szCs w:val="24"/>
        </w:rPr>
      </w:pPr>
      <w:r w:rsidRPr="00C376AE">
        <w:rPr>
          <w:rFonts w:hAnsi="Times New Roman" w:ascii="Times New Roman"/>
          <w:szCs w:val="24"/>
        </w:rPr>
        <w:t>Slijedom navedenog, sud je rješenjem od 25. listopada 2018.  pokrenuo prethodni postupak radi utvrđivanja pretpostavki za otvaranje stečajnoga postupka te je, primjenom odredbe čl. 11. st. 3. SZ-a pribavio podatke od Ministarstva pravosuđa, iz kojih proizlazi da je dužnik vlasnik nekretnina navedenih u točki IX. Izreke ovog rješenja, kao i Uvjerenje Stanice za tehnički pregled vozila, Centar za vozila Hrvatske d.d. od 13. studenog 2018., iz kojeg proizlazi da dužnik prema službenoj evidenciji registracije cestovnih vozila nije evidentiran kao vlasnik vozila (listovi 11.-14. i 19. spisa).</w:t>
      </w:r>
    </w:p>
    <w:p w:rsidRDefault="00C376AE" w:rsidP="00D76E4D" w:rsidR="00344BE5" w:rsidRPr="00344BE5">
      <w:pPr>
        <w:ind w:firstLine="709"/>
        <w:jc w:val="both"/>
        <w:rPr>
          <w:rFonts w:hAnsi="Times New Roman" w:ascii="Times New Roman"/>
          <w:szCs w:val="24"/>
        </w:rPr>
      </w:pPr>
      <w:r w:rsidRPr="00344BE5">
        <w:rPr>
          <w:rFonts w:hAnsi="Times New Roman" w:ascii="Times New Roman"/>
          <w:szCs w:val="24"/>
        </w:rPr>
        <w:t xml:space="preserve">Odredbom čl. 5. st. 1. SZ-a, propisano je, da se stečajni postupak može otvoriti ako sud utvrdi postojanje stečajnog razloga, te stavkom 2. citiranog članka da su stečajni razlozi nesposobnost za plaćanje i prezaduženost. </w:t>
      </w:r>
    </w:p>
    <w:p w:rsidRDefault="00344BE5" w:rsidP="00344BE5" w:rsidR="00344BE5" w:rsidRPr="00344BE5">
      <w:pPr>
        <w:ind w:firstLine="709"/>
        <w:jc w:val="both"/>
        <w:rPr>
          <w:rFonts w:hAnsi="Times New Roman" w:ascii="Times New Roman"/>
          <w:szCs w:val="24"/>
        </w:rPr>
      </w:pPr>
      <w:r w:rsidRPr="00344BE5">
        <w:rPr>
          <w:rFonts w:hAnsi="Times New Roman" w:ascii="Times New Roman"/>
          <w:szCs w:val="24"/>
        </w:rPr>
        <w:t xml:space="preserve">Odredbom čl. 6. SZ-a, propisano je, da nesposobnost za plaćanje postoji ako dužnik ne može trajnije ispunjavati svoje dospjele novčane obveze, te da će smatrati da je dužnik nesposoban za plaćanje ako u Očevidniku redoslijeda osnova za plaćanje koji vodi </w:t>
      </w:r>
      <w:r w:rsidRPr="00344BE5">
        <w:rPr>
          <w:rFonts w:hAnsi="Times New Roman" w:ascii="Times New Roman"/>
          <w:szCs w:val="24"/>
        </w:rPr>
        <w:lastRenderedPageBreak/>
        <w:t>Financijska agencija ima jednu ili više evidentiranih neizvršenih osnova za plaćanje u razdoblju dužem od 60 dana koje trebalo, na temelju valjanih osnova za 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w:t>
      </w:r>
    </w:p>
    <w:p w:rsidRDefault="00C376AE" w:rsidP="00C376AE" w:rsidR="00C376AE" w:rsidRPr="00165633">
      <w:pPr>
        <w:ind w:firstLine="709"/>
        <w:jc w:val="both"/>
        <w:rPr>
          <w:rFonts w:hAnsi="Times New Roman" w:ascii="Times New Roman"/>
          <w:szCs w:val="24"/>
        </w:rPr>
      </w:pPr>
    </w:p>
    <w:p w:rsidRDefault="00C376AE" w:rsidP="00165633" w:rsidR="00C376AE" w:rsidRPr="00344BE5">
      <w:pPr>
        <w:ind w:firstLine="709"/>
        <w:jc w:val="both"/>
        <w:rPr>
          <w:rFonts w:hAnsi="Times New Roman" w:ascii="Times New Roman"/>
          <w:szCs w:val="24"/>
        </w:rPr>
      </w:pPr>
      <w:r w:rsidRPr="00165633">
        <w:rPr>
          <w:rFonts w:hAnsi="Times New Roman" w:ascii="Times New Roman"/>
          <w:szCs w:val="24"/>
        </w:rPr>
        <w:t xml:space="preserve">Uvidom u podnesak Financijske agencije od 22. listopada 2018. sud je utvrdio kako je na dan 1. rujna 2015. dužnikov račun u blokiran u neprekinutom razdoblju od 973 dana, za iznos od 37.719.788,44 kn (list 16. spisa). Osim toga, ovaj su je primjenom odredbe čl. 11. st. 3. SZ-a, </w:t>
      </w:r>
      <w:r w:rsidR="00165633" w:rsidRPr="00165633">
        <w:rPr>
          <w:rFonts w:hAnsi="Times New Roman" w:ascii="Times New Roman"/>
          <w:szCs w:val="24"/>
        </w:rPr>
        <w:t xml:space="preserve">pribavio podatak o tome da </w:t>
      </w:r>
      <w:r w:rsidR="00606ED2" w:rsidRPr="00165633">
        <w:rPr>
          <w:rFonts w:hAnsi="Times New Roman" w:ascii="Times New Roman"/>
          <w:szCs w:val="24"/>
        </w:rPr>
        <w:t xml:space="preserve"> dužnik </w:t>
      </w:r>
      <w:r w:rsidR="00165633" w:rsidRPr="00165633">
        <w:rPr>
          <w:rFonts w:hAnsi="Times New Roman" w:ascii="Times New Roman"/>
          <w:szCs w:val="24"/>
        </w:rPr>
        <w:t xml:space="preserve">na dan 14. veljače 2019. </w:t>
      </w:r>
      <w:r w:rsidR="00606ED2" w:rsidRPr="00165633">
        <w:rPr>
          <w:rFonts w:hAnsi="Times New Roman" w:ascii="Times New Roman"/>
          <w:szCs w:val="24"/>
        </w:rPr>
        <w:t xml:space="preserve">u Očevidniku redoslijeda osnova za plaćanje ima evidentirane neizvršene osnove za plaćanje u neprekinutom razdoblju od 2234 dana u ukupnom iznosu od 36.655.986,63 kn, u koji iznos je uračunata kamata i naknada Financijske agencije za provedbu ovrhe na novčanim sredstvima (Podnesak Financijske agencije od 14. veljače 2019., list </w:t>
      </w:r>
      <w:r w:rsidR="00165633" w:rsidRPr="00165633">
        <w:rPr>
          <w:rFonts w:hAnsi="Times New Roman" w:ascii="Times New Roman"/>
          <w:szCs w:val="24"/>
        </w:rPr>
        <w:t xml:space="preserve"> 25. spisa). </w:t>
      </w:r>
      <w:r w:rsidRPr="00165633">
        <w:rPr>
          <w:rFonts w:hAnsi="Times New Roman" w:ascii="Times New Roman"/>
          <w:szCs w:val="24"/>
        </w:rPr>
        <w:t xml:space="preserve">Shodno tome, </w:t>
      </w:r>
      <w:r w:rsidR="00344BE5" w:rsidRPr="00165633">
        <w:rPr>
          <w:rFonts w:hAnsi="Times New Roman" w:ascii="Times New Roman"/>
          <w:szCs w:val="24"/>
        </w:rPr>
        <w:t xml:space="preserve">utvrđeno je </w:t>
      </w:r>
      <w:r w:rsidRPr="00165633">
        <w:rPr>
          <w:rFonts w:hAnsi="Times New Roman" w:ascii="Times New Roman"/>
          <w:szCs w:val="24"/>
        </w:rPr>
        <w:t xml:space="preserve">da je kod dužnika nesporno ostvaren stečajni razlog nesposobnosti za plaćanje, odnosno da je ostvaren razlog za otvaranje ovog stečajnog postupka. </w:t>
      </w:r>
      <w:r w:rsidRPr="00344BE5">
        <w:rPr>
          <w:rFonts w:hAnsi="Times New Roman" w:ascii="Times New Roman"/>
          <w:szCs w:val="24"/>
        </w:rPr>
        <w:tab/>
      </w:r>
    </w:p>
    <w:p w:rsidRDefault="00C376AE" w:rsidP="00C376AE" w:rsidR="00C376AE" w:rsidRPr="00C376AE">
      <w:pPr>
        <w:jc w:val="both"/>
        <w:rPr>
          <w:rFonts w:hAnsi="Times New Roman" w:ascii="Times New Roman"/>
          <w:szCs w:val="24"/>
          <w:highlight w:val="lightGray"/>
        </w:rPr>
      </w:pPr>
    </w:p>
    <w:p w:rsidRDefault="00C376AE" w:rsidP="00D76E4D" w:rsidR="00C376AE" w:rsidRPr="00D76E4D">
      <w:pPr>
        <w:ind w:firstLine="720"/>
        <w:jc w:val="both"/>
        <w:rPr>
          <w:rFonts w:hAnsi="Times New Roman" w:ascii="Times New Roman"/>
          <w:szCs w:val="24"/>
        </w:rPr>
      </w:pPr>
      <w:r w:rsidRPr="00C376AE">
        <w:rPr>
          <w:rFonts w:hAnsi="Times New Roman" w:ascii="Times New Roman"/>
          <w:szCs w:val="24"/>
        </w:rPr>
        <w:t xml:space="preserve">Slijedom svega navedenog, ovaj sud je na temelju odredbe čl. čl. 128. st. 6. i čl. 129.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w:t>
      </w:r>
      <w:proofErr w:type="spellStart"/>
      <w:r w:rsidRPr="00C376AE">
        <w:rPr>
          <w:rFonts w:hAnsi="Times New Roman" w:ascii="Times New Roman"/>
          <w:szCs w:val="24"/>
        </w:rPr>
        <w:t>razlučni</w:t>
      </w:r>
      <w:proofErr w:type="spellEnd"/>
      <w:r w:rsidRPr="00C376AE">
        <w:rPr>
          <w:rFonts w:hAnsi="Times New Roman" w:ascii="Times New Roman"/>
          <w:szCs w:val="24"/>
        </w:rPr>
        <w:t xml:space="preserve"> i izlučni vjerovnici pozvani su na temelju odredbe čl. 129. st. 1. podstavak 5. obavijestiti stečajnog upravitelja o svojim </w:t>
      </w:r>
      <w:proofErr w:type="spellStart"/>
      <w:r w:rsidRPr="00C376AE">
        <w:rPr>
          <w:rFonts w:hAnsi="Times New Roman" w:ascii="Times New Roman"/>
          <w:szCs w:val="24"/>
        </w:rPr>
        <w:t>razlučnim</w:t>
      </w:r>
      <w:proofErr w:type="spellEnd"/>
      <w:r w:rsidRPr="00C376AE">
        <w:rPr>
          <w:rFonts w:hAnsi="Times New Roman" w:ascii="Times New Roman"/>
          <w:szCs w:val="24"/>
        </w:rPr>
        <w:t xml:space="preserve"> i izlučnim pravima te su dužnikovi dužnici pozvani da svoje obveze bez odgode ispunjavaju stečajnom upravitelju za stečajnog dužnika (čl. 129. st. 1. podstavak 6 SZ-a). Nadalje, sud je u skladu sa odredbom čl. 130. SZ-a zakazao ispitno ročište i izvještajnoj ročište. S obzirom na to da je dužnik vlasnik nekretnina, sud je po osnovi odredbe čl. 131. st. 2. SZ-a riješio kao u točki IX. izreke.</w:t>
      </w:r>
    </w:p>
    <w:p w:rsidRDefault="00924C32" w:rsidP="00B6072B" w:rsidR="00924C32" w:rsidRPr="00384835">
      <w:pPr>
        <w:pStyle w:val="Naslov1"/>
        <w:ind w:firstLine="0"/>
        <w:rPr>
          <w:b w:val="false"/>
          <w:szCs w:val="24"/>
        </w:rPr>
      </w:pPr>
      <w:r w:rsidRPr="00C376AE">
        <w:rPr>
          <w:b w:val="false"/>
          <w:szCs w:val="24"/>
        </w:rPr>
        <w:t xml:space="preserve">Zagreb, </w:t>
      </w:r>
      <w:r w:rsidR="00C376AE" w:rsidRPr="00C376AE">
        <w:rPr>
          <w:b w:val="false"/>
          <w:szCs w:val="24"/>
        </w:rPr>
        <w:t>1</w:t>
      </w:r>
      <w:r w:rsidR="00FF717D">
        <w:rPr>
          <w:b w:val="false"/>
          <w:szCs w:val="24"/>
        </w:rPr>
        <w:t>8</w:t>
      </w:r>
      <w:r w:rsidR="00C376AE" w:rsidRPr="00C376AE">
        <w:rPr>
          <w:b w:val="false"/>
          <w:szCs w:val="24"/>
        </w:rPr>
        <w:t>.</w:t>
      </w:r>
      <w:r w:rsidR="00A7429F" w:rsidRPr="00C376AE">
        <w:rPr>
          <w:b w:val="false"/>
          <w:szCs w:val="24"/>
        </w:rPr>
        <w:t xml:space="preserve"> veljače</w:t>
      </w:r>
      <w:r w:rsidRPr="00C376AE">
        <w:rPr>
          <w:b w:val="false"/>
          <w:szCs w:val="24"/>
        </w:rPr>
        <w:t xml:space="preserve"> 201</w:t>
      </w:r>
      <w:r w:rsidR="00A7429F" w:rsidRPr="00C376AE">
        <w:rPr>
          <w:b w:val="false"/>
          <w:szCs w:val="24"/>
        </w:rPr>
        <w:t>9</w:t>
      </w:r>
      <w:r w:rsidR="00384835">
        <w:rPr>
          <w:b w:val="false"/>
          <w:szCs w:val="24"/>
        </w:rPr>
        <w:t>.</w:t>
      </w:r>
    </w:p>
    <w:p w:rsidRDefault="00D76E4D" w:rsidP="00D76E4D" w:rsidR="00D76E4D">
      <w:pPr>
        <w:rPr>
          <w:rFonts w:hAnsi="Times New Roman" w:ascii="Times New Roman"/>
          <w:szCs w:val="24"/>
        </w:rPr>
      </w:pPr>
    </w:p>
    <w:p w:rsidRDefault="00A7429F" w:rsidP="00384835" w:rsidR="00A7429F" w:rsidRPr="00C376AE">
      <w:pPr>
        <w:ind w:firstLine="708" w:left="4956"/>
        <w:jc w:val="right"/>
        <w:rPr>
          <w:rFonts w:hAnsi="Times New Roman" w:ascii="Times New Roman"/>
          <w:szCs w:val="24"/>
        </w:rPr>
      </w:pPr>
      <w:r w:rsidRPr="00C376AE">
        <w:rPr>
          <w:rFonts w:hAnsi="Times New Roman" w:ascii="Times New Roman"/>
          <w:szCs w:val="24"/>
        </w:rPr>
        <w:t>Sutkinja:</w:t>
      </w:r>
    </w:p>
    <w:p w:rsidRDefault="00A7429F" w:rsidP="00384835" w:rsidR="00D76E4D">
      <w:pPr>
        <w:ind w:firstLine="708" w:left="4956"/>
        <w:jc w:val="right"/>
        <w:rPr>
          <w:rFonts w:hAnsi="Times New Roman" w:ascii="Times New Roman"/>
          <w:szCs w:val="24"/>
        </w:rPr>
      </w:pPr>
      <w:r w:rsidRPr="00C376AE">
        <w:rPr>
          <w:rFonts w:hAnsi="Times New Roman" w:ascii="Times New Roman"/>
          <w:szCs w:val="24"/>
        </w:rPr>
        <w:t>Maja Praljak</w:t>
      </w:r>
      <w:r w:rsidR="00D76E4D">
        <w:rPr>
          <w:rFonts w:hAnsi="Times New Roman" w:ascii="Times New Roman"/>
          <w:szCs w:val="24"/>
        </w:rPr>
        <w:t>, v.r.</w:t>
      </w:r>
    </w:p>
    <w:p w:rsidRDefault="00D76E4D" w:rsidP="00384835" w:rsidR="00D76E4D">
      <w:pPr>
        <w:ind w:firstLine="708" w:left="4956"/>
        <w:jc w:val="right"/>
        <w:rPr>
          <w:rFonts w:hAnsi="Times New Roman" w:ascii="Times New Roman"/>
          <w:szCs w:val="24"/>
        </w:rPr>
      </w:pPr>
    </w:p>
    <w:p w:rsidRDefault="00D76E4D" w:rsidR="00D76E4D" w:rsidRPr="00D76E4D">
      <w:pPr>
        <w:rPr>
          <w:rFonts w:hAnsi="Times New Roman" w:ascii="Times New Roman"/>
        </w:rPr>
      </w:pPr>
      <w:r w:rsidRPr="00D76E4D">
        <w:rPr>
          <w:rFonts w:hAnsi="Times New Roman" w:ascii="Times New Roman"/>
        </w:rPr>
        <w:t xml:space="preserve">Za točnost </w:t>
      </w:r>
      <w:proofErr w:type="spellStart"/>
      <w:r w:rsidRPr="00D76E4D">
        <w:rPr>
          <w:rFonts w:hAnsi="Times New Roman" w:ascii="Times New Roman"/>
        </w:rPr>
        <w:t>otpravka</w:t>
      </w:r>
      <w:proofErr w:type="spellEnd"/>
      <w:r w:rsidRPr="00D76E4D">
        <w:rPr>
          <w:rFonts w:hAnsi="Times New Roman" w:ascii="Times New Roman"/>
        </w:rPr>
        <w:t>-ovlašteni službenik:</w:t>
      </w:r>
    </w:p>
    <w:p w:rsidRDefault="00D76E4D" w:rsidP="00D76E4D" w:rsidR="00D76E4D">
      <w:pPr>
        <w:rPr>
          <w:rFonts w:hAnsi="Times New Roman" w:ascii="Times New Roman"/>
        </w:rPr>
      </w:pPr>
      <w:r w:rsidRPr="00D76E4D">
        <w:rPr>
          <w:rFonts w:hAnsi="Times New Roman" w:ascii="Times New Roman"/>
        </w:rPr>
        <w:t>Nikolina Krunić</w:t>
      </w:r>
    </w:p>
    <w:p w:rsidRDefault="00924C32" w:rsidP="00D76E4D" w:rsidR="00D76E4D" w:rsidRPr="00D76E4D">
      <w:pPr>
        <w:rPr>
          <w:rFonts w:hAnsi="Times New Roman" w:ascii="Times New Roman"/>
        </w:rPr>
      </w:pPr>
      <w:r w:rsidRPr="00C376AE">
        <w:rPr>
          <w:rFonts w:hAnsi="Times New Roman" w:ascii="Times New Roman"/>
          <w:szCs w:val="24"/>
        </w:rPr>
        <w:t xml:space="preserve">                </w:t>
      </w:r>
    </w:p>
    <w:p w:rsidRDefault="00924C32" w:rsidP="00924C32" w:rsidR="00924C32" w:rsidRPr="00C376AE">
      <w:pPr>
        <w:rPr>
          <w:rFonts w:hAnsi="Times New Roman" w:ascii="Times New Roman"/>
          <w:szCs w:val="24"/>
        </w:rPr>
      </w:pPr>
      <w:r w:rsidRPr="00C376AE">
        <w:rPr>
          <w:rFonts w:hAnsi="Times New Roman" w:ascii="Times New Roman"/>
          <w:szCs w:val="24"/>
        </w:rPr>
        <w:t>UPUTA O PRAVNOM LIJEKU:</w:t>
      </w:r>
    </w:p>
    <w:p w:rsidRDefault="00924C32" w:rsidP="00924C32" w:rsidR="00D76E4D">
      <w:pPr>
        <w:jc w:val="both"/>
        <w:rPr>
          <w:rFonts w:hAnsi="Times New Roman" w:ascii="Times New Roman"/>
          <w:szCs w:val="24"/>
        </w:rPr>
      </w:pPr>
      <w:r w:rsidRPr="00C376AE">
        <w:rPr>
          <w:rFonts w:hAnsi="Times New Roman" w:ascii="Times New Roman"/>
          <w:szCs w:val="24"/>
        </w:rPr>
        <w:t>Protiv rješenja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924C32" w:rsidP="00924C32" w:rsidR="00924C32" w:rsidRPr="00C376AE">
      <w:pPr>
        <w:jc w:val="both"/>
        <w:rPr>
          <w:rFonts w:hAnsi="Times New Roman" w:ascii="Times New Roman"/>
          <w:szCs w:val="24"/>
        </w:rPr>
      </w:pPr>
      <w:r w:rsidRPr="00C376AE">
        <w:rPr>
          <w:rFonts w:hAnsi="Times New Roman" w:ascii="Times New Roman"/>
          <w:szCs w:val="24"/>
        </w:rPr>
        <w:t>Žalba se podnosi u roku od 8 dana nakon isteka osmog dana od dana objave pismena na Mrežnoj stranici e-oglasnoj ploči suda.</w:t>
      </w:r>
    </w:p>
    <w:p w:rsidRDefault="00924C32" w:rsidP="00924C32" w:rsidR="00924C32">
      <w:pPr>
        <w:rPr>
          <w:rFonts w:hAnsi="Times New Roman" w:ascii="Times New Roman"/>
        </w:rPr>
      </w:pPr>
    </w:p>
    <w:p w:rsidRDefault="00FF717D" w:rsidP="00924C32" w:rsidR="00FF717D">
      <w:pPr>
        <w:rPr>
          <w:rFonts w:hAnsi="Times New Roman" w:ascii="Times New Roman"/>
        </w:rPr>
      </w:pPr>
    </w:p>
    <w:p w:rsidRDefault="00FF717D" w:rsidP="00924C32" w:rsidR="00FF717D">
      <w:pPr>
        <w:rPr>
          <w:rFonts w:hAnsi="Times New Roman" w:ascii="Times New Roman"/>
        </w:rPr>
      </w:pPr>
    </w:p>
    <w:p w:rsidRDefault="00FF717D" w:rsidP="00924C32" w:rsidR="00FF717D">
      <w:pPr>
        <w:rPr>
          <w:rFonts w:hAnsi="Times New Roman" w:ascii="Times New Roman"/>
        </w:rPr>
      </w:pPr>
    </w:p>
    <w:p w:rsidRDefault="00FF717D" w:rsidP="00924C32" w:rsidR="00FF717D">
      <w:pPr>
        <w:rPr>
          <w:rFonts w:hAnsi="Times New Roman" w:ascii="Times New Roman"/>
        </w:rPr>
      </w:pPr>
    </w:p>
    <w:p w:rsidRDefault="003A73B0" w:rsidR="003A73B0" w:rsidRPr="007F2986">
      <w:pPr>
        <w:rPr>
          <w:rFonts w:hAnsi="Times New Roman" w:ascii="Times New Roman"/>
        </w:rPr>
      </w:pPr>
    </w:p>
    <w:sectPr w:rsidR="003A73B0" w:rsidRPr="007F298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72660D"/>
    <w:multiLevelType w:val="hybridMultilevel"/>
    <w:tmpl w:val="E0584ABA"/>
    <w:lvl w:tplc="CE44BB24" w:ilvl="0">
      <w:start w:val="1"/>
      <w:numFmt w:val="lowerLetter"/>
      <w:lvlText w:val="%1)"/>
      <w:lvlJc w:val="left"/>
      <w:pPr>
        <w:ind w:hanging="360" w:left="1605"/>
      </w:pPr>
    </w:lvl>
    <w:lvl w:tplc="041A0019" w:ilvl="1">
      <w:start w:val="1"/>
      <w:numFmt w:val="lowerLetter"/>
      <w:lvlText w:val="%2."/>
      <w:lvlJc w:val="left"/>
      <w:pPr>
        <w:ind w:hanging="360" w:left="2325"/>
      </w:pPr>
    </w:lvl>
    <w:lvl w:tplc="041A001B" w:ilvl="2">
      <w:start w:val="1"/>
      <w:numFmt w:val="lowerRoman"/>
      <w:lvlText w:val="%3."/>
      <w:lvlJc w:val="right"/>
      <w:pPr>
        <w:ind w:hanging="180" w:left="3045"/>
      </w:pPr>
    </w:lvl>
    <w:lvl w:tplc="041A000F" w:ilvl="3">
      <w:start w:val="1"/>
      <w:numFmt w:val="decimal"/>
      <w:lvlText w:val="%4."/>
      <w:lvlJc w:val="left"/>
      <w:pPr>
        <w:ind w:hanging="360" w:left="3765"/>
      </w:pPr>
    </w:lvl>
    <w:lvl w:tplc="041A0019" w:ilvl="4">
      <w:start w:val="1"/>
      <w:numFmt w:val="lowerLetter"/>
      <w:lvlText w:val="%5."/>
      <w:lvlJc w:val="left"/>
      <w:pPr>
        <w:ind w:hanging="360" w:left="4485"/>
      </w:pPr>
    </w:lvl>
    <w:lvl w:tplc="041A001B" w:ilvl="5">
      <w:start w:val="1"/>
      <w:numFmt w:val="lowerRoman"/>
      <w:lvlText w:val="%6."/>
      <w:lvlJc w:val="right"/>
      <w:pPr>
        <w:ind w:hanging="180" w:left="5205"/>
      </w:pPr>
    </w:lvl>
    <w:lvl w:tplc="041A000F" w:ilvl="6">
      <w:start w:val="1"/>
      <w:numFmt w:val="decimal"/>
      <w:lvlText w:val="%7."/>
      <w:lvlJc w:val="left"/>
      <w:pPr>
        <w:ind w:hanging="360" w:left="5925"/>
      </w:pPr>
    </w:lvl>
    <w:lvl w:tplc="041A0019" w:ilvl="7">
      <w:start w:val="1"/>
      <w:numFmt w:val="lowerLetter"/>
      <w:lvlText w:val="%8."/>
      <w:lvlJc w:val="left"/>
      <w:pPr>
        <w:ind w:hanging="360" w:left="6645"/>
      </w:pPr>
    </w:lvl>
    <w:lvl w:tplc="041A001B" w:ilvl="8">
      <w:start w:val="1"/>
      <w:numFmt w:val="lowerRoman"/>
      <w:lvlText w:val="%9."/>
      <w:lvlJc w:val="right"/>
      <w:pPr>
        <w:ind w:hanging="180" w:left="7365"/>
      </w:pPr>
    </w:lvl>
  </w:abstractNum>
  <w:abstractNum w:abstractNumId="1">
    <w:nsid w:val="1D5922E9"/>
    <w:multiLevelType w:val="hybridMultilevel"/>
    <w:tmpl w:val="D8667ED2"/>
    <w:lvl w:tplc="170A62A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12A0627"/>
    <w:multiLevelType w:val="hybridMultilevel"/>
    <w:tmpl w:val="D2AEEC04"/>
    <w:lvl w:tplc="9FB6B052" w:ilvl="0">
      <w:start w:val="10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3D0D6193"/>
    <w:multiLevelType w:val="hybridMultilevel"/>
    <w:tmpl w:val="339438CC"/>
    <w:lvl w:tplc="36AAA004" w:ilvl="0">
      <w:start w:val="1"/>
      <w:numFmt w:val="lowerLetter"/>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4">
    <w:nsid w:val="7C297637"/>
    <w:multiLevelType w:val="hybridMultilevel"/>
    <w:tmpl w:val="FBE66340"/>
    <w:lvl w:tplc="C550376E" w:ilvl="0">
      <w:start w:val="1"/>
      <w:numFmt w:val="lowerLetter"/>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C32"/>
    <w:rsid w:val="00165633"/>
    <w:rsid w:val="00170F4E"/>
    <w:rsid w:val="001F13B4"/>
    <w:rsid w:val="002170D6"/>
    <w:rsid w:val="002403A5"/>
    <w:rsid w:val="00344BE5"/>
    <w:rsid w:val="00384835"/>
    <w:rsid w:val="00393128"/>
    <w:rsid w:val="003A73B0"/>
    <w:rsid w:val="003B2660"/>
    <w:rsid w:val="004A3CCA"/>
    <w:rsid w:val="004B4C0C"/>
    <w:rsid w:val="004C2B5B"/>
    <w:rsid w:val="00575D71"/>
    <w:rsid w:val="00593F9B"/>
    <w:rsid w:val="00606ED2"/>
    <w:rsid w:val="007208D8"/>
    <w:rsid w:val="0077173D"/>
    <w:rsid w:val="007A31D1"/>
    <w:rsid w:val="007A369B"/>
    <w:rsid w:val="007A754A"/>
    <w:rsid w:val="007F15CF"/>
    <w:rsid w:val="007F2986"/>
    <w:rsid w:val="00924C32"/>
    <w:rsid w:val="00A120D1"/>
    <w:rsid w:val="00A7429F"/>
    <w:rsid w:val="00AE0C65"/>
    <w:rsid w:val="00B6072B"/>
    <w:rsid w:val="00C133F9"/>
    <w:rsid w:val="00C34618"/>
    <w:rsid w:val="00C376AE"/>
    <w:rsid w:val="00D41D52"/>
    <w:rsid w:val="00D467AD"/>
    <w:rsid w:val="00D76E4D"/>
    <w:rsid w:val="00DC2300"/>
    <w:rsid w:val="00DD5C0E"/>
    <w:rsid w:val="00EC2F9B"/>
    <w:rsid w:val="00EE583E"/>
    <w:rsid w:val="00F233D7"/>
    <w:rsid w:val="00F65D77"/>
    <w:rsid w:val="00FE124C"/>
    <w:rsid w:val="00FF7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4C3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924C32"/>
    <w:pPr>
      <w:keepNext/>
      <w:ind w:firstLine="720"/>
      <w:jc w:val="center"/>
      <w:outlineLvl w:val="0"/>
    </w:pPr>
    <w:rPr>
      <w:rFonts w:hAnsi="Times New Roman" w:ascii="Times New Roman"/>
      <w:b/>
    </w:rPr>
  </w:style>
  <w:style w:styleId="Naslov2" w:type="paragraph">
    <w:name w:val="heading 2"/>
    <w:basedOn w:val="Normal"/>
    <w:next w:val="Normal"/>
    <w:link w:val="Naslov2Char"/>
    <w:uiPriority w:val="9"/>
    <w:semiHidden/>
    <w:unhideWhenUsed/>
    <w:qFormat/>
    <w:rsid w:val="004B4C0C"/>
    <w:pPr>
      <w:keepNext/>
      <w:keepLines/>
      <w:spacing w:before="40"/>
      <w:outlineLvl w:val="1"/>
    </w:pPr>
    <w:rPr>
      <w:rFonts w:cstheme="majorBidi" w:eastAsiaTheme="majorEastAsia" w:hAnsiTheme="majorHAnsi" w:asciiTheme="majorHAnsi"/>
      <w:color w:themeShade="BF" w:themeColor="accent1" w:val="2E74B5"/>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24C32"/>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924C32"/>
  </w:style>
  <w:style w:styleId="Tijeloteksta" w:type="paragraph">
    <w:name w:val="Body Text"/>
    <w:aliases w:val="uvlaka 3,uvlaka 2"/>
    <w:basedOn w:val="Normal"/>
    <w:link w:val="TijelotekstaChar"/>
    <w:semiHidden/>
    <w:unhideWhenUsed/>
    <w:rsid w:val="00924C32"/>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24C32"/>
    <w:rPr>
      <w:rFonts w:cs="Times New Roman" w:eastAsia="Times New Roman" w:hAnsi="Arial" w:ascii="Arial"/>
      <w:szCs w:val="20"/>
      <w:lang w:eastAsia="hr-HR"/>
    </w:rPr>
  </w:style>
  <w:style w:styleId="Tijeloteksta-uvlaka3" w:type="paragraph">
    <w:name w:val="Body Text Indent 3"/>
    <w:basedOn w:val="Normal"/>
    <w:link w:val="Tijeloteksta-uvlaka3Char"/>
    <w:uiPriority w:val="99"/>
    <w:semiHidden/>
    <w:unhideWhenUsed/>
    <w:rsid w:val="00924C32"/>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924C32"/>
    <w:rPr>
      <w:rFonts w:cs="Times New Roman" w:eastAsia="Times New Roman"/>
      <w:sz w:val="16"/>
      <w:szCs w:val="16"/>
      <w:lang w:eastAsia="hr-HR"/>
    </w:rPr>
  </w:style>
  <w:style w:styleId="Odlomakpopisa" w:type="paragraph">
    <w:name w:val="List Paragraph"/>
    <w:basedOn w:val="Normal"/>
    <w:uiPriority w:val="34"/>
    <w:qFormat/>
    <w:rsid w:val="00924C32"/>
    <w:pPr>
      <w:ind w:left="720"/>
      <w:contextualSpacing/>
    </w:pPr>
  </w:style>
  <w:style w:customStyle="true" w:styleId="Naslov2Char" w:type="character">
    <w:name w:val="Naslov 2 Char"/>
    <w:basedOn w:val="Zadanifontodlomka"/>
    <w:link w:val="Naslov2"/>
    <w:uiPriority w:val="9"/>
    <w:semiHidden/>
    <w:rsid w:val="004B4C0C"/>
    <w:rPr>
      <w:rFonts w:cstheme="majorBidi" w:eastAsiaTheme="majorEastAsia" w:hAnsiTheme="majorHAnsi" w:asciiTheme="majorHAnsi"/>
      <w:color w:themeShade="BF" w:themeColor="accent1" w:val="2E74B5"/>
      <w:sz w:val="26"/>
      <w:szCs w:val="26"/>
      <w:lang w:eastAsia="hr-HR"/>
    </w:rPr>
  </w:style>
  <w:style w:customStyle="true" w:styleId="Default" w:type="paragraph">
    <w:name w:val="Default"/>
    <w:rsid w:val="004B4C0C"/>
    <w:pPr>
      <w:autoSpaceDE w:val="false"/>
      <w:autoSpaceDN w:val="false"/>
      <w:adjustRightInd w:val="false"/>
    </w:pPr>
    <w:rPr>
      <w:rFonts w:cs="Times New Roman" w:eastAsia="Times New Roman"/>
      <w:color w:val="000000"/>
      <w:szCs w:val="24"/>
      <w:lang w:eastAsia="hr-HR"/>
    </w:rPr>
  </w:style>
  <w:style w:styleId="Tekstrezerviranogmjesta" w:type="character">
    <w:name w:val="Placeholder Text"/>
    <w:basedOn w:val="Zadanifontodlomka"/>
    <w:uiPriority w:val="99"/>
    <w:semiHidden/>
    <w:rsid w:val="007A369B"/>
    <w:rPr>
      <w:color w:val="808080"/>
      <w:bdr w:space="0" w:sz="0" w:color="auto" w:val="none"/>
      <w:shd w:fill="auto" w:color="auto" w:val="clear"/>
    </w:rPr>
  </w:style>
  <w:style w:customStyle="true" w:styleId="eSPISCCParagraphDefaultFont" w:type="character">
    <w:name w:val="eSPIS_CC_Paragraph Default Font"/>
    <w:basedOn w:val="Zadanifontodlomka"/>
    <w:rsid w:val="007A36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369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A36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369B"/>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76E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6E4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4C3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924C32"/>
    <w:pPr>
      <w:keepNext/>
      <w:ind w:firstLine="720"/>
      <w:jc w:val="center"/>
      <w:outlineLvl w:val="0"/>
    </w:pPr>
    <w:rPr>
      <w:rFonts w:ascii="Times New Roman" w:hAnsi="Times New Roman"/>
      <w:b/>
    </w:rPr>
  </w:style>
  <w:style w:styleId="Naslov2" w:type="paragraph">
    <w:name w:val="heading 2"/>
    <w:basedOn w:val="Normal"/>
    <w:next w:val="Normal"/>
    <w:link w:val="Naslov2Char"/>
    <w:uiPriority w:val="9"/>
    <w:semiHidden/>
    <w:unhideWhenUsed/>
    <w:qFormat/>
    <w:rsid w:val="004B4C0C"/>
    <w:pPr>
      <w:keepNext/>
      <w:keepLines/>
      <w:spacing w:before="40"/>
      <w:outlineLvl w:val="1"/>
    </w:pPr>
    <w:rPr>
      <w:rFonts w:asciiTheme="majorHAnsi" w:cstheme="majorBidi" w:eastAsiaTheme="majorEastAsia" w:hAnsiTheme="majorHAnsi"/>
      <w:color w:themeColor="accent1" w:themeShade="BF" w:val="2E74B5"/>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24C32"/>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924C32"/>
  </w:style>
  <w:style w:styleId="Tijeloteksta" w:type="paragraph">
    <w:name w:val="Body Text"/>
    <w:aliases w:val="uvlaka 3,uvlaka 2"/>
    <w:basedOn w:val="Normal"/>
    <w:link w:val="TijelotekstaChar"/>
    <w:semiHidden/>
    <w:unhideWhenUsed/>
    <w:rsid w:val="00924C32"/>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24C32"/>
    <w:rPr>
      <w:rFonts w:ascii="Arial" w:cs="Times New Roman" w:eastAsia="Times New Roman" w:hAnsi="Arial"/>
      <w:szCs w:val="20"/>
      <w:lang w:eastAsia="hr-HR"/>
    </w:rPr>
  </w:style>
  <w:style w:styleId="Tijeloteksta-uvlaka3" w:type="paragraph">
    <w:name w:val="Body Text Indent 3"/>
    <w:basedOn w:val="Normal"/>
    <w:link w:val="Tijeloteksta-uvlaka3Char"/>
    <w:uiPriority w:val="99"/>
    <w:semiHidden/>
    <w:unhideWhenUsed/>
    <w:rsid w:val="00924C32"/>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924C32"/>
    <w:rPr>
      <w:rFonts w:cs="Times New Roman" w:eastAsia="Times New Roman"/>
      <w:sz w:val="16"/>
      <w:szCs w:val="16"/>
      <w:lang w:eastAsia="hr-HR"/>
    </w:rPr>
  </w:style>
  <w:style w:styleId="Odlomakpopisa" w:type="paragraph">
    <w:name w:val="List Paragraph"/>
    <w:basedOn w:val="Normal"/>
    <w:uiPriority w:val="34"/>
    <w:qFormat/>
    <w:rsid w:val="00924C32"/>
    <w:pPr>
      <w:ind w:left="720"/>
      <w:contextualSpacing/>
    </w:pPr>
  </w:style>
  <w:style w:customStyle="1" w:styleId="Naslov2Char" w:type="character">
    <w:name w:val="Naslov 2 Char"/>
    <w:basedOn w:val="Zadanifontodlomka"/>
    <w:link w:val="Naslov2"/>
    <w:uiPriority w:val="9"/>
    <w:semiHidden/>
    <w:rsid w:val="004B4C0C"/>
    <w:rPr>
      <w:rFonts w:asciiTheme="majorHAnsi" w:cstheme="majorBidi" w:eastAsiaTheme="majorEastAsia" w:hAnsiTheme="majorHAnsi"/>
      <w:color w:themeColor="accent1" w:themeShade="BF" w:val="2E74B5"/>
      <w:sz w:val="26"/>
      <w:szCs w:val="26"/>
      <w:lang w:eastAsia="hr-HR"/>
    </w:rPr>
  </w:style>
  <w:style w:customStyle="1" w:styleId="Default" w:type="paragraph">
    <w:name w:val="Default"/>
    <w:rsid w:val="004B4C0C"/>
    <w:pPr>
      <w:autoSpaceDE w:val="0"/>
      <w:autoSpaceDN w:val="0"/>
      <w:adjustRightInd w:val="0"/>
    </w:pPr>
    <w:rPr>
      <w:rFonts w:cs="Times New Roman" w:eastAsia="Times New Roman"/>
      <w:color w:val="000000"/>
      <w:szCs w:val="24"/>
      <w:lang w:eastAsia="hr-HR"/>
    </w:rPr>
  </w:style>
  <w:style w:styleId="Tekstrezerviranogmjesta" w:type="character">
    <w:name w:val="Placeholder Text"/>
    <w:basedOn w:val="Zadanifontodlomka"/>
    <w:uiPriority w:val="99"/>
    <w:semiHidden/>
    <w:rsid w:val="007A369B"/>
    <w:rPr>
      <w:color w:val="808080"/>
      <w:bdr w:color="auto" w:space="0" w:sz="0" w:val="none"/>
      <w:shd w:color="auto" w:fill="auto" w:val="clear"/>
    </w:rPr>
  </w:style>
  <w:style w:customStyle="1" w:styleId="eSPISCCParagraphDefaultFont" w:type="character">
    <w:name w:val="eSPIS_CC_Paragraph Default Font"/>
    <w:basedOn w:val="Zadanifontodlomka"/>
    <w:rsid w:val="007A36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369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A36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369B"/>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76E4D"/>
    <w:rPr>
      <w:rFonts w:ascii="Tahoma" w:cs="Tahoma" w:hAnsi="Tahoma"/>
      <w:sz w:val="16"/>
      <w:szCs w:val="16"/>
    </w:rPr>
  </w:style>
  <w:style w:customStyle="1" w:styleId="TekstbaloniaChar" w:type="character">
    <w:name w:val="Tekst balončića Char"/>
    <w:basedOn w:val="Zadanifontodlomka"/>
    <w:link w:val="Tekstbalonia"/>
    <w:uiPriority w:val="99"/>
    <w:semiHidden/>
    <w:rsid w:val="00D76E4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990640">
      <w:bodyDiv w:val="true"/>
      <w:marLeft w:val="0"/>
      <w:marRight w:val="0"/>
      <w:marTop w:val="0"/>
      <w:marBottom w:val="0"/>
      <w:divBdr>
        <w:top w:space="0" w:sz="0" w:color="auto" w:val="none"/>
        <w:left w:space="0" w:sz="0" w:color="auto" w:val="none"/>
        <w:bottom w:space="0" w:sz="0" w:color="auto" w:val="none"/>
        <w:right w:space="0" w:sz="0" w:color="auto" w:val="none"/>
      </w:divBdr>
    </w:div>
    <w:div w:id="64188158">
      <w:bodyDiv w:val="true"/>
      <w:marLeft w:val="0"/>
      <w:marRight w:val="0"/>
      <w:marTop w:val="0"/>
      <w:marBottom w:val="0"/>
      <w:divBdr>
        <w:top w:space="0" w:sz="0" w:color="auto" w:val="none"/>
        <w:left w:space="0" w:sz="0" w:color="auto" w:val="none"/>
        <w:bottom w:space="0" w:sz="0" w:color="auto" w:val="none"/>
        <w:right w:space="0" w:sz="0" w:color="auto" w:val="none"/>
      </w:divBdr>
    </w:div>
    <w:div w:id="698118037">
      <w:bodyDiv w:val="true"/>
      <w:marLeft w:val="0"/>
      <w:marRight w:val="0"/>
      <w:marTop w:val="0"/>
      <w:marBottom w:val="0"/>
      <w:divBdr>
        <w:top w:space="0" w:sz="0" w:color="auto" w:val="none"/>
        <w:left w:space="0" w:sz="0" w:color="auto" w:val="none"/>
        <w:bottom w:space="0" w:sz="0" w:color="auto" w:val="none"/>
        <w:right w:space="0" w:sz="0" w:color="auto" w:val="none"/>
      </w:divBdr>
    </w:div>
    <w:div w:id="734350922">
      <w:bodyDiv w:val="true"/>
      <w:marLeft w:val="0"/>
      <w:marRight w:val="0"/>
      <w:marTop w:val="0"/>
      <w:marBottom w:val="0"/>
      <w:divBdr>
        <w:top w:space="0" w:sz="0" w:color="auto" w:val="none"/>
        <w:left w:space="0" w:sz="0" w:color="auto" w:val="none"/>
        <w:bottom w:space="0" w:sz="0" w:color="auto" w:val="none"/>
        <w:right w:space="0" w:sz="0" w:color="auto" w:val="none"/>
      </w:divBdr>
    </w:div>
    <w:div w:id="873730705">
      <w:bodyDiv w:val="true"/>
      <w:marLeft w:val="0"/>
      <w:marRight w:val="0"/>
      <w:marTop w:val="0"/>
      <w:marBottom w:val="0"/>
      <w:divBdr>
        <w:top w:space="0" w:sz="0" w:color="auto" w:val="none"/>
        <w:left w:space="0" w:sz="0" w:color="auto" w:val="none"/>
        <w:bottom w:space="0" w:sz="0" w:color="auto" w:val="none"/>
        <w:right w:space="0" w:sz="0" w:color="auto" w:val="none"/>
      </w:divBdr>
    </w:div>
    <w:div w:id="878467928">
      <w:bodyDiv w:val="true"/>
      <w:marLeft w:val="0"/>
      <w:marRight w:val="0"/>
      <w:marTop w:val="0"/>
      <w:marBottom w:val="0"/>
      <w:divBdr>
        <w:top w:space="0" w:sz="0" w:color="auto" w:val="none"/>
        <w:left w:space="0" w:sz="0" w:color="auto" w:val="none"/>
        <w:bottom w:space="0" w:sz="0" w:color="auto" w:val="none"/>
        <w:right w:space="0" w:sz="0" w:color="auto" w:val="none"/>
      </w:divBdr>
    </w:div>
    <w:div w:id="953363572">
      <w:bodyDiv w:val="true"/>
      <w:marLeft w:val="0"/>
      <w:marRight w:val="0"/>
      <w:marTop w:val="0"/>
      <w:marBottom w:val="0"/>
      <w:divBdr>
        <w:top w:space="0" w:sz="0" w:color="auto" w:val="none"/>
        <w:left w:space="0" w:sz="0" w:color="auto" w:val="none"/>
        <w:bottom w:space="0" w:sz="0" w:color="auto" w:val="none"/>
        <w:right w:space="0" w:sz="0" w:color="auto" w:val="none"/>
      </w:divBdr>
    </w:div>
    <w:div w:id="1501431338">
      <w:bodyDiv w:val="true"/>
      <w:marLeft w:val="0"/>
      <w:marRight w:val="0"/>
      <w:marTop w:val="0"/>
      <w:marBottom w:val="0"/>
      <w:divBdr>
        <w:top w:space="0" w:sz="0" w:color="auto" w:val="none"/>
        <w:left w:space="0" w:sz="0" w:color="auto" w:val="none"/>
        <w:bottom w:space="0" w:sz="0" w:color="auto" w:val="none"/>
        <w:right w:space="0" w:sz="0" w:color="auto" w:val="none"/>
      </w:divBdr>
    </w:div>
    <w:div w:id="1758597117">
      <w:bodyDiv w:val="true"/>
      <w:marLeft w:val="0"/>
      <w:marRight w:val="0"/>
      <w:marTop w:val="0"/>
      <w:marBottom w:val="0"/>
      <w:divBdr>
        <w:top w:space="0" w:sz="0" w:color="auto" w:val="none"/>
        <w:left w:space="0" w:sz="0" w:color="auto" w:val="none"/>
        <w:bottom w:space="0" w:sz="0" w:color="auto" w:val="none"/>
        <w:right w:space="0" w:sz="0" w:color="auto" w:val="none"/>
      </w:divBdr>
    </w:div>
    <w:div w:id="1873181382">
      <w:bodyDiv w:val="true"/>
      <w:marLeft w:val="0"/>
      <w:marRight w:val="0"/>
      <w:marTop w:val="0"/>
      <w:marBottom w:val="0"/>
      <w:divBdr>
        <w:top w:space="0" w:sz="0" w:color="auto" w:val="none"/>
        <w:left w:space="0" w:sz="0" w:color="auto" w:val="none"/>
        <w:bottom w:space="0" w:sz="0" w:color="auto" w:val="none"/>
        <w:right w:space="0" w:sz="0" w:color="auto" w:val="none"/>
      </w:divBdr>
    </w:div>
    <w:div w:id="1951206510">
      <w:bodyDiv w:val="true"/>
      <w:marLeft w:val="0"/>
      <w:marRight w:val="0"/>
      <w:marTop w:val="0"/>
      <w:marBottom w:val="0"/>
      <w:divBdr>
        <w:top w:space="0" w:sz="0" w:color="auto" w:val="none"/>
        <w:left w:space="0" w:sz="0" w:color="auto" w:val="none"/>
        <w:bottom w:space="0" w:sz="0" w:color="auto" w:val="none"/>
        <w:right w:space="0" w:sz="0" w:color="auto" w:val="none"/>
      </w:divBdr>
    </w:div>
    <w:div w:id="2088527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St-4527/2016-17</izvorni_sadrzaj>
    <derivirana_varijabla naziv="DomainObject.Oznaka_1">St-4527/2016-17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4527</izvorni_sadrzaj>
    <derivirana_varijabla naziv="DomainObject.Predmet.Broj_1">4527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St-4527/2016</izvorni_sadrzaj>
    <derivirana_varijabla naziv="DomainObject.Predmet.OznakaBroj_1">St-4527/2016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ARCHART d.o.o.</izvorni_sadrzaj>
    <derivirana_varijabla naziv="DomainObject.Predmet.ProtustrankaFormated_1">  ARCHART d.o.o.</derivirana_varijabla>
  </DomainObject.Predmet.ProtustrankaFormated>
  <DomainObject.Predmet.ProtustrankaFormatedOIB>
    <izvorni_sadrzaj>  ARCHART d.o.o., OIB 37483006619</izvorni_sadrzaj>
    <derivirana_varijabla naziv="DomainObject.Predmet.ProtustrankaFormatedOIB_1">  ARCHART d.o.o., OIB 37483006619</derivirana_varijabla>
  </DomainObject.Predmet.ProtustrankaFormatedOIB>
  <DomainObject.Predmet.ProtustrankaFormatedWithAdress>
    <izvorni_sadrzaj> ARCHART d.o.o., Vlaška 79, 10000 Zagreb</izvorni_sadrzaj>
    <derivirana_varijabla naziv="DomainObject.Predmet.ProtustrankaFormatedWithAdress_1"> ARCHART d.o.o., Vlaška 79, 10000 Zagreb</derivirana_varijabla>
  </DomainObject.Predmet.ProtustrankaFormatedWithAdress>
  <DomainObject.Predmet.ProtustrankaFormatedWithAdressOIB>
    <izvorni_sadrzaj> ARCHART d.o.o., OIB 37483006619, Vlaška 79, 10000 Zagreb</izvorni_sadrzaj>
    <derivirana_varijabla naziv="DomainObject.Predmet.ProtustrankaFormatedWithAdressOIB_1"> ARCHART d.o.o., OIB 37483006619, Vlaška 79, 10000 Zagreb</derivirana_varijabla>
  </DomainObject.Predmet.ProtustrankaFormatedWithAdressOIB>
  <DomainObject.Predmet.ProtustrankaWithAdress>
    <izvorni_sadrzaj>ARCHART d.o.o. Vlaška 79, 10000 Zagreb</izvorni_sadrzaj>
    <derivirana_varijabla naziv="DomainObject.Predmet.ProtustrankaWithAdress_1">ARCHART d.o.o. Vlaška 79, 10000 Zagreb</derivirana_varijabla>
  </DomainObject.Predmet.ProtustrankaWithAdress>
  <DomainObject.Predmet.ProtustrankaWithAdressOIB>
    <izvorni_sadrzaj>ARCHART d.o.o., OIB 37483006619, Vlaška 79, 10000 Zagreb</izvorni_sadrzaj>
    <derivirana_varijabla naziv="DomainObject.Predmet.ProtustrankaWithAdressOIB_1">ARCHART d.o.o., OIB 37483006619, Vlaška 79, 10000 Zagreb</derivirana_varijabla>
  </DomainObject.Predmet.ProtustrankaWithAdressOIB>
  <DomainObject.Predmet.ProtustrankaNazivFormated>
    <izvorni_sadrzaj>ARCHART d.o.o.</izvorni_sadrzaj>
    <derivirana_varijabla naziv="DomainObject.Predmet.ProtustrankaNazivFormated_1">ARCHART d.o.o.</derivirana_varijabla>
  </DomainObject.Predmet.ProtustrankaNazivFormated>
  <DomainObject.Predmet.ProtustrankaNazivFormatedOIB>
    <izvorni_sadrzaj>ARCHART d.o.o., OIB 37483006619</izvorni_sadrzaj>
    <derivirana_varijabla naziv="DomainObject.Predmet.ProtustrankaNazivFormatedOIB_1">ARCHART d.o.o., OIB 37483006619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ARCHART d.o.o.</item>
    </izvorni_sadrzaj>
    <derivirana_varijabla naziv="DomainObject.Predmet.ProtuStrankaListFormated_1">
      <item>ARCHART d.o.o.</item>
    </derivirana_varijabla>
  </DomainObject.Predmet.ProtuStrankaListFormated>
  <DomainObject.Predmet.ProtuStrankaListFormatedOIB>
    <izvorni_sadrzaj>
      <item>ARCHART d.o.o., OIB 37483006619</item>
    </izvorni_sadrzaj>
    <derivirana_varijabla naziv="DomainObject.Predmet.ProtuStrankaListFormatedOIB_1">
      <item>ARCHART d.o.o., OIB 37483006619</item>
    </derivirana_varijabla>
  </DomainObject.Predmet.ProtuStrankaListFormatedOIB>
  <DomainObject.Predmet.ProtuStrankaListFormatedWithAdress>
    <izvorni_sadrzaj>
      <item>ARCHART d.o.o., Vlaška 79, 10000 Zagreb</item>
    </izvorni_sadrzaj>
    <derivirana_varijabla naziv="DomainObject.Predmet.ProtuStrankaListFormatedWithAdress_1">
      <item>ARCHART d.o.o., Vlaška 79, 10000 Zagreb</item>
    </derivirana_varijabla>
  </DomainObject.Predmet.ProtuStrankaListFormatedWithAdress>
  <DomainObject.Predmet.ProtuStrankaListFormatedWithAdressOIB>
    <izvorni_sadrzaj>
      <item>ARCHART d.o.o., OIB 37483006619, Vlaška 79, 10000 Zagreb</item>
    </izvorni_sadrzaj>
    <derivirana_varijabla naziv="DomainObject.Predmet.ProtuStrankaListFormatedWithAdressOIB_1">
      <item>ARCHART d.o.o., OIB 37483006619, Vlaška 79, 10000 Zagreb</item>
    </derivirana_varijabla>
  </DomainObject.Predmet.ProtuStrankaListFormatedWithAdressOIB>
  <DomainObject.Predmet.ProtuStrankaListNazivFormated>
    <izvorni_sadrzaj>
      <item>ARCHART d.o.o.</item>
    </izvorni_sadrzaj>
    <derivirana_varijabla naziv="DomainObject.Predmet.ProtuStrankaListNazivFormated_1">
      <item>ARCHART d.o.o.</item>
    </derivirana_varijabla>
  </DomainObject.Predmet.ProtuStrankaListNazivFormated>
  <DomainObject.Predmet.ProtuStrankaListNazivFormatedOIB>
    <izvorni_sadrzaj>
      <item>ARCHART d.o.o., OIB 37483006619</item>
    </izvorni_sadrzaj>
    <derivirana_varijabla naziv="DomainObject.Predmet.ProtuStrankaListNazivFormatedOIB_1">
      <item>ARCHART d.o.o., OIB 37483006619</item>
    </derivirana_varijabla>
  </DomainObject.Predmet.ProtuStrankaListNazivFormatedOIB>
  <DomainObject.Predmet.OstaliListFormated>
    <izvorni_sadrzaj>
      <item>Davor Žuvić</item>
    </izvorni_sadrzaj>
    <derivirana_varijabla naziv="DomainObject.Predmet.OstaliListFormated_1">
      <item>Davor Žuvić</item>
    </derivirana_varijabla>
  </DomainObject.Predmet.OstaliListFormated>
  <DomainObject.Predmet.OstaliListFormatedOIB>
    <izvorni_sadrzaj>
      <item>Davor Žuvić, OIB 93006732500</item>
    </izvorni_sadrzaj>
    <derivirana_varijabla naziv="DomainObject.Predmet.OstaliListFormatedOIB_1">
      <item>Davor Žuvić, OIB 93006732500</item>
    </derivirana_varijabla>
  </DomainObject.Predmet.OstaliListFormatedOIB>
  <DomainObject.Predmet.OstaliListFormatedWithAdress>
    <izvorni_sadrzaj>
      <item>Davor Žuvić, Vlaška 78, 10000 Zagreb</item>
    </izvorni_sadrzaj>
    <derivirana_varijabla naziv="DomainObject.Predmet.OstaliListFormatedWithAdress_1">
      <item>Davor Žuvić, Vlaška 78, 10000 Zagreb</item>
    </derivirana_varijabla>
  </DomainObject.Predmet.OstaliListFormatedWithAdress>
  <DomainObject.Predmet.OstaliListFormatedWithAdressOIB>
    <izvorni_sadrzaj>
      <item>Davor Žuvić, OIB 93006732500, Vlaška 78, 10000 Zagreb</item>
    </izvorni_sadrzaj>
    <derivirana_varijabla naziv="DomainObject.Predmet.OstaliListFormatedWithAdressOIB_1">
      <item>Davor Žuvić, OIB 93006732500, Vlaška 78, 10000 Zagreb</item>
    </derivirana_varijabla>
  </DomainObject.Predmet.OstaliListFormatedWithAdressOIB>
  <DomainObject.Predmet.OstaliListNazivFormated>
    <izvorni_sadrzaj>
      <item>Davor Žuvić</item>
    </izvorni_sadrzaj>
    <derivirana_varijabla naziv="DomainObject.Predmet.OstaliListNazivFormated_1">
      <item>Davor Žuvić</item>
    </derivirana_varijabla>
  </DomainObject.Predmet.OstaliListNazivFormated>
  <DomainObject.Predmet.OstaliListNazivFormatedOIB>
    <izvorni_sadrzaj>
      <item>Davor Žuvić, OIB 93006732500</item>
    </izvorni_sadrzaj>
    <derivirana_varijabla naziv="DomainObject.Predmet.OstaliListNazivFormatedOIB_1">
      <item>Davor Žuvić, OIB 93006732500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St-4527/2016-17</izvorni_sadrzaj>
    <derivirana_varijabla naziv="DomainObject.PoslovniBrojDokumenta_1">St-4527/2016-17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ARCHART d.o.o.</izvorni_sadrzaj>
    <derivirana_varijabla naziv="DomainObject.Predmet.ProtustrankaIDrugi_1">ARCHART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ARCHART d.o.o., OIB 37483006619, Vlaška 79, 10000 Zagreb</izvorni_sadrzaj>
    <derivirana_varijabla naziv="DomainObject.Predmet.ProtustrankaIDrugiAdressOIB_1">ARCHART d.o.o., OIB 37483006619,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ARCHART d.o.o.</item>
      <item>FINA Regionalni centar Zagreb</item>
      <item>Davor Žuvić</item>
    </izvorni_sadrzaj>
    <derivirana_varijabla naziv="DomainObject.Predmet.SudioniciListNaziv_1">
      <item>ARCHART d.o.o.</item>
      <item>FINA Regionalni centar Zagreb</item>
      <item>Davor Žuvić</item>
    </derivirana_varijabla>
  </DomainObject.Predmet.SudioniciListNaziv>
  <DomainObject.Predmet.SudioniciListAdressOIB>
    <izvorni_sadrzaj>
      <item>ARCHART d.o.o., OIB 37483006619, Vlaška 79,10000 Zagreb</item>
      <item>FINA Regionalni centar Zagreb, OIB 85821130368, Trg svibanjskih žrtava 1995. br. 1,10000 Zagreb</item>
      <item>Davor Žuvić, OIB 93006732500, Vlaška 78,10000 Zagreb</item>
    </izvorni_sadrzaj>
    <derivirana_varijabla naziv="DomainObject.Predmet.SudioniciListAdressOIB_1">
      <item>ARCHART d.o.o., OIB 37483006619, Vlaška 79,10000 Zagreb</item>
      <item>FINA Regionalni centar Zagreb, OIB 85821130368, Trg svibanjskih žrtava 1995. br. 1,10000 Zagreb</item>
      <item>Davor Žuvić, OIB 93006732500, Vlaška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37483006619</item>
      <item>, OIB 85821130368</item>
      <item>, OIB 93006732500</item>
    </izvorni_sadrzaj>
    <derivirana_varijabla naziv="DomainObject.Predmet.SudioniciListNazivOIB_1">
      <item>, OIB 37483006619</item>
      <item>, OIB 85821130368</item>
      <item>, OIB 93006732500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St-4527/2016-18</izvorni_sadrzaj>
    <derivirana_varijabla naziv="DomainObject.PredzadnjaOdlukaIzPredmeta.Oznaka_1">St-4527/2016-18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1207</properties:Words>
  <properties:Characters>6606</properties:Characters>
  <properties:Lines>144</properties:Lines>
  <properties:Paragraphs>36</properties:Paragraphs>
  <properties:TotalTime>200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2019-02-07T13:55:00Z</dcterms:created>
  <dc:creator>Maja Praljak</dc:creator>
  <dc:description/>
  <cp:keywords/>
  <cp:lastModifiedBy>Nikolina Krunić</cp:lastModifiedBy>
  <cp:lastPrinted>2019-02-18T09:19:00Z</cp:lastPrinted>
  <dcterms:modified xmlns:xsi="http://www.w3.org/2001/XMLSchema-instance" xsi:type="dcterms:W3CDTF">2019-02-18T09:19:00Z</dcterms:modified>
  <cp:revision>34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St-4527/2016-17 / Odluka - Rješenje - otvaranje stečajnog postupka (6._Otvaranje_SP-_nekretnine-_PREDLAGATELJI_RADNICI._otvaranje_sp-_nekretnine-_predlagatelji_radnici)</vt:lpwstr>
  </prop:property>
  <prop:property name="CC_coloring" pid="4" fmtid="{D5CDD505-2E9C-101B-9397-08002B2CF9AE}">
    <vt:bool>false</vt:bool>
  </prop:property>
  <prop:property name="BrojStranica" pid="5" fmtid="{D5CDD505-2E9C-101B-9397-08002B2CF9AE}">
    <vt:i4>3</vt:i4>
  </prop:property>
</prop:Properties>
</file>