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5b23" w14:paraId="3d55b23" w:rsidRDefault="00596E5E" w:rsidP="00596E5E" w:rsidR="00596E5E">
      <w:pPr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B7330C">
        <w:rPr>
          <w:b/>
        </w:rPr>
        <w:t>AGROPLUS d.o.o. „u stečaju“, Donji Miholjac, Industrijska zona Janjevci 6, MBS 030084910, OIB 07350499058</w:t>
      </w:r>
      <w:r>
        <w:rPr>
          <w:b/>
        </w:rPr>
        <w:t xml:space="preserve">, </w:t>
      </w:r>
      <w:r>
        <w:t xml:space="preserve">dana </w:t>
      </w:r>
      <w:r w:rsidR="00B7330C">
        <w:t>16</w:t>
      </w:r>
      <w:r w:rsidR="008B2B0D">
        <w:t>. listopada</w:t>
      </w:r>
      <w:r w:rsidR="002B0862">
        <w:t xml:space="preserve">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7B71A7" w:rsidP="00E01CDC" w:rsidR="007B71A7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7B71A7" w:rsidP="00672375" w:rsidR="007B71A7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B7330C">
        <w:rPr>
          <w:b/>
        </w:rPr>
        <w:t xml:space="preserve">AGROPLUS d.o.o. „u stečaju“, Donji Miholjac, Industrijska zona Janjevci 6, MBS 030084910, OIB 07350499058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B7330C">
        <w:rPr>
          <w:b/>
        </w:rPr>
        <w:t>31</w:t>
      </w:r>
      <w:r w:rsidR="002B0862">
        <w:rPr>
          <w:b/>
        </w:rPr>
        <w:t>. listopad 2018. g. u 10,</w:t>
      </w:r>
      <w:r w:rsidR="00B7330C">
        <w:rPr>
          <w:b/>
        </w:rPr>
        <w:t>15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7B71A7">
        <w:rPr>
          <w:b/>
        </w:rPr>
        <w:t xml:space="preserve">u prostorijama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7B71A7">
      <w:pPr>
        <w:pStyle w:val="Tijeloteksta"/>
        <w:ind w:left="360"/>
      </w:pPr>
      <w:r>
        <w:t>i to za slijedeć</w:t>
      </w:r>
      <w:r w:rsidR="007B71A7">
        <w:t>e</w:t>
      </w:r>
      <w:r>
        <w:t xml:space="preserve"> nekretnin</w:t>
      </w:r>
      <w:r w:rsidR="008B2B0D">
        <w:t>e:</w:t>
      </w:r>
    </w:p>
    <w:p w:rsidRDefault="003767C8" w:rsidP="00E01CDC" w:rsidR="003767C8">
      <w:pPr>
        <w:pStyle w:val="Tijeloteksta"/>
        <w:ind w:left="360"/>
      </w:pPr>
    </w:p>
    <w:p w:rsidRDefault="00B7330C" w:rsidP="00B7330C" w:rsidR="00B7330C">
      <w:pPr>
        <w:jc w:val="both"/>
        <w:rPr>
          <w:bCs/>
          <w:sz w:val="22"/>
          <w:szCs w:val="22"/>
        </w:rPr>
      </w:pPr>
    </w:p>
    <w:tbl>
      <w:tblPr>
        <w:tblW w:type="dxa" w:w="9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3"/>
        <w:gridCol w:w="6968"/>
        <w:gridCol w:w="1899"/>
      </w:tblGrid>
      <w:tr w:rsidTr="00021273" w:rsidR="00B7330C" w:rsidRPr="0056771F">
        <w:trPr>
          <w:trHeight w:val="630"/>
          <w:tblHeader/>
        </w:trPr>
        <w:tc>
          <w:tcPr>
            <w:tcW w:type="dxa" w:w="653"/>
            <w:shd w:fill="B8CCE4" w:color="000000" w:val="clear"/>
            <w:vAlign w:val="center"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Red. br.</w:t>
            </w:r>
          </w:p>
        </w:tc>
        <w:tc>
          <w:tcPr>
            <w:tcW w:type="dxa" w:w="6968"/>
            <w:shd w:fill="B8CCE4" w:color="000000" w:val="clear"/>
            <w:vAlign w:val="center"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Naziv</w:t>
            </w:r>
          </w:p>
        </w:tc>
        <w:tc>
          <w:tcPr>
            <w:tcW w:type="dxa" w:w="1899"/>
            <w:shd w:fill="B8CCE4" w:color="000000" w:val="clear"/>
            <w:vAlign w:val="center"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</w:t>
            </w:r>
            <w:proofErr w:type="spellStart"/>
            <w:r>
              <w:rPr>
                <w:rFonts w:cs="Calibri" w:hAnsi="Calibri" w:ascii="Calibri"/>
                <w:color w:val="000000"/>
              </w:rPr>
              <w:t>Procj</w:t>
            </w:r>
            <w:proofErr w:type="spellEnd"/>
            <w:r>
              <w:rPr>
                <w:rFonts w:cs="Calibri" w:hAnsi="Calibri" w:ascii="Calibri"/>
                <w:color w:val="000000"/>
              </w:rPr>
              <w:t>. vrijednost</w:t>
            </w:r>
          </w:p>
        </w:tc>
      </w:tr>
      <w:tr w:rsidTr="00021273" w:rsidR="00B7330C" w:rsidRPr="0056771F">
        <w:trPr>
          <w:trHeight w:val="1230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C56F75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C56F75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302, </w:t>
            </w:r>
            <w:proofErr w:type="spellStart"/>
            <w:r w:rsidRPr="00C56F75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kč</w:t>
            </w:r>
            <w:proofErr w:type="spellEnd"/>
            <w:r w:rsidRPr="00C56F75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 br. 1674/1</w:t>
            </w: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u naravi dvor i zemljište pod zgradama, ul. A. Šenoe, od 5443 m2</w:t>
            </w: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br/>
              <w:t>(</w:t>
            </w:r>
            <w:r w:rsidRPr="00C56F75">
              <w:rPr>
                <w:rFonts w:cs="Calibri" w:hAnsi="Calibri" w:ascii="Calibri"/>
                <w:color w:val="000000"/>
                <w:sz w:val="22"/>
                <w:szCs w:val="22"/>
                <w:u w:val="single"/>
              </w:rPr>
              <w:t xml:space="preserve">uknjižba Prava građenja - nositelj prava građenja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  <w:u w:val="single"/>
              </w:rPr>
              <w:t>Nexus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  <w:u w:val="single"/>
              </w:rPr>
              <w:t xml:space="preserve"> gradnja d.o.o. na rok od 50 godina</w:t>
            </w: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9175CB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9175CB">
              <w:rPr>
                <w:rFonts w:cs="Calibri" w:hAnsi="Calibri" w:ascii="Calibri"/>
                <w:color w:val="000000"/>
                <w:sz w:val="28"/>
                <w:szCs w:val="28"/>
              </w:rPr>
              <w:t>175.100,00</w:t>
            </w:r>
          </w:p>
        </w:tc>
      </w:tr>
      <w:tr w:rsidTr="00021273" w:rsidR="00B7330C" w:rsidRPr="0056771F">
        <w:trPr>
          <w:trHeight w:val="1156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Beničanci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. 663, kč.br. 356/5 u naravi gospodarsko dvorište, upravna zgrada, pomoćna zgrada - portirnica,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Magadenovac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, Ružina 3a, ukupne površine 3458 m2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9175CB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9175CB">
              <w:rPr>
                <w:rFonts w:cs="Calibri" w:hAnsi="Calibri" w:ascii="Calibri"/>
                <w:color w:val="000000"/>
                <w:sz w:val="28"/>
                <w:szCs w:val="28"/>
              </w:rPr>
              <w:t>1.922.000,00</w:t>
            </w:r>
          </w:p>
        </w:tc>
      </w:tr>
      <w:tr w:rsidTr="00021273" w:rsidR="00B7330C" w:rsidRPr="0056771F">
        <w:trPr>
          <w:trHeight w:val="983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. 1623, kč.br. 753 u naravi kuća, dvor, oranica, voćnjak u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Basaričekovoj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, ukupne površine 982 m2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9175CB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9175CB">
              <w:rPr>
                <w:rFonts w:cs="Calibri" w:hAnsi="Calibri" w:ascii="Calibri"/>
                <w:color w:val="000000"/>
                <w:sz w:val="28"/>
                <w:szCs w:val="28"/>
              </w:rPr>
              <w:t>213.100,00 </w:t>
            </w:r>
          </w:p>
        </w:tc>
      </w:tr>
      <w:tr w:rsidTr="00021273" w:rsidR="00B7330C" w:rsidRPr="0056771F">
        <w:trPr>
          <w:trHeight w:val="990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4.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. 3094, kč.br. 1674/9 u naravi dvorište, Kolodvorska, ukupne površine 219 m2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56771F">
              <w:rPr>
                <w:rFonts w:cs="Calibri" w:hAnsi="Calibri" w:ascii="Calibri"/>
                <w:color w:val="000000"/>
              </w:rPr>
              <w:t> </w:t>
            </w:r>
            <w:r w:rsidRPr="001A1E1F">
              <w:rPr>
                <w:rFonts w:cs="Calibri" w:hAnsi="Calibri" w:ascii="Calibri"/>
                <w:color w:val="000000"/>
                <w:sz w:val="28"/>
                <w:szCs w:val="28"/>
              </w:rPr>
              <w:t>11.000,00 </w:t>
            </w:r>
          </w:p>
        </w:tc>
      </w:tr>
      <w:tr w:rsidTr="00021273" w:rsidR="00B7330C" w:rsidRPr="0056771F">
        <w:trPr>
          <w:trHeight w:val="841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lastRenderedPageBreak/>
              <w:t>5.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 w:rsidRPr="00C56F75">
              <w:rPr>
                <w:rFonts w:cs="Calibri" w:hAnsi="Calibri" w:ascii="Calibri"/>
                <w:color w:val="000000"/>
                <w:sz w:val="22"/>
                <w:szCs w:val="22"/>
              </w:rPr>
              <w:t>. 3270, kč.br. 1674/2 u naravi dvorište, Kolodvorska, ukupne površine 1028 m2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1A1E1F">
              <w:rPr>
                <w:rFonts w:cs="Calibri" w:hAnsi="Calibri" w:ascii="Calibri"/>
                <w:color w:val="000000"/>
                <w:sz w:val="28"/>
                <w:szCs w:val="28"/>
              </w:rPr>
              <w:t>243.900,00</w:t>
            </w:r>
          </w:p>
        </w:tc>
      </w:tr>
    </w:tbl>
    <w:p w:rsidRDefault="00B7330C" w:rsidP="00B7330C" w:rsidR="00B7330C">
      <w:pPr>
        <w:jc w:val="both"/>
        <w:rPr>
          <w:bCs/>
        </w:rPr>
      </w:pPr>
    </w:p>
    <w:tbl>
      <w:tblPr>
        <w:tblW w:type="dxa" w:w="9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3"/>
        <w:gridCol w:w="6968"/>
        <w:gridCol w:w="1899"/>
      </w:tblGrid>
      <w:tr w:rsidTr="00021273" w:rsidR="00B7330C" w:rsidRPr="0056771F">
        <w:trPr>
          <w:trHeight w:val="1205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6.</w:t>
            </w:r>
          </w:p>
          <w:p w:rsidRDefault="00B7330C" w:rsidP="00021273" w:rsidR="00B7330C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C56F75">
            <w:pPr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Nekretnina upisana u zemljišne knjige Općinskog suda u Puli-Pola,  k.o. Pula, </w:t>
            </w:r>
            <w:proofErr w:type="spellStart"/>
            <w:r w:rsidRPr="0056771F">
              <w:rPr>
                <w:rFonts w:cs="Calibri" w:hAnsi="Calibri" w:ascii="Calibri"/>
                <w:color w:val="000000"/>
              </w:rPr>
              <w:t>zk.ul</w:t>
            </w:r>
            <w:proofErr w:type="spellEnd"/>
            <w:r w:rsidRPr="0056771F">
              <w:rPr>
                <w:rFonts w:cs="Calibri" w:hAnsi="Calibri" w:ascii="Calibri"/>
                <w:color w:val="000000"/>
              </w:rPr>
              <w:t xml:space="preserve">. 19438, kč.br. 3165/1 u naravi tvornička hala, nadstrešnica za privredne potrebe, privredno dvorište površine 7782 </w:t>
            </w:r>
            <w:r w:rsidRPr="00C56F75">
              <w:rPr>
                <w:rFonts w:cs="Calibri" w:hAnsi="Calibri" w:ascii="Calibri"/>
                <w:color w:val="000000"/>
                <w:u w:val="single"/>
              </w:rPr>
              <w:t xml:space="preserve">m2, sveukupne površine 7782 m2    </w:t>
            </w:r>
            <w:r w:rsidRPr="00C56F75">
              <w:rPr>
                <w:rFonts w:cs="Calibri" w:hAnsi="Calibri" w:ascii="Calibri"/>
                <w:color w:val="000000"/>
              </w:rPr>
              <w:t xml:space="preserve">                                                   </w:t>
            </w:r>
          </w:p>
          <w:p w:rsidRDefault="00B7330C" w:rsidP="00021273" w:rsidR="00B7330C">
            <w:pPr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Nekretnina upisana u zemljišne knjige Općinskog suda u Puli-Pola, Zemljišnoknjižni odjel Pula, k.o. Pula, </w:t>
            </w:r>
            <w:proofErr w:type="spellStart"/>
            <w:r w:rsidRPr="0056771F">
              <w:rPr>
                <w:rFonts w:cs="Calibri" w:hAnsi="Calibri" w:ascii="Calibri"/>
                <w:color w:val="000000"/>
              </w:rPr>
              <w:t>zk.ul</w:t>
            </w:r>
            <w:proofErr w:type="spellEnd"/>
            <w:r w:rsidRPr="0056771F">
              <w:rPr>
                <w:rFonts w:cs="Calibri" w:hAnsi="Calibri" w:ascii="Calibri"/>
                <w:color w:val="000000"/>
              </w:rPr>
              <w:t>. 21117, kč.br. 3165/5 u naravi oranica površine 1106 m2, sveukupne površine 1106 m2</w:t>
            </w:r>
          </w:p>
          <w:p w:rsidRDefault="00B7330C" w:rsidP="00021273" w:rsidR="00B7330C" w:rsidRPr="0056771F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DA66E2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DA66E2">
              <w:rPr>
                <w:rFonts w:cs="Calibri" w:hAnsi="Calibri" w:ascii="Calibri"/>
                <w:color w:val="000000"/>
                <w:sz w:val="28"/>
                <w:szCs w:val="28"/>
              </w:rPr>
              <w:t>14.086.607,00</w:t>
            </w:r>
          </w:p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</w:tr>
    </w:tbl>
    <w:p w:rsidRDefault="00B7330C" w:rsidP="00B7330C" w:rsidR="00B7330C">
      <w:pPr>
        <w:jc w:val="both"/>
        <w:rPr>
          <w:b/>
          <w:i/>
        </w:rPr>
      </w:pPr>
      <w:r w:rsidRPr="0014052C">
        <w:rPr>
          <w:b/>
          <w:i/>
        </w:rPr>
        <w:t xml:space="preserve">Napomena: </w:t>
      </w:r>
      <w:r>
        <w:rPr>
          <w:b/>
          <w:i/>
        </w:rPr>
        <w:t xml:space="preserve">R.br. 6. i 7. </w:t>
      </w:r>
      <w:r w:rsidRPr="0014052C">
        <w:rPr>
          <w:b/>
          <w:i/>
        </w:rPr>
        <w:t>Katastarske čestice 3165/1 i 3165/5 čine funkcionalnu cjelinu</w:t>
      </w:r>
    </w:p>
    <w:p w:rsidRDefault="00B7330C" w:rsidP="00B7330C" w:rsidR="00B7330C">
      <w:pPr>
        <w:ind w:firstLine="720"/>
        <w:jc w:val="both"/>
        <w:rPr>
          <w:b/>
          <w:i/>
        </w:rPr>
      </w:pPr>
      <w:r>
        <w:rPr>
          <w:b/>
          <w:i/>
        </w:rPr>
        <w:t xml:space="preserve">        </w:t>
      </w:r>
    </w:p>
    <w:p w:rsidRDefault="00B7330C" w:rsidP="00B7330C" w:rsidR="00B7330C">
      <w:pPr>
        <w:jc w:val="both"/>
        <w:rPr>
          <w:bCs/>
        </w:rPr>
      </w:pPr>
    </w:p>
    <w:tbl>
      <w:tblPr>
        <w:tblW w:type="dxa" w:w="9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3"/>
        <w:gridCol w:w="6968"/>
        <w:gridCol w:w="1899"/>
      </w:tblGrid>
      <w:tr w:rsidTr="00021273" w:rsidR="00B7330C" w:rsidRPr="0056771F">
        <w:trPr>
          <w:trHeight w:val="2066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8.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br/>
            </w:r>
            <w:r w:rsidRPr="00FB17F9">
              <w:rPr>
                <w:color w:val="000000"/>
                <w:sz w:val="22"/>
                <w:szCs w:val="22"/>
              </w:rPr>
              <w:t>Suvlasnički dio: 135</w:t>
            </w:r>
            <w:r>
              <w:rPr>
                <w:color w:val="000000"/>
                <w:sz w:val="22"/>
                <w:szCs w:val="22"/>
              </w:rPr>
              <w:t>2</w:t>
            </w:r>
            <w:r w:rsidRPr="00FB17F9">
              <w:rPr>
                <w:color w:val="000000"/>
                <w:sz w:val="22"/>
                <w:szCs w:val="22"/>
              </w:rPr>
              <w:t>/10000 ETAŽNO VLASNIŠTVO (E-26)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POSLOVNI PROSTOR 1  u prizemlju i galeriji, u diobnom planu označen ljubičastom bojom zvjezdasto osjenčan, koji se sastoji od: lokala, sanitarnog čvora, stubišta, hodnika, ureda 1, ureda 2, ureda 3, ureda 4, ukupne površine 244,44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B17F9">
              <w:rPr>
                <w:color w:val="000000"/>
                <w:sz w:val="22"/>
                <w:szCs w:val="22"/>
              </w:rPr>
              <w:t xml:space="preserve">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pripatcima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parkiralište 12, parkiralište 13 i parkiralište 14, ukupne površine 33,12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9175CB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9175CB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1.740.200,00   </w:t>
            </w:r>
          </w:p>
        </w:tc>
      </w:tr>
      <w:tr w:rsidTr="00021273" w:rsidR="00B7330C" w:rsidRPr="0056771F">
        <w:trPr>
          <w:trHeight w:val="1784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9.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356/10000 ETAŽNO VLASNIŠTVO (E-27)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POSLOVNI PROSTOR 2 u prizemlju i galeriji, u diobnom planu označen zelenom  bojom zvjezdasto osjenčan, koji se sastoji od: lokala, sanitarnog čvora, stubišta, i hodnika, ureda 1, ureda 2,  ukupne površine 64,10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parkiralište 16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9175CB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9175CB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497.500,00    </w:t>
            </w:r>
          </w:p>
        </w:tc>
      </w:tr>
      <w:tr w:rsidTr="00021273" w:rsidR="00B7330C" w:rsidRPr="0056771F">
        <w:trPr>
          <w:trHeight w:val="1746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10.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331/10000 ETAŽNO VLASNIŠTVO (E-30)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1. STAN 1 na I. katu  u diobnom planu označen crvenom  bojom koso osjenčan, koji se sastoji od: hodnika, kuhinje, ostave,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i kupaonice, ukupne površine 76,05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pripatcima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balkon i parkiralište 5 ukupne površine 17,51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  <w:p w:rsidRDefault="00B7330C" w:rsidP="00021273" w:rsidR="00B7330C" w:rsidRPr="00FB17F9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D67BD1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        </w:t>
            </w:r>
            <w:r w:rsidRPr="00D67BD1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637.300,00    </w:t>
            </w:r>
          </w:p>
        </w:tc>
      </w:tr>
      <w:tr w:rsidTr="00021273" w:rsidR="00B7330C" w:rsidRPr="0056771F">
        <w:trPr>
          <w:trHeight w:val="1850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11.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19</w:t>
            </w:r>
            <w:r>
              <w:rPr>
                <w:color w:val="000000"/>
                <w:sz w:val="22"/>
                <w:szCs w:val="22"/>
              </w:rPr>
              <w:t>4</w:t>
            </w:r>
            <w:r w:rsidRPr="00FB17F9">
              <w:rPr>
                <w:color w:val="000000"/>
                <w:sz w:val="22"/>
                <w:szCs w:val="22"/>
              </w:rPr>
              <w:t>/10000 ETAŽNO VLASNIŠTVO (E-31)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1. STAN 2 na I. katu  u diobnom planu označen plavom  bojom koso osjenčan, koji se sastoji od: hodnika, dnevnog boravka, kuhinje, ostave,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i kupaonice, ukupne površine 45,46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parkiralište 17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D67BD1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D67BD1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373.900,00   </w:t>
            </w:r>
          </w:p>
        </w:tc>
      </w:tr>
      <w:tr w:rsidTr="00021273" w:rsidR="00B7330C" w:rsidRPr="0056771F">
        <w:trPr>
          <w:trHeight w:val="1408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lastRenderedPageBreak/>
              <w:t>12.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27</w:t>
            </w:r>
            <w:r>
              <w:rPr>
                <w:color w:val="000000"/>
                <w:sz w:val="22"/>
                <w:szCs w:val="22"/>
              </w:rPr>
              <w:t>3</w:t>
            </w:r>
            <w:r w:rsidRPr="00FB17F9">
              <w:rPr>
                <w:color w:val="000000"/>
                <w:sz w:val="22"/>
                <w:szCs w:val="22"/>
              </w:rPr>
              <w:t>/10000 ETAŽNO VLASNIŠTVO (E-32)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1. STAN 3 na I. katu  u diobnom planu označen smeđom  bojom koso osjenčan, koji se sastoji od: hodnika, dnevnog boravka, kuhinje, ostave,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i kupaonice, ukupne površine 62,76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parkiralište 10, 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684DC7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684DC7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504.500,00    </w:t>
            </w:r>
          </w:p>
        </w:tc>
      </w:tr>
      <w:tr w:rsidTr="00021273" w:rsidR="00B7330C" w:rsidRPr="0056771F">
        <w:trPr>
          <w:trHeight w:val="1833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13.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Suvlasnički dio: 194</w:t>
            </w:r>
            <w:r w:rsidRPr="00FB17F9">
              <w:rPr>
                <w:color w:val="000000"/>
                <w:sz w:val="22"/>
                <w:szCs w:val="22"/>
              </w:rPr>
              <w:t>/10000 ETAŽNO VLASNIŠTVO (E-38)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1. STAN 9 na II. katu  u diobnom planu označen crvenom  bojom vodoravno osjenčan, koji se sastoji od: hodnika, dnevnog boravka, kuhinje,  sobe, 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 , ukupne površine 45,46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parkiralište 11,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      </w:t>
            </w:r>
          </w:p>
          <w:p w:rsidRDefault="00B7330C" w:rsidP="00021273" w:rsidR="00B7330C" w:rsidRPr="00684DC7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684DC7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373.900,00    </w:t>
            </w:r>
          </w:p>
        </w:tc>
      </w:tr>
      <w:tr w:rsidTr="00021273" w:rsidR="00B7330C" w:rsidRPr="0056771F">
        <w:trPr>
          <w:trHeight w:val="1918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14.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Suvlasnički dio: 298/10000 ETAŽNO VLASNIŠTVO (E-40),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1. STAN 11 na II. katu  u diobnom planu označen smeđom bojom vodoravno osjenčan, koji se sastoji od: hodnika,  kuhinje, ostave, dnevnog boravka, degažmana, sobe, kupaonice i sobe, površine 66,55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pripatcima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balkon i  parkiralište 21, površine 17,25 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684DC7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684DC7">
              <w:rPr>
                <w:rFonts w:cs="Calibri" w:hAnsi="Calibri" w:ascii="Calibri"/>
                <w:color w:val="000000"/>
                <w:sz w:val="28"/>
                <w:szCs w:val="28"/>
              </w:rPr>
              <w:t xml:space="preserve">552.300,00    </w:t>
            </w:r>
          </w:p>
        </w:tc>
      </w:tr>
      <w:tr w:rsidTr="00021273" w:rsidR="00B7330C" w:rsidRPr="0056771F">
        <w:trPr>
          <w:trHeight w:val="1832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15.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Nekretnina upisana kod Općinskog suda u Osijeku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Miholjac,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 </w:t>
            </w:r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1015,</w:t>
            </w:r>
            <w:r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 </w:t>
            </w:r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kč.br.</w:t>
            </w:r>
            <w:r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 </w:t>
            </w:r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1672/1 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br/>
            </w:r>
            <w:r w:rsidRPr="00FB17F9">
              <w:rPr>
                <w:color w:val="000000"/>
                <w:sz w:val="22"/>
                <w:szCs w:val="22"/>
              </w:rPr>
              <w:t>Suvlasnički dio: 248/10000 ETAŽNO VLASNIŠTVO (E-41)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12 na II. katu  u diobnom planu označen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rozom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bojom vodoravno osjenčan, koji se sastoji od: hodnika,  dnevnog boravka, kuhinje,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ostave,   ukupne površine 58,54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 parkiralište 19, ukupne površine 11,04 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</w:p>
          <w:p w:rsidRDefault="00B7330C" w:rsidP="00021273" w:rsidR="00B7330C" w:rsidRPr="00684DC7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684DC7">
              <w:rPr>
                <w:rFonts w:cs="Calibri" w:hAnsi="Calibri" w:ascii="Calibri"/>
                <w:color w:val="000000"/>
                <w:sz w:val="28"/>
                <w:szCs w:val="28"/>
              </w:rPr>
              <w:t>484.700,00</w:t>
            </w:r>
          </w:p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  <w:tr w:rsidTr="00021273" w:rsidR="00B7330C" w:rsidRPr="0056771F">
        <w:trPr>
          <w:trHeight w:val="1688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16.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Suvlasnički dio: 248/10000 ETAŽNO VLASNIŠTVO (E-42)  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13 na II. katu  u diobnom planu označen ljubičastom  bojom vodoravno osjenčan, koji se sastoji od: hodnika, dnevnog boravka, kuhinje,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ostave,  površine 58,54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  parkiralište 20, ukupne površine 11,04 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          </w:t>
            </w:r>
          </w:p>
          <w:p w:rsidRDefault="00B7330C" w:rsidP="00021273" w:rsidR="00B7330C" w:rsidRPr="00684DC7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684DC7">
              <w:rPr>
                <w:rFonts w:cs="Calibri" w:hAnsi="Calibri" w:ascii="Calibri"/>
                <w:color w:val="000000"/>
                <w:sz w:val="28"/>
                <w:szCs w:val="28"/>
              </w:rPr>
              <w:t>484.700,00</w:t>
            </w: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  <w:tr w:rsidTr="00021273" w:rsidR="00B7330C" w:rsidRPr="0056771F">
        <w:trPr>
          <w:trHeight w:val="1802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17.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Suvlasnički dio: 331/10000 ETAŽNO VLASNIŠTVO (E-44)  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15 na III. katu  u diobnom planu označen sivom bojom mrežasto osjenčan, koji se sastoji od: hodnika, dnevnog boravka, kuhinje, ostave, sobe, sobe, 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i kupaonice, površine 76,05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pripatcima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balkon i parkiralište 7 površine 17,51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          </w:t>
            </w:r>
          </w:p>
          <w:p w:rsidRDefault="00B7330C" w:rsidP="00021273" w:rsidR="00B7330C" w:rsidRPr="002224B0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2224B0">
              <w:rPr>
                <w:rFonts w:cs="Calibri" w:hAnsi="Calibri" w:ascii="Calibri"/>
                <w:color w:val="000000"/>
                <w:sz w:val="28"/>
                <w:szCs w:val="28"/>
              </w:rPr>
              <w:t>626.200,00</w:t>
            </w:r>
          </w:p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  <w:tr w:rsidTr="00021273" w:rsidR="00B7330C" w:rsidRPr="0056771F">
        <w:trPr>
          <w:trHeight w:val="1833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18.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19</w:t>
            </w:r>
            <w:r>
              <w:rPr>
                <w:color w:val="000000"/>
                <w:sz w:val="22"/>
                <w:szCs w:val="22"/>
              </w:rPr>
              <w:t>5</w:t>
            </w:r>
            <w:r w:rsidRPr="00FB17F9">
              <w:rPr>
                <w:color w:val="000000"/>
                <w:sz w:val="22"/>
                <w:szCs w:val="22"/>
              </w:rPr>
              <w:t xml:space="preserve">/10000 ETAŽNO VLASNIŠTVO (E-45)  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16 na III. katu  u diobnom planu označen crvenom  bojom mrežasto osjenčan, koji se sastoji od: hodnika, dnevnog boravka, kuhinje,  sobe, 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 , ukupne površine 45,46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parkiralište 18,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AC2593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AC2593">
              <w:rPr>
                <w:rFonts w:cs="Calibri" w:hAnsi="Calibri" w:ascii="Calibri"/>
                <w:color w:val="000000"/>
                <w:sz w:val="28"/>
                <w:szCs w:val="28"/>
              </w:rPr>
              <w:t>367.400,00</w:t>
            </w:r>
          </w:p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  <w:tr w:rsidTr="00021273" w:rsidR="00B7330C" w:rsidRPr="0056771F">
        <w:trPr>
          <w:trHeight w:val="1833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lastRenderedPageBreak/>
              <w:t>19.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>Suvlasnički dio: 27</w:t>
            </w:r>
            <w:r>
              <w:rPr>
                <w:color w:val="000000"/>
                <w:sz w:val="22"/>
                <w:szCs w:val="22"/>
              </w:rPr>
              <w:t>3</w:t>
            </w:r>
            <w:r w:rsidRPr="00FB17F9">
              <w:rPr>
                <w:color w:val="000000"/>
                <w:sz w:val="22"/>
                <w:szCs w:val="22"/>
              </w:rPr>
              <w:t xml:space="preserve">/10000 ETAŽNO VLASNIŠTVO (E-46)  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17 na III. katu  u diobnom planu označen svjetlo plavom  bojom mrežasto osjenčan, koji se sastoji od: hodnika, dnevnog boravka, kuhinje,  sobe, 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loggie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ostave, ukupne površine 62,76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parkiralište 8, ukupne površine 11,04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</w:p>
          <w:p w:rsidRDefault="00B7330C" w:rsidP="00021273" w:rsidR="00B7330C" w:rsidRPr="00AC2593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AC2593">
              <w:rPr>
                <w:rFonts w:cs="Calibri" w:hAnsi="Calibri" w:ascii="Calibri"/>
                <w:color w:val="000000"/>
                <w:sz w:val="28"/>
                <w:szCs w:val="28"/>
              </w:rPr>
              <w:t>481.500,00</w:t>
            </w: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  <w:tr w:rsidTr="00021273" w:rsidR="00B7330C" w:rsidRPr="0056771F">
        <w:trPr>
          <w:trHeight w:val="1712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20.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FB17F9">
            <w:pPr>
              <w:rPr>
                <w:rFonts w:cs="Calibri" w:hAnsi="Calibri" w:ascii="Calibri"/>
                <w:b/>
                <w:color w:val="000000"/>
                <w:sz w:val="22"/>
                <w:szCs w:val="22"/>
              </w:rPr>
            </w:pPr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Nekretnina upisana kod Općinskog suda u Osijeku, </w:t>
            </w:r>
            <w:proofErr w:type="spellStart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 w:rsidRPr="00FB17F9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odjel Donji Miholjac, k.o. Donji Miholjac, </w:t>
            </w:r>
            <w:proofErr w:type="spellStart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zk.ul</w:t>
            </w:r>
            <w:proofErr w:type="spellEnd"/>
            <w:r w:rsidRPr="00FB17F9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 xml:space="preserve">. 1015, kč.br. 1672/1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Suvlasnički dio: 248/10000 ETAŽNO VLASNIŠTVO (E-48)   </w:t>
            </w:r>
          </w:p>
          <w:p w:rsidRDefault="00B7330C" w:rsidP="00021273" w:rsidR="00B7330C" w:rsidRPr="00FB17F9">
            <w:pPr>
              <w:jc w:val="both"/>
              <w:rPr>
                <w:color w:val="000000"/>
                <w:sz w:val="22"/>
                <w:szCs w:val="22"/>
              </w:rPr>
            </w:pPr>
            <w:r w:rsidRPr="00FB17F9">
              <w:rPr>
                <w:color w:val="000000"/>
                <w:sz w:val="22"/>
                <w:szCs w:val="22"/>
              </w:rPr>
              <w:t xml:space="preserve"> 1. STAN 19 na III. katu  u diobnom planu označen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rozom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 xml:space="preserve">  bojom mrežasto osjenčan, koji se sastoji od: hodnika, dnevnog boravka, kuhinje, sobe,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logge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, kupaonice i ostave,  ukupne površine 58,54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 xml:space="preserve">,  te sa </w:t>
            </w:r>
            <w:proofErr w:type="spellStart"/>
            <w:r w:rsidRPr="00FB17F9">
              <w:rPr>
                <w:color w:val="000000"/>
                <w:sz w:val="22"/>
                <w:szCs w:val="22"/>
              </w:rPr>
              <w:t>pripatkom</w:t>
            </w:r>
            <w:proofErr w:type="spellEnd"/>
            <w:r w:rsidRPr="00FB17F9">
              <w:rPr>
                <w:color w:val="000000"/>
                <w:sz w:val="22"/>
                <w:szCs w:val="22"/>
              </w:rPr>
              <w:t>:   parkiralište 6, ukupne površine 11,04  m</w:t>
            </w:r>
            <w:r w:rsidRPr="00FB17F9">
              <w:rPr>
                <w:b/>
                <w:color w:val="000000"/>
                <w:sz w:val="22"/>
                <w:szCs w:val="22"/>
              </w:rPr>
              <w:t>²</w:t>
            </w:r>
            <w:r w:rsidRPr="00FB17F9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AC2593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AC2593">
              <w:rPr>
                <w:rFonts w:cs="Calibri" w:hAnsi="Calibri" w:ascii="Calibri"/>
                <w:color w:val="000000"/>
                <w:sz w:val="28"/>
                <w:szCs w:val="28"/>
              </w:rPr>
              <w:t>471.100,00</w:t>
            </w: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 xml:space="preserve">    </w:t>
            </w:r>
          </w:p>
        </w:tc>
      </w:tr>
    </w:tbl>
    <w:p w:rsidRDefault="00B7330C" w:rsidP="00B7330C" w:rsidR="00B7330C">
      <w:pPr>
        <w:jc w:val="both"/>
      </w:pPr>
    </w:p>
    <w:p w:rsidRDefault="00B7330C" w:rsidP="00B7330C" w:rsidR="00B7330C" w:rsidRPr="00FB17F9">
      <w:pPr>
        <w:jc w:val="both"/>
        <w:rPr>
          <w:b/>
        </w:rPr>
      </w:pPr>
    </w:p>
    <w:p w:rsidRDefault="00B7330C" w:rsidP="00B7330C" w:rsidR="00B7330C">
      <w:pPr>
        <w:jc w:val="both"/>
      </w:pPr>
    </w:p>
    <w:p w:rsidRDefault="00B7330C" w:rsidP="00B7330C" w:rsidR="00B7330C" w:rsidRPr="00F2521A">
      <w:pPr>
        <w:jc w:val="both"/>
        <w:rPr>
          <w:b/>
          <w:bCs/>
          <w:sz w:val="26"/>
          <w:szCs w:val="26"/>
          <w:u w:val="single"/>
        </w:rPr>
      </w:pPr>
      <w:r w:rsidRPr="00F2521A">
        <w:rPr>
          <w:b/>
          <w:bCs/>
          <w:sz w:val="26"/>
          <w:szCs w:val="26"/>
          <w:u w:val="single"/>
        </w:rPr>
        <w:t xml:space="preserve">Nekretnine koje nisu opterećene </w:t>
      </w:r>
      <w:proofErr w:type="spellStart"/>
      <w:r w:rsidRPr="00F2521A">
        <w:rPr>
          <w:b/>
          <w:bCs/>
          <w:sz w:val="26"/>
          <w:szCs w:val="26"/>
          <w:u w:val="single"/>
        </w:rPr>
        <w:t>razlučnim</w:t>
      </w:r>
      <w:proofErr w:type="spellEnd"/>
      <w:r w:rsidRPr="00F2521A">
        <w:rPr>
          <w:b/>
          <w:bCs/>
          <w:sz w:val="26"/>
          <w:szCs w:val="26"/>
          <w:u w:val="single"/>
        </w:rPr>
        <w:t xml:space="preserve"> pravima</w:t>
      </w:r>
    </w:p>
    <w:p w:rsidRDefault="00B7330C" w:rsidP="00B7330C" w:rsidR="00B7330C">
      <w:pPr>
        <w:jc w:val="both"/>
        <w:rPr>
          <w:bCs/>
        </w:rPr>
      </w:pPr>
    </w:p>
    <w:tbl>
      <w:tblPr>
        <w:tblW w:type="dxa" w:w="9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3"/>
        <w:gridCol w:w="6968"/>
        <w:gridCol w:w="1899"/>
      </w:tblGrid>
      <w:tr w:rsidTr="00021273" w:rsidR="00B7330C" w:rsidRPr="0056771F">
        <w:trPr>
          <w:trHeight w:val="1156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56771F">
            <w:pPr>
              <w:jc w:val="center"/>
              <w:rPr>
                <w:rFonts w:cs="Calibri" w:hAnsi="Calibri" w:ascii="Calibri"/>
                <w:color w:val="000000"/>
              </w:rPr>
            </w:pPr>
            <w:r w:rsidRPr="0056771F">
              <w:rPr>
                <w:rFonts w:cs="Calibri" w:hAnsi="Calibri" w:ascii="Calibri"/>
                <w:color w:val="000000"/>
              </w:rPr>
              <w:t>2</w:t>
            </w:r>
            <w:r>
              <w:rPr>
                <w:rFonts w:cs="Calibri" w:hAnsi="Calibri" w:ascii="Calibri"/>
                <w:color w:val="000000"/>
              </w:rPr>
              <w:t>2</w:t>
            </w:r>
            <w:r w:rsidRPr="0056771F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EA2FF7">
            <w:pPr>
              <w:pStyle w:val="Naslov6"/>
              <w:ind w:left="0"/>
              <w:jc w:val="both"/>
              <w:rPr>
                <w:b w:val="false"/>
                <w:szCs w:val="24"/>
              </w:rPr>
            </w:pPr>
            <w:r w:rsidRPr="00EA2FF7">
              <w:rPr>
                <w:b w:val="false"/>
                <w:szCs w:val="24"/>
              </w:rPr>
              <w:t xml:space="preserve">Nekretnine upisane u zemljišne knjige Općinskog suda u Vukovaru u </w:t>
            </w:r>
            <w:proofErr w:type="spellStart"/>
            <w:r w:rsidRPr="00EA2FF7">
              <w:rPr>
                <w:b w:val="false"/>
                <w:szCs w:val="24"/>
              </w:rPr>
              <w:t>ko</w:t>
            </w:r>
            <w:proofErr w:type="spellEnd"/>
            <w:r w:rsidRPr="00EA2FF7">
              <w:rPr>
                <w:b w:val="false"/>
                <w:szCs w:val="24"/>
              </w:rPr>
              <w:t xml:space="preserve"> </w:t>
            </w:r>
            <w:proofErr w:type="spellStart"/>
            <w:r w:rsidRPr="00EA2FF7">
              <w:rPr>
                <w:b w:val="false"/>
                <w:szCs w:val="24"/>
              </w:rPr>
              <w:t>Trpinja</w:t>
            </w:r>
            <w:proofErr w:type="spellEnd"/>
            <w:r w:rsidRPr="00EA2FF7">
              <w:rPr>
                <w:b w:val="false"/>
                <w:szCs w:val="24"/>
              </w:rPr>
              <w:t xml:space="preserve"> i to:</w:t>
            </w:r>
          </w:p>
          <w:p w:rsidRDefault="00B7330C" w:rsidP="00021273" w:rsidR="00B7330C">
            <w:pPr>
              <w:pStyle w:val="Naslov6"/>
              <w:ind w:left="0"/>
              <w:jc w:val="both"/>
              <w:rPr>
                <w:b w:val="false"/>
                <w:szCs w:val="24"/>
              </w:rPr>
            </w:pPr>
            <w:r w:rsidRPr="00EA2FF7">
              <w:rPr>
                <w:b w:val="false"/>
                <w:szCs w:val="24"/>
              </w:rPr>
              <w:t xml:space="preserve">u </w:t>
            </w:r>
            <w:proofErr w:type="spellStart"/>
            <w:r w:rsidRPr="00EA2FF7">
              <w:rPr>
                <w:b w:val="false"/>
                <w:szCs w:val="24"/>
              </w:rPr>
              <w:t>zk.ul</w:t>
            </w:r>
            <w:proofErr w:type="spellEnd"/>
            <w:r w:rsidRPr="00EA2FF7">
              <w:rPr>
                <w:b w:val="false"/>
                <w:szCs w:val="24"/>
              </w:rPr>
              <w:t>. 189 i to kč.br. 1</w:t>
            </w:r>
            <w:r>
              <w:rPr>
                <w:b w:val="false"/>
                <w:szCs w:val="24"/>
              </w:rPr>
              <w:t>529</w:t>
            </w:r>
            <w:r w:rsidRPr="00EA2FF7">
              <w:rPr>
                <w:b w:val="false"/>
                <w:szCs w:val="24"/>
              </w:rPr>
              <w:t xml:space="preserve"> oranica </w:t>
            </w:r>
            <w:proofErr w:type="spellStart"/>
            <w:r w:rsidRPr="00EA2FF7">
              <w:rPr>
                <w:b w:val="false"/>
                <w:szCs w:val="24"/>
              </w:rPr>
              <w:t>Lovas</w:t>
            </w:r>
            <w:proofErr w:type="spellEnd"/>
            <w:r w:rsidRPr="00EA2FF7">
              <w:rPr>
                <w:b w:val="false"/>
                <w:szCs w:val="24"/>
              </w:rPr>
              <w:t xml:space="preserve"> od 27229 m²,  </w:t>
            </w:r>
          </w:p>
          <w:p w:rsidRDefault="00B7330C" w:rsidP="00021273" w:rsidR="00B7330C">
            <w:pPr>
              <w:pStyle w:val="Naslov6"/>
              <w:ind w:left="0"/>
              <w:jc w:val="both"/>
              <w:rPr>
                <w:b w:val="false"/>
                <w:szCs w:val="24"/>
              </w:rPr>
            </w:pPr>
            <w:r w:rsidRPr="00EA2FF7">
              <w:rPr>
                <w:b w:val="false"/>
                <w:szCs w:val="24"/>
              </w:rPr>
              <w:t xml:space="preserve">u </w:t>
            </w:r>
            <w:proofErr w:type="spellStart"/>
            <w:r w:rsidRPr="00EA2FF7">
              <w:rPr>
                <w:b w:val="false"/>
                <w:szCs w:val="24"/>
              </w:rPr>
              <w:t>zk.ul</w:t>
            </w:r>
            <w:proofErr w:type="spellEnd"/>
            <w:r w:rsidRPr="00EA2FF7">
              <w:rPr>
                <w:b w:val="false"/>
                <w:szCs w:val="24"/>
              </w:rPr>
              <w:t xml:space="preserve">. 1293 i to kč.br. 1565 oranica </w:t>
            </w:r>
            <w:proofErr w:type="spellStart"/>
            <w:r w:rsidRPr="00EA2FF7">
              <w:rPr>
                <w:b w:val="false"/>
                <w:szCs w:val="24"/>
              </w:rPr>
              <w:t>Lovas</w:t>
            </w:r>
            <w:proofErr w:type="spellEnd"/>
            <w:r w:rsidRPr="00EA2FF7">
              <w:rPr>
                <w:b w:val="false"/>
                <w:szCs w:val="24"/>
              </w:rPr>
              <w:t xml:space="preserve"> od 13943 m² i</w:t>
            </w:r>
          </w:p>
          <w:p w:rsidRDefault="00B7330C" w:rsidP="00021273" w:rsidR="00B7330C" w:rsidRPr="00EA2FF7">
            <w:pPr>
              <w:pStyle w:val="Naslov6"/>
              <w:ind w:left="0"/>
              <w:jc w:val="both"/>
              <w:rPr>
                <w:b w:val="false"/>
                <w:szCs w:val="24"/>
              </w:rPr>
            </w:pPr>
            <w:r w:rsidRPr="00EA2FF7">
              <w:rPr>
                <w:b w:val="false"/>
                <w:szCs w:val="24"/>
              </w:rPr>
              <w:t xml:space="preserve">2/6 suvlasničkog dijela kč.br. 967 u </w:t>
            </w:r>
            <w:proofErr w:type="spellStart"/>
            <w:r w:rsidRPr="00EA2FF7">
              <w:rPr>
                <w:b w:val="false"/>
                <w:szCs w:val="24"/>
              </w:rPr>
              <w:t>zk.ul</w:t>
            </w:r>
            <w:proofErr w:type="spellEnd"/>
            <w:r w:rsidRPr="00EA2FF7">
              <w:rPr>
                <w:b w:val="false"/>
                <w:szCs w:val="24"/>
              </w:rPr>
              <w:t xml:space="preserve">. 2759 u naravi oranica </w:t>
            </w:r>
            <w:proofErr w:type="spellStart"/>
            <w:r w:rsidRPr="00EA2FF7">
              <w:rPr>
                <w:b w:val="false"/>
                <w:szCs w:val="24"/>
              </w:rPr>
              <w:t>Orlovača</w:t>
            </w:r>
            <w:proofErr w:type="spellEnd"/>
            <w:r w:rsidRPr="00EA2FF7">
              <w:rPr>
                <w:b w:val="false"/>
                <w:szCs w:val="24"/>
              </w:rPr>
              <w:t>-Lug od 18272 m²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1A1E1F">
              <w:rPr>
                <w:rFonts w:cs="Calibri" w:hAnsi="Calibri" w:ascii="Calibri"/>
                <w:color w:val="000000"/>
                <w:sz w:val="28"/>
                <w:szCs w:val="28"/>
              </w:rPr>
              <w:t>74.686,59</w:t>
            </w:r>
          </w:p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1A1E1F">
              <w:rPr>
                <w:rFonts w:cs="Calibri" w:hAnsi="Calibri" w:ascii="Calibri"/>
                <w:color w:val="000000"/>
                <w:sz w:val="28"/>
                <w:szCs w:val="28"/>
              </w:rPr>
              <w:t>38.244,34</w:t>
            </w:r>
          </w:p>
          <w:p w:rsidRDefault="00B7330C" w:rsidP="00021273" w:rsidR="00B7330C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B7330C" w:rsidP="00021273" w:rsidR="00B7330C" w:rsidRPr="001A1E1F">
            <w:pPr>
              <w:jc w:val="right"/>
              <w:rPr>
                <w:rFonts w:cs="Calibri" w:hAnsi="Calibri" w:ascii="Calibri"/>
                <w:color w:val="000000"/>
                <w:sz w:val="28"/>
                <w:szCs w:val="28"/>
              </w:rPr>
            </w:pPr>
            <w:r w:rsidRPr="001A1E1F">
              <w:rPr>
                <w:rFonts w:cs="Calibri" w:hAnsi="Calibri" w:ascii="Calibri"/>
                <w:color w:val="000000"/>
                <w:sz w:val="28"/>
                <w:szCs w:val="28"/>
              </w:rPr>
              <w:t>16.706,13</w:t>
            </w:r>
          </w:p>
          <w:p w:rsidRDefault="00B7330C" w:rsidP="00021273" w:rsidR="00B7330C" w:rsidRPr="0056771F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</w:tr>
    </w:tbl>
    <w:p w:rsidRDefault="00B7330C" w:rsidP="00B7330C" w:rsidR="00B7330C">
      <w:pPr>
        <w:ind w:firstLine="720"/>
        <w:jc w:val="both"/>
        <w:rPr>
          <w:b/>
          <w:bCs/>
        </w:rPr>
      </w:pPr>
    </w:p>
    <w:p w:rsidRDefault="00B7330C" w:rsidP="00B7330C" w:rsidR="00B7330C">
      <w:pPr>
        <w:jc w:val="both"/>
        <w:rPr>
          <w:bCs/>
        </w:rPr>
      </w:pPr>
    </w:p>
    <w:tbl>
      <w:tblPr>
        <w:tblW w:type="dxa" w:w="9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3"/>
        <w:gridCol w:w="6968"/>
        <w:gridCol w:w="1899"/>
      </w:tblGrid>
      <w:tr w:rsidTr="00021273" w:rsidR="00B7330C" w:rsidRPr="001A1E1F">
        <w:trPr>
          <w:trHeight w:val="1156"/>
        </w:trPr>
        <w:tc>
          <w:tcPr>
            <w:tcW w:type="dxa" w:w="653"/>
            <w:shd w:fill="auto" w:color="auto" w:val="clear"/>
            <w:noWrap/>
            <w:hideMark/>
          </w:tcPr>
          <w:p w:rsidRDefault="00B7330C" w:rsidP="00021273" w:rsidR="00B7330C" w:rsidRPr="001A1E1F">
            <w:pPr>
              <w:jc w:val="center"/>
              <w:rPr>
                <w:rFonts w:cs="Calibri" w:hAnsi="Calibri" w:ascii="Calibri"/>
                <w:i/>
                <w:color w:val="000000"/>
              </w:rPr>
            </w:pPr>
            <w:r w:rsidRPr="001A1E1F">
              <w:rPr>
                <w:rFonts w:cs="Calibri" w:hAnsi="Calibri" w:ascii="Calibri"/>
                <w:i/>
                <w:color w:val="000000"/>
              </w:rPr>
              <w:t>21.</w:t>
            </w:r>
          </w:p>
        </w:tc>
        <w:tc>
          <w:tcPr>
            <w:tcW w:type="dxa" w:w="6968"/>
            <w:shd w:fill="auto" w:color="auto" w:val="clear"/>
            <w:hideMark/>
          </w:tcPr>
          <w:p w:rsidRDefault="00B7330C" w:rsidP="00021273" w:rsidR="00B7330C" w:rsidRPr="000F1EDE">
            <w:pPr>
              <w:pStyle w:val="Naslov6"/>
              <w:ind w:left="0"/>
              <w:jc w:val="both"/>
              <w:rPr>
                <w:b w:val="false"/>
                <w:szCs w:val="24"/>
              </w:rPr>
            </w:pPr>
            <w:r w:rsidRPr="000F1EDE">
              <w:rPr>
                <w:b w:val="false"/>
                <w:szCs w:val="24"/>
              </w:rPr>
              <w:t xml:space="preserve">Nekretnine upisane u zemljišne knjige Općinskog građanskog suda u Zagrebu </w:t>
            </w:r>
            <w:r w:rsidRPr="000F1EDE">
              <w:rPr>
                <w:szCs w:val="24"/>
              </w:rPr>
              <w:t xml:space="preserve">u </w:t>
            </w:r>
            <w:proofErr w:type="spellStart"/>
            <w:r w:rsidRPr="000F1EDE">
              <w:rPr>
                <w:szCs w:val="24"/>
              </w:rPr>
              <w:t>zk.ul</w:t>
            </w:r>
            <w:proofErr w:type="spellEnd"/>
            <w:r w:rsidRPr="000F1EDE">
              <w:rPr>
                <w:szCs w:val="24"/>
              </w:rPr>
              <w:t xml:space="preserve">. 6649 za </w:t>
            </w:r>
            <w:proofErr w:type="spellStart"/>
            <w:r w:rsidRPr="000F1EDE">
              <w:rPr>
                <w:szCs w:val="24"/>
              </w:rPr>
              <w:t>ko</w:t>
            </w:r>
            <w:proofErr w:type="spellEnd"/>
            <w:r w:rsidRPr="000F1EDE">
              <w:rPr>
                <w:szCs w:val="24"/>
              </w:rPr>
              <w:t xml:space="preserve"> Remete kč.br. 802/1</w:t>
            </w:r>
            <w:r w:rsidRPr="000F1EDE">
              <w:rPr>
                <w:b w:val="false"/>
                <w:szCs w:val="24"/>
              </w:rPr>
              <w:t xml:space="preserve"> i to 3. suvlasnički dio: 1727/10000 Etažno vlasništvo </w:t>
            </w:r>
            <w:r w:rsidRPr="000F1EDE">
              <w:rPr>
                <w:szCs w:val="24"/>
              </w:rPr>
              <w:t>(E-3)</w:t>
            </w:r>
            <w:r w:rsidRPr="000F1EDE">
              <w:rPr>
                <w:b w:val="false"/>
                <w:szCs w:val="24"/>
              </w:rPr>
              <w:t xml:space="preserve"> stambeni prostor oznake „B“ u prizemlju ukupne površine 66,89 m².</w:t>
            </w:r>
          </w:p>
        </w:tc>
        <w:tc>
          <w:tcPr>
            <w:tcW w:type="dxa" w:w="1899"/>
            <w:shd w:fill="auto" w:color="auto" w:val="clear"/>
            <w:vAlign w:val="center"/>
            <w:hideMark/>
          </w:tcPr>
          <w:p w:rsidRDefault="00B7330C" w:rsidP="00021273" w:rsidR="00B7330C" w:rsidRPr="00F2521A">
            <w:pPr>
              <w:jc w:val="both"/>
              <w:rPr>
                <w:rFonts w:cs="Calibri" w:hAnsi="Calibri" w:ascii="Calibri"/>
                <w:color w:val="000000"/>
              </w:rPr>
            </w:pPr>
          </w:p>
        </w:tc>
      </w:tr>
    </w:tbl>
    <w:p w:rsidRDefault="003767C8" w:rsidP="00301A2B" w:rsidR="003767C8"/>
    <w:p w:rsidRDefault="003767C8" w:rsidP="00301A2B" w:rsidR="003767C8"/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7B71A7" w:rsidP="00B7330C" w:rsidR="007B71A7">
      <w:pPr>
        <w:pStyle w:val="Tijeloteksta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</w:t>
      </w:r>
      <w:r w:rsidR="00996D17">
        <w:t xml:space="preserve">235 i </w:t>
      </w:r>
      <w:r>
        <w:t>247 st. 1 Stečajnog zakona (NN br. 71/15</w:t>
      </w:r>
      <w:r w:rsidR="00B7330C">
        <w:t xml:space="preserve"> i 104/17</w:t>
      </w:r>
      <w:r>
        <w:t xml:space="preserve">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B7330C" w:rsidR="00201E03">
      <w:pPr>
        <w:pStyle w:val="Tijeloteksta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B7330C">
        <w:t>16</w:t>
      </w:r>
      <w:r w:rsidR="008B2B0D">
        <w:t>. listopada</w:t>
      </w:r>
      <w:r w:rsidR="002B0862">
        <w:t xml:space="preserve"> 2018. g.</w:t>
      </w: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7B71A7">
      <w:pPr>
        <w:pStyle w:val="Tijeloteksta"/>
      </w:pPr>
      <w:r>
        <w:t xml:space="preserve">                </w:t>
      </w:r>
    </w:p>
    <w:p w:rsidRDefault="007B71A7" w:rsidP="00672375" w:rsidR="007B71A7">
      <w:pPr>
        <w:pStyle w:val="Tijeloteksta"/>
      </w:pPr>
    </w:p>
    <w:p w:rsidRDefault="00201E03" w:rsidP="00672375" w:rsidR="00201E03">
      <w:pPr>
        <w:pStyle w:val="Tijeloteksta"/>
      </w:pPr>
      <w:r>
        <w:lastRenderedPageBreak/>
        <w:t xml:space="preserve">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B7330C">
        <w:t>Zoran Subotić</w:t>
      </w:r>
    </w:p>
    <w:p w:rsidRDefault="00CC5A2D" w:rsidP="00100679" w:rsidR="007B71A7">
      <w:pPr>
        <w:pStyle w:val="Tijeloteksta"/>
        <w:numPr>
          <w:ilvl w:val="0"/>
          <w:numId w:val="9"/>
        </w:numPr>
      </w:pPr>
      <w:r>
        <w:t>ŽDO Osijek</w:t>
      </w:r>
    </w:p>
    <w:p w:rsidRDefault="00996D17" w:rsidP="00100679" w:rsidR="00996D17">
      <w:pPr>
        <w:pStyle w:val="Tijeloteksta"/>
        <w:numPr>
          <w:ilvl w:val="0"/>
          <w:numId w:val="9"/>
        </w:numPr>
      </w:pPr>
      <w:r>
        <w:t>Zagrebačka banka d.d. Zagreb, Trg bana J. Jelačića 10</w:t>
      </w:r>
    </w:p>
    <w:p w:rsidRDefault="00996D17" w:rsidP="00100679" w:rsidR="00996D17">
      <w:pPr>
        <w:pStyle w:val="Tijeloteksta"/>
        <w:numPr>
          <w:ilvl w:val="0"/>
          <w:numId w:val="9"/>
        </w:numPr>
      </w:pPr>
      <w:r>
        <w:t>Žitar d.o.o. Donji Miholjac, Kralja Držislava 1</w:t>
      </w:r>
    </w:p>
    <w:p w:rsidRDefault="00996D17" w:rsidP="00100679" w:rsidR="00996D17">
      <w:pPr>
        <w:pStyle w:val="Tijeloteksta"/>
        <w:numPr>
          <w:ilvl w:val="0"/>
          <w:numId w:val="9"/>
        </w:numPr>
      </w:pPr>
      <w:r>
        <w:t>J &amp; T Banka d.d. Varaždin, Aleja k. Zvonimira 1</w:t>
      </w:r>
    </w:p>
    <w:p w:rsidRDefault="00996D17" w:rsidP="00100679" w:rsidR="00996D17" w:rsidRPr="00100679">
      <w:pPr>
        <w:pStyle w:val="Tijeloteksta"/>
        <w:numPr>
          <w:ilvl w:val="0"/>
          <w:numId w:val="9"/>
        </w:numPr>
      </w:pPr>
      <w:proofErr w:type="spellStart"/>
      <w:r>
        <w:t>Addiko</w:t>
      </w:r>
      <w:proofErr w:type="spellEnd"/>
      <w:r>
        <w:t xml:space="preserve"> Bank d.d. Zagreb, Slavonska avenija 6</w:t>
      </w:r>
    </w:p>
    <w:p w:rsidRDefault="00996D17" w:rsidP="00CC5A2D" w:rsidR="00201E03">
      <w:pPr>
        <w:pStyle w:val="Tijeloteksta"/>
        <w:tabs>
          <w:tab w:pos="7275" w:val="left"/>
        </w:tabs>
        <w:ind w:left="360"/>
      </w:pPr>
      <w:r>
        <w:t>7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7B71A7">
        <w:t>uz podnes</w:t>
      </w:r>
      <w:r>
        <w:t>ke</w:t>
      </w:r>
      <w:r w:rsidR="007B71A7">
        <w:t xml:space="preserve"> st. uprav. od </w:t>
      </w:r>
      <w:r>
        <w:t>20</w:t>
      </w:r>
      <w:r w:rsidR="00CC5A2D">
        <w:t xml:space="preserve">.9.2018. g. </w:t>
      </w:r>
      <w:r>
        <w:t xml:space="preserve"> 2x </w:t>
      </w:r>
      <w:r w:rsidR="00CC5A2D">
        <w:t xml:space="preserve">– u spisu i </w:t>
      </w:r>
      <w:r>
        <w:t xml:space="preserve">podnesak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od 26.9. 2018. g. (str. 367 spisa) i od 17.9.2018. g. (str. 352 spisa)</w:t>
      </w:r>
      <w:r w:rsidR="0004247E">
        <w:t xml:space="preserve"> i uz podnesak Zavoda za javno zdravstvo od 13.9.2018. g. (str. 350 spisa)</w:t>
      </w:r>
    </w:p>
    <w:p w:rsidRDefault="00996D17" w:rsidP="001A5987" w:rsidR="00201E03">
      <w:pPr>
        <w:pStyle w:val="Tijeloteksta"/>
        <w:tabs>
          <w:tab w:pos="2115" w:val="left"/>
        </w:tabs>
        <w:ind w:left="360"/>
      </w:pPr>
      <w:r>
        <w:t>8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B7330C">
        <w:t>31</w:t>
      </w:r>
      <w:r w:rsidR="002B0862">
        <w:t>.10.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996D17" w:rsidP="004B741D" w:rsidR="00996D17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CDA" w:rsidR="00CB5CDA">
      <w:r>
        <w:separator/>
      </w:r>
    </w:p>
  </w:endnote>
  <w:endnote w:id="0" w:type="continuationSeparator">
    <w:p w:rsidRDefault="00CB5CDA" w:rsidR="00CB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CDA" w:rsidR="00CB5CDA">
      <w:r>
        <w:separator/>
      </w:r>
    </w:p>
  </w:footnote>
  <w:footnote w:id="0" w:type="continuationSeparator">
    <w:p w:rsidRDefault="00CB5CDA" w:rsidR="00CB5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5A">
          <w:rPr>
            <w:noProof/>
          </w:rPr>
          <w:t>4</w:t>
        </w:r>
        <w:r>
          <w:fldChar w:fldCharType="end"/>
        </w:r>
      </w:p>
    </w:sdtContent>
  </w:sdt>
  <w:p w:rsidRDefault="00996D17" w:rsidP="00996D17" w:rsidR="00996D17">
    <w:pPr>
      <w:jc w:val="right"/>
    </w:pPr>
    <w:r>
      <w:t>Broj: 6 St-7/18-44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DD397E"/>
    <w:multiLevelType w:val="hybridMultilevel"/>
    <w:tmpl w:val="9D5EB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8418C5"/>
    <w:multiLevelType w:val="hybridMultilevel"/>
    <w:tmpl w:val="F7203C5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247E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41A4F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B0862"/>
    <w:rsid w:val="002F230F"/>
    <w:rsid w:val="00301A2B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767C8"/>
    <w:rsid w:val="00381158"/>
    <w:rsid w:val="003B0E86"/>
    <w:rsid w:val="003B4C28"/>
    <w:rsid w:val="003E08E5"/>
    <w:rsid w:val="003E147C"/>
    <w:rsid w:val="003F28A4"/>
    <w:rsid w:val="00402BD3"/>
    <w:rsid w:val="004402C2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30A3F"/>
    <w:rsid w:val="0055624C"/>
    <w:rsid w:val="00596E5E"/>
    <w:rsid w:val="005B403D"/>
    <w:rsid w:val="00607E75"/>
    <w:rsid w:val="006139EC"/>
    <w:rsid w:val="006235FB"/>
    <w:rsid w:val="006250EF"/>
    <w:rsid w:val="00636958"/>
    <w:rsid w:val="00672375"/>
    <w:rsid w:val="006837ED"/>
    <w:rsid w:val="006A2408"/>
    <w:rsid w:val="006A56C2"/>
    <w:rsid w:val="006B3F19"/>
    <w:rsid w:val="006B7816"/>
    <w:rsid w:val="00714A25"/>
    <w:rsid w:val="007242CD"/>
    <w:rsid w:val="00725641"/>
    <w:rsid w:val="0074711B"/>
    <w:rsid w:val="00767322"/>
    <w:rsid w:val="00786F1E"/>
    <w:rsid w:val="007A505A"/>
    <w:rsid w:val="007A7E59"/>
    <w:rsid w:val="007B71A7"/>
    <w:rsid w:val="007C1241"/>
    <w:rsid w:val="007F42DB"/>
    <w:rsid w:val="0080666F"/>
    <w:rsid w:val="00845777"/>
    <w:rsid w:val="00846FEF"/>
    <w:rsid w:val="00857D02"/>
    <w:rsid w:val="008737C5"/>
    <w:rsid w:val="0088689D"/>
    <w:rsid w:val="008A488B"/>
    <w:rsid w:val="008B2B0D"/>
    <w:rsid w:val="008B2CD1"/>
    <w:rsid w:val="009001D6"/>
    <w:rsid w:val="00935547"/>
    <w:rsid w:val="00961D63"/>
    <w:rsid w:val="009807E2"/>
    <w:rsid w:val="00994095"/>
    <w:rsid w:val="00996D17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7330C"/>
    <w:rsid w:val="00BB36BB"/>
    <w:rsid w:val="00BC33DE"/>
    <w:rsid w:val="00BE0DD4"/>
    <w:rsid w:val="00BF0E4F"/>
    <w:rsid w:val="00C15361"/>
    <w:rsid w:val="00C26291"/>
    <w:rsid w:val="00C3548B"/>
    <w:rsid w:val="00C615CB"/>
    <w:rsid w:val="00C9197B"/>
    <w:rsid w:val="00CA5EA9"/>
    <w:rsid w:val="00CB5CDA"/>
    <w:rsid w:val="00CC5A2D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B47B9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C103B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7330C"/>
    <w:pPr>
      <w:keepNext/>
      <w:ind w:left="360"/>
      <w:jc w:val="center"/>
      <w:outlineLvl w:val="5"/>
    </w:pPr>
    <w:rPr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lineRule="auto" w:line="276" w:after="200"/>
      <w:ind w:left="720"/>
      <w:contextualSpacing/>
    </w:pPr>
    <w:rPr>
      <w:rFonts w:cstheme="minorBidi" w:eastAsiaTheme="minorEastAsia" w:hAnsiTheme="minorHAnsi" w:asciiTheme="minorHAns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8B2B0D"/>
    <w:rPr>
      <w:rFonts w:cstheme="minorBidi" w:eastAsiaTheme="minorEastAsia" w:hAnsiTheme="minorHAnsi" w:asci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customStyle="true" w:styleId="Naslov6Char" w:type="character">
    <w:name w:val="Naslov 6 Char"/>
    <w:basedOn w:val="Zadanifontodlomka"/>
    <w:link w:val="Naslov6"/>
    <w:rsid w:val="00B7330C"/>
    <w:rPr>
      <w:b/>
      <w:bCs/>
      <w:sz w:val="24"/>
    </w:rPr>
  </w:style>
  <w:style w:styleId="Tekstrezerviranogmjesta" w:type="character">
    <w:name w:val="Placeholder Text"/>
    <w:basedOn w:val="Zadanifontodlomka"/>
    <w:uiPriority w:val="99"/>
    <w:semiHidden/>
    <w:rsid w:val="007A50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5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7330C"/>
    <w:pPr>
      <w:keepNext/>
      <w:ind w:left="360"/>
      <w:jc w:val="center"/>
      <w:outlineLvl w:val="5"/>
    </w:pPr>
    <w:rPr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after="200" w:line="276" w:lineRule="auto"/>
      <w:ind w:left="720"/>
      <w:contextualSpacing/>
    </w:pPr>
    <w:rPr>
      <w:rFonts w:asciiTheme="minorHAnsi" w:cstheme="minorBidi" w:eastAsiaTheme="minorEastAsia" w:hAnsiTheme="minorHAns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8B2B0D"/>
    <w:rPr>
      <w:rFonts w:asciiTheme="minorHAnsi" w:cstheme="minorBidi" w:eastAsiaTheme="minorEastAsia" w:hAns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customStyle="1" w:styleId="Naslov6Char" w:type="character">
    <w:name w:val="Naslov 6 Char"/>
    <w:basedOn w:val="Zadanifontodlomka"/>
    <w:link w:val="Naslov6"/>
    <w:rsid w:val="00B7330C"/>
    <w:rPr>
      <w:b/>
      <w:bCs/>
      <w:sz w:val="24"/>
    </w:rPr>
  </w:style>
  <w:style w:styleId="Tekstrezerviranogmjesta" w:type="character">
    <w:name w:val="Placeholder Text"/>
    <w:basedOn w:val="Zadanifontodlomka"/>
    <w:uiPriority w:val="99"/>
    <w:semiHidden/>
    <w:rsid w:val="007A50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5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8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St-7/2018-35</izvorni_sadrzaj>
    <derivirana_varijabla naziv="DomainObject.PredzadnjaOdlukaIzPredmeta.Oznaka_1">St-7/2018-35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821B7-1F72-4ABB-A637-071BFA5E4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1496</properties:Words>
  <properties:Characters>8133</properties:Characters>
  <properties:Lines>325</properties:Lines>
  <properties:Paragraphs>121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10049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2018-10-16T06:33:00Z</dcterms:created>
  <dc:creator>hermanj</dc:creator>
  <cp:lastModifiedBy>Danijela Sekulić</cp:lastModifiedBy>
  <cp:lastPrinted>2018-10-16T06:40:00Z</cp:lastPrinted>
  <dcterms:modified xmlns:xsi="http://www.w3.org/2001/XMLSchema-instance" xsi:type="dcterms:W3CDTF">2018-10-16T06:42:00Z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(AGROPLUS.docx)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