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3b40" w14:paraId="baa3b40" w:rsidRDefault="009C6ED2" w:rsidP="009C6ED2" w:rsidR="009C6ED2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3900" cx="565150"/>
            <wp:effectExtent b="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6ED2" w:rsidP="009C6ED2" w:rsidR="009C6ED2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9C6ED2" w:rsidP="009C6ED2" w:rsidR="009C6ED2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9C6ED2" w:rsidP="009C6ED2" w:rsidR="009C6ED2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</w:t>
      </w:r>
      <w:r w:rsidR="008D741D">
        <w:rPr>
          <w:sz w:val="22"/>
        </w:rPr>
        <w:t>, Amruševa 2/II, desno (p.p. 432</w:t>
      </w:r>
      <w:r>
        <w:rPr>
          <w:sz w:val="22"/>
        </w:rPr>
        <w:t>)</w:t>
      </w:r>
      <w:r>
        <w:rPr>
          <w:sz w:val="22"/>
        </w:rPr>
        <w:tab/>
        <w:t xml:space="preserve">                                               6.St-8547/2015</w:t>
      </w:r>
    </w:p>
    <w:p w:rsidRDefault="009C6ED2" w:rsidP="009C6ED2" w:rsidR="009C6ED2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9C6ED2" w:rsidP="009C6ED2" w:rsidR="009C6ED2">
      <w:pPr>
        <w:jc w:val="center"/>
        <w:rPr>
          <w:sz w:val="22"/>
        </w:rPr>
      </w:pPr>
    </w:p>
    <w:p w:rsidRDefault="009C6ED2" w:rsidP="009C6ED2" w:rsidR="009C6ED2">
      <w:pPr>
        <w:jc w:val="center"/>
        <w:rPr>
          <w:sz w:val="22"/>
        </w:rPr>
      </w:pPr>
    </w:p>
    <w:p w:rsidRDefault="009C6ED2" w:rsidP="009C6ED2" w:rsidR="009C6ED2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9C6ED2" w:rsidP="009C6ED2" w:rsidR="009C6ED2">
      <w:pPr>
        <w:jc w:val="both"/>
        <w:rPr>
          <w:sz w:val="22"/>
        </w:rPr>
      </w:pPr>
    </w:p>
    <w:p w:rsidRDefault="009C6ED2" w:rsidP="009C6ED2" w:rsidR="009C6ED2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9C6ED2" w:rsidP="009C6ED2" w:rsidR="009C6ED2">
      <w:pPr>
        <w:jc w:val="center"/>
        <w:rPr>
          <w:sz w:val="22"/>
        </w:rPr>
      </w:pPr>
    </w:p>
    <w:p w:rsidRDefault="009C6ED2" w:rsidP="009C6ED2" w:rsidR="009C6ED2">
      <w:pPr>
        <w:jc w:val="both"/>
        <w:rPr>
          <w:sz w:val="22"/>
        </w:rPr>
      </w:pPr>
      <w:r>
        <w:rPr>
          <w:sz w:val="22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proofErr w:type="spellStart"/>
      <w:r>
        <w:rPr>
          <w:sz w:val="22"/>
        </w:rPr>
        <w:t>Eyemaxx</w:t>
      </w:r>
      <w:proofErr w:type="spellEnd"/>
      <w:r>
        <w:rPr>
          <w:sz w:val="22"/>
        </w:rPr>
        <w:t xml:space="preserve"> d.o.o. za upravljanje, Zagreb, Ulica grada Vukovara 284, OIB: 777612242545,   dana 23.02.2016.god.</w:t>
      </w:r>
    </w:p>
    <w:p w:rsidRDefault="009C6ED2" w:rsidP="009C6ED2" w:rsidR="009C6ED2">
      <w:pPr>
        <w:jc w:val="both"/>
        <w:rPr>
          <w:sz w:val="22"/>
        </w:rPr>
      </w:pPr>
    </w:p>
    <w:p w:rsidRDefault="009C6ED2" w:rsidP="009C6ED2" w:rsidR="009C6ED2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9C6ED2" w:rsidP="009C6ED2" w:rsidR="009C6ED2">
      <w:pPr>
        <w:jc w:val="center"/>
        <w:rPr>
          <w:sz w:val="22"/>
        </w:rPr>
      </w:pPr>
    </w:p>
    <w:p w:rsidRDefault="009C6ED2" w:rsidP="009C6ED2" w:rsidR="009C6ED2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</w:t>
      </w:r>
      <w:proofErr w:type="spellStart"/>
      <w:r>
        <w:rPr>
          <w:sz w:val="22"/>
        </w:rPr>
        <w:t>Eyemaxx</w:t>
      </w:r>
      <w:proofErr w:type="spellEnd"/>
      <w:r>
        <w:rPr>
          <w:sz w:val="22"/>
        </w:rPr>
        <w:t xml:space="preserve"> d.o.o. za upravljanje, Zagreb, Ulica grada Vukovara 284, OIB: 777612242545   </w:t>
      </w:r>
    </w:p>
    <w:p w:rsidRDefault="009C6ED2" w:rsidP="009C6ED2" w:rsidR="009C6ED2">
      <w:pPr>
        <w:ind w:firstLine="360"/>
        <w:jc w:val="both"/>
        <w:rPr>
          <w:sz w:val="22"/>
        </w:rPr>
      </w:pPr>
    </w:p>
    <w:p w:rsidRDefault="009C6ED2" w:rsidP="009C6ED2" w:rsidR="009C6ED2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9C6ED2" w:rsidP="009C6ED2" w:rsidR="009C6ED2">
      <w:pPr>
        <w:jc w:val="both"/>
        <w:rPr>
          <w:sz w:val="22"/>
        </w:rPr>
      </w:pPr>
    </w:p>
    <w:p w:rsidRDefault="009C6ED2" w:rsidP="009C6ED2" w:rsidR="009C6ED2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           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9C6ED2" w:rsidP="009C6ED2" w:rsidR="009C6ED2">
      <w:pPr>
        <w:jc w:val="both"/>
        <w:rPr>
          <w:sz w:val="22"/>
        </w:rPr>
      </w:pPr>
    </w:p>
    <w:p w:rsidRDefault="009C6ED2" w:rsidP="009C6ED2" w:rsidR="009C6ED2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 1.590,15      kuna na dan 01.09.2015.               .</w:t>
      </w:r>
    </w:p>
    <w:p w:rsidRDefault="009C6ED2" w:rsidP="009C6ED2" w:rsidR="009C6ED2">
      <w:pPr>
        <w:jc w:val="both"/>
        <w:rPr>
          <w:sz w:val="22"/>
        </w:rPr>
      </w:pPr>
    </w:p>
    <w:p w:rsidRDefault="009C6ED2" w:rsidP="009C6ED2" w:rsidR="009C6ED2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9C6ED2" w:rsidP="009C6ED2" w:rsidR="009C6ED2">
      <w:pPr>
        <w:jc w:val="both"/>
        <w:rPr>
          <w:sz w:val="22"/>
        </w:rPr>
      </w:pPr>
      <w:r>
        <w:rPr>
          <w:sz w:val="22"/>
        </w:rPr>
        <w:tab/>
      </w:r>
    </w:p>
    <w:p w:rsidRDefault="009C6ED2" w:rsidP="009C6ED2" w:rsidR="009C6ED2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9C6ED2" w:rsidP="009C6ED2" w:rsidR="009C6ED2">
      <w:pPr>
        <w:jc w:val="center"/>
        <w:rPr>
          <w:sz w:val="22"/>
        </w:rPr>
      </w:pPr>
    </w:p>
    <w:p w:rsidRDefault="009C6ED2" w:rsidP="009C6ED2" w:rsidR="009C6ED2">
      <w:pPr>
        <w:jc w:val="center"/>
        <w:rPr>
          <w:sz w:val="22"/>
        </w:rPr>
      </w:pPr>
      <w:r>
        <w:rPr>
          <w:sz w:val="22"/>
        </w:rPr>
        <w:t>U Zagrebu, 23.02.2016. godine</w:t>
      </w:r>
    </w:p>
    <w:p w:rsidRDefault="009C6ED2" w:rsidP="009C6ED2" w:rsidR="009C6ED2">
      <w:pPr>
        <w:jc w:val="center"/>
        <w:rPr>
          <w:sz w:val="22"/>
        </w:rPr>
      </w:pPr>
    </w:p>
    <w:p w:rsidRDefault="009C6ED2" w:rsidP="009C6ED2" w:rsidR="009C6ED2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9C6ED2" w:rsidP="009C6ED2" w:rsidR="009C6ED2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</w:t>
      </w:r>
      <w:r w:rsidR="008D741D">
        <w:rPr>
          <w:sz w:val="22"/>
        </w:rPr>
        <w:t>,v.r.</w:t>
      </w:r>
      <w:bookmarkStart w:name="_GoBack" w:id="0"/>
      <w:bookmarkEnd w:id="0"/>
    </w:p>
    <w:p w:rsidRDefault="009C6ED2" w:rsidP="009C6ED2" w:rsidR="009C6ED2">
      <w:pPr>
        <w:jc w:val="center"/>
        <w:rPr>
          <w:sz w:val="22"/>
        </w:rPr>
      </w:pPr>
    </w:p>
    <w:p w:rsidRDefault="009C6ED2" w:rsidP="009C6ED2" w:rsidR="009C6ED2">
      <w:pPr>
        <w:jc w:val="center"/>
        <w:rPr>
          <w:sz w:val="22"/>
        </w:rPr>
      </w:pPr>
    </w:p>
    <w:p w:rsidRDefault="009C6ED2" w:rsidP="009C6ED2" w:rsidR="009C6ED2">
      <w:pPr>
        <w:jc w:val="center"/>
        <w:rPr>
          <w:sz w:val="22"/>
        </w:rPr>
      </w:pPr>
    </w:p>
    <w:p w:rsidRDefault="009C6ED2" w:rsidP="009C6ED2" w:rsidR="009C6ED2">
      <w:pPr>
        <w:jc w:val="center"/>
        <w:rPr>
          <w:sz w:val="22"/>
        </w:rPr>
      </w:pPr>
    </w:p>
    <w:p w:rsidRDefault="009C6ED2" w:rsidP="009C6ED2" w:rsidR="009C6ED2">
      <w:pPr>
        <w:jc w:val="both"/>
        <w:rPr>
          <w:i/>
          <w:sz w:val="22"/>
        </w:rPr>
      </w:pPr>
      <w:r>
        <w:rPr>
          <w:i/>
          <w:sz w:val="22"/>
        </w:rPr>
        <w:lastRenderedPageBreak/>
        <w:t>Uputa o pravnom lijeku:</w:t>
      </w:r>
    </w:p>
    <w:p w:rsidRDefault="009C6ED2" w:rsidP="009C6ED2" w:rsidR="009C6ED2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9C6ED2" w:rsidP="009C6ED2" w:rsidR="009C6ED2">
      <w:pPr>
        <w:jc w:val="both"/>
        <w:rPr>
          <w:i/>
          <w:sz w:val="22"/>
        </w:rPr>
      </w:pPr>
    </w:p>
    <w:p w:rsidRDefault="008D741D" w:rsidP="009A2924" w:rsidR="008D74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</w:p>
    <w:p w:rsidRDefault="008D741D" w:rsidP="009A2924" w:rsidR="008D741D" w:rsidRPr="00162D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Rebecca Boričević</w:t>
      </w:r>
    </w:p>
    <w:p w:rsidRDefault="008D741D" w:rsidP="004320E8" w:rsidR="008D741D" w:rsidRPr="004320E8">
      <w:pPr>
        <w:rPr>
          <w:bCs/>
        </w:rPr>
      </w:pPr>
      <w:r w:rsidRPr="005077A3">
        <w:t xml:space="preserve"> </w:t>
      </w:r>
    </w:p>
    <w:p w:rsidRDefault="009C6ED2" w:rsidP="009C6ED2" w:rsidR="009C6ED2">
      <w:pPr>
        <w:rPr>
          <w:rFonts w:hAnsi="Arial" w:ascii="Arial"/>
          <w:sz w:val="22"/>
          <w:lang w:val="en-GB"/>
        </w:rPr>
      </w:pPr>
    </w:p>
    <w:p w:rsidRDefault="009C6ED2" w:rsidP="009C6ED2" w:rsidR="009C6ED2">
      <w:pPr>
        <w:rPr>
          <w:rFonts w:cstheme="minorBidi" w:eastAsiaTheme="minorHAnsi"/>
          <w:sz w:val="22"/>
          <w:lang w:eastAsia="en-US"/>
        </w:rPr>
      </w:pPr>
    </w:p>
    <w:p w:rsidRDefault="00B82301" w:rsidP="009C6ED2" w:rsidR="00B82301" w:rsidRPr="009C6ED2"/>
    <w:sectPr w:rsidSect="00ED6AA8" w:rsidR="00B82301" w:rsidRPr="009C6ED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1E28" w:rsidR="00921E28">
      <w:r>
        <w:separator/>
      </w:r>
    </w:p>
  </w:endnote>
  <w:endnote w:id="0" w:type="continuationSeparator">
    <w:p w:rsidRDefault="00921E28" w:rsidR="00921E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1E28" w:rsidR="00921E28">
      <w:r>
        <w:separator/>
      </w:r>
    </w:p>
  </w:footnote>
  <w:footnote w:id="0" w:type="continuationSeparator">
    <w:p w:rsidRDefault="00921E28" w:rsidR="00921E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369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2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369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74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2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3692"/>
    <w:rsid w:val="00632BBA"/>
    <w:rsid w:val="008C2005"/>
    <w:rsid w:val="008D741D"/>
    <w:rsid w:val="00921E28"/>
    <w:rsid w:val="009C6ED2"/>
    <w:rsid w:val="00B82301"/>
    <w:rsid w:val="00E32313"/>
    <w:rsid w:val="00E904DF"/>
    <w:rsid w:val="00EE0355"/>
    <w:rsid w:val="00FC3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369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C36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C3692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C3692"/>
  </w:style>
  <w:style w:styleId="Odlomakpopisa" w:type="paragraph">
    <w:name w:val="List Paragraph"/>
    <w:basedOn w:val="Normal"/>
    <w:uiPriority w:val="34"/>
    <w:qFormat/>
    <w:rsid w:val="00FC369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36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369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20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200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00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00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00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D741D"/>
    <w:pPr>
      <w:jc w:val="both"/>
    </w:pPr>
    <w:rPr>
      <w:rFonts w:hAnsi="Courier New" w:ascii="Courier New"/>
      <w:szCs w:val="20"/>
    </w:rPr>
  </w:style>
  <w:style w:customStyle="true" w:styleId="TijelotekstaChar" w:type="character">
    <w:name w:val="Tijelo teksta Char"/>
    <w:basedOn w:val="Zadanifontodlomka"/>
    <w:link w:val="Tijeloteksta"/>
    <w:rsid w:val="008D741D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369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C36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C3692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C3692"/>
  </w:style>
  <w:style w:styleId="Odlomakpopisa" w:type="paragraph">
    <w:name w:val="List Paragraph"/>
    <w:basedOn w:val="Normal"/>
    <w:uiPriority w:val="34"/>
    <w:qFormat/>
    <w:rsid w:val="00FC369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36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369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20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200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00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00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00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D741D"/>
    <w:pPr>
      <w:jc w:val="both"/>
    </w:pPr>
    <w:rPr>
      <w:rFonts w:ascii="Courier New" w:hAnsi="Courier New"/>
      <w:szCs w:val="20"/>
    </w:rPr>
  </w:style>
  <w:style w:customStyle="1" w:styleId="TijelotekstaChar" w:type="character">
    <w:name w:val="Tijelo teksta Char"/>
    <w:basedOn w:val="Zadanifontodlomka"/>
    <w:link w:val="Tijeloteksta"/>
    <w:rsid w:val="008D741D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7462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St-8547/2015-2</izvorni_sadrzaj>
    <derivirana_varijabla naziv="DomainObject.Oznaka_1">St-8547/2015-2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8547</izvorni_sadrzaj>
    <derivirana_varijabla naziv="DomainObject.Predmet.Broj_1">8547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St-8547/2015</izvorni_sadrzaj>
    <derivirana_varijabla naziv="DomainObject.Predmet.OznakaBroj_1">St-8547/2015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Eyemaxx upravljanje d.o.o.</izvorni_sadrzaj>
    <derivirana_varijabla naziv="DomainObject.Predmet.ProtustrankaFormated_1">  Eyemaxx upravljanje d.o.o.</derivirana_varijabla>
  </DomainObject.Predmet.ProtustrankaFormated>
  <DomainObject.Predmet.ProtustrankaFormatedOIB>
    <izvorni_sadrzaj>  Eyemaxx upravljanje d.o.o., OIB 77761242545</izvorni_sadrzaj>
    <derivirana_varijabla naziv="DomainObject.Predmet.ProtustrankaFormatedOIB_1">  Eyemaxx upravljanje d.o.o., OIB 77761242545</derivirana_varijabla>
  </DomainObject.Predmet.ProtustrankaFormatedOIB>
  <DomainObject.Predmet.ProtustrankaFormatedWithAdress>
    <izvorni_sadrzaj> Eyemaxx upravljanje d.o.o., Ulica grada Vukovara 284, 10000 Zagreb</izvorni_sadrzaj>
    <derivirana_varijabla naziv="DomainObject.Predmet.ProtustrankaFormatedWithAdress_1"> Eyemaxx upravljanje d.o.o., Ulica grada Vukovara 284, 10000 Zagreb</derivirana_varijabla>
  </DomainObject.Predmet.ProtustrankaFormatedWithAdress>
  <DomainObject.Predmet.ProtustrankaFormatedWithAdressOIB>
    <izvorni_sadrzaj> Eyemaxx upravljanje d.o.o., OIB 77761242545, Ulica grada Vukovara 284, 10000 Zagreb</izvorni_sadrzaj>
    <derivirana_varijabla naziv="DomainObject.Predmet.ProtustrankaFormatedWithAdressOIB_1"> Eyemaxx upravljanje d.o.o., OIB 77761242545, Ulica grada Vukovara 284, 10000 Zagreb</derivirana_varijabla>
  </DomainObject.Predmet.ProtustrankaFormatedWithAdressOIB>
  <DomainObject.Predmet.ProtustrankaWithAdress>
    <izvorni_sadrzaj>Eyemaxx upravljanje d.o.o. Ulica grada Vukovara 284, 10000 Zagreb</izvorni_sadrzaj>
    <derivirana_varijabla naziv="DomainObject.Predmet.ProtustrankaWithAdress_1">Eyemaxx upravljanje d.o.o. Ulica grada Vukovara 284, 10000 Zagreb</derivirana_varijabla>
  </DomainObject.Predmet.ProtustrankaWithAdress>
  <DomainObject.Predmet.ProtustrankaWithAdressOIB>
    <izvorni_sadrzaj>Eyemaxx upravljanje d.o.o., OIB 77761242545, Ulica grada Vukovara 284, 10000 Zagreb</izvorni_sadrzaj>
    <derivirana_varijabla naziv="DomainObject.Predmet.ProtustrankaWithAdressOIB_1">Eyemaxx upravljanje d.o.o., OIB 77761242545, Ulica grada Vukovara 284, 10000 Zagreb</derivirana_varijabla>
  </DomainObject.Predmet.ProtustrankaWithAdressOIB>
  <DomainObject.Predmet.ProtustrankaNazivFormated>
    <izvorni_sadrzaj>Eyemaxx upravljanje d.o.o.</izvorni_sadrzaj>
    <derivirana_varijabla naziv="DomainObject.Predmet.ProtustrankaNazivFormated_1">Eyemaxx upravljanje d.o.o.</derivirana_varijabla>
  </DomainObject.Predmet.ProtustrankaNazivFormated>
  <DomainObject.Predmet.ProtustrankaNazivFormatedOIB>
    <izvorni_sadrzaj>Eyemaxx upravljanje d.o.o., OIB 77761242545</izvorni_sadrzaj>
    <derivirana_varijabla naziv="DomainObject.Predmet.ProtustrankaNazivFormatedOIB_1">Eyemaxx upravljanje d.o.o., OIB 77761242545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Eyemaxx upravljanje d.o.o.</item>
    </izvorni_sadrzaj>
    <derivirana_varijabla naziv="DomainObject.Predmet.ProtuStrankaListFormated_1">
      <item>Eyemaxx upravljanje d.o.o.</item>
    </derivirana_varijabla>
  </DomainObject.Predmet.ProtuStrankaListFormated>
  <DomainObject.Predmet.ProtuStrankaListFormatedOIB>
    <izvorni_sadrzaj>
      <item>Eyemaxx upravljanje d.o.o., OIB 77761242545</item>
    </izvorni_sadrzaj>
    <derivirana_varijabla naziv="DomainObject.Predmet.ProtuStrankaListFormatedOIB_1">
      <item>Eyemaxx upravljanje d.o.o., OIB 77761242545</item>
    </derivirana_varijabla>
  </DomainObject.Predmet.ProtuStrankaListFormatedOIB>
  <DomainObject.Predmet.ProtuStrankaListFormatedWithAdress>
    <izvorni_sadrzaj>
      <item>Eyemaxx upravljanje d.o.o., Ulica grada Vukovara 284, 10000 Zagreb</item>
    </izvorni_sadrzaj>
    <derivirana_varijabla naziv="DomainObject.Predmet.ProtuStrankaListFormatedWithAdress_1">
      <item>Eyemaxx upravljanje d.o.o., Ulica grada Vukovara 284, 10000 Zagreb</item>
    </derivirana_varijabla>
  </DomainObject.Predmet.ProtuStrankaListFormatedWithAdress>
  <DomainObject.Predmet.ProtuStrankaListFormatedWithAdressOIB>
    <izvorni_sadrzaj>
      <item>Eyemaxx upravljanje d.o.o., OIB 77761242545, Ulica grada Vukovara 284, 10000 Zagreb</item>
    </izvorni_sadrzaj>
    <derivirana_varijabla naziv="DomainObject.Predmet.ProtuStrankaListFormatedWithAdressOIB_1">
      <item>Eyemaxx upravljanje d.o.o., OIB 77761242545, Ulica grada Vukovara 284, 10000 Zagreb</item>
    </derivirana_varijabla>
  </DomainObject.Predmet.ProtuStrankaListFormatedWithAdressOIB>
  <DomainObject.Predmet.ProtuStrankaListNazivFormated>
    <izvorni_sadrzaj>
      <item>Eyemaxx upravljanje d.o.o.</item>
    </izvorni_sadrzaj>
    <derivirana_varijabla naziv="DomainObject.Predmet.ProtuStrankaListNazivFormated_1">
      <item>Eyemaxx upravljanje d.o.o.</item>
    </derivirana_varijabla>
  </DomainObject.Predmet.ProtuStrankaListNazivFormated>
  <DomainObject.Predmet.ProtuStrankaListNazivFormatedOIB>
    <izvorni_sadrzaj>
      <item>Eyemaxx upravljanje d.o.o., OIB 77761242545</item>
    </izvorni_sadrzaj>
    <derivirana_varijabla naziv="DomainObject.Predmet.ProtuStrankaListNazivFormatedOIB_1">
      <item>Eyemaxx upravljanje d.o.o., OIB 77761242545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St-8547/2015-2</izvorni_sadrzaj>
    <derivirana_varijabla naziv="DomainObject.PoslovniBrojDokumenta_1">St-8547/2015-2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Eyemaxx upravljanje d.o.o.</izvorni_sadrzaj>
    <derivirana_varijabla naziv="DomainObject.Predmet.ProtustrankaIDrugi_1">Eyemaxx upravljanje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Eyemaxx upravljanje d.o.o., OIB 77761242545, Ulica grada Vukovara 284, 10000 Zagreb</izvorni_sadrzaj>
    <derivirana_varijabla naziv="DomainObject.Predmet.ProtustrankaIDrugiAdressOIB_1">Eyemaxx upravljanje d.o.o., OIB 77761242545,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Eyemaxx upravljanje d.o.o.</item>
    </izvorni_sadrzaj>
    <derivirana_varijabla naziv="DomainObject.Predmet.SudioniciListNaziv_1">
      <item>FINA Regionalni centar Zagreb</item>
      <item>Eyemaxx upravljanje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Eyemaxx upravljanje d.o.o., OIB 77761242545, Ulica grada Vukovara 284,10000 Zagreb</item>
    </izvorni_sadrzaj>
    <derivirana_varijabla naziv="DomainObject.Predmet.SudioniciListAdressOIB_1">
      <item>FINA Regionalni centar Zagreb, OIB 85821130368, Trg svibanjskih žrtava 1995. br. 1,10000 Zagreb</item>
      <item>Eyemaxx upravljanje d.o.o., OIB 77761242545, Ulica grada Vukovara 284,10000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77761242545</item>
    </izvorni_sadrzaj>
    <derivirana_varijabla naziv="DomainObject.Predmet.SudioniciListNazivOIB_1">
      <item>, OIB 85821130368</item>
      <item>, OIB 77761242545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1884</properties:Characters>
  <properties:Lines>60</properties:Lines>
  <properties:Paragraphs>20</properties:Paragraphs>
  <properties:TotalTime>4</properties:TotalTime>
  <properties:ScaleCrop>false</properties:ScaleCrop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2016-02-23T12:41:00Z</dcterms:created>
  <dc:creator>dvorana100</dc:creator>
  <cp:lastModifiedBy>Rebecca Boričević</cp:lastModifiedBy>
  <cp:lastPrinted>2016-08-23T11:18:00Z</cp:lastPrinted>
  <dcterms:modified xmlns:xsi="http://www.w3.org/2001/XMLSchema-instance" xsi:type="dcterms:W3CDTF">2016-08-23T11:18:00Z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St-8547/2015-2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