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2ebf" w14:paraId="76f2ebf" w:rsidRDefault="00A31F3E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AF0643">
        <w:rPr>
          <w:noProof/>
          <w:lang w:eastAsia="hr-HR" w:val="hr-HR"/>
        </w:rPr>
        <w:t xml:space="preserve"> </w:t>
      </w:r>
      <w:r w:rsidR="00970BA6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0BA6">
        <w:rPr>
          <w:noProof/>
          <w:lang w:eastAsia="hr-HR" w:val="hr-HR"/>
        </w:rPr>
        <w:tab/>
      </w:r>
      <w:r>
        <w:rPr>
          <w:noProof/>
          <w:lang w:eastAsia="hr-HR" w:val="hr-HR"/>
        </w:rPr>
        <w:t xml:space="preserve">     </w:t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  <w:t xml:space="preserve">             </w:t>
      </w:r>
      <w:r w:rsidR="00970BA6">
        <w:rPr>
          <w:b/>
          <w:lang w:val="hr-HR"/>
        </w:rPr>
        <w:t>Posl. br.</w:t>
      </w:r>
      <w:r w:rsidR="00970BA6" w:rsidRPr="003734BE">
        <w:rPr>
          <w:b/>
          <w:lang w:val="hr-HR"/>
        </w:rPr>
        <w:t xml:space="preserve"> 12. St-</w:t>
      </w:r>
      <w:r w:rsidR="00625F5C">
        <w:rPr>
          <w:b/>
          <w:lang w:val="hr-HR"/>
        </w:rPr>
        <w:t>558</w:t>
      </w:r>
      <w:r>
        <w:rPr>
          <w:b/>
          <w:lang w:val="hr-HR"/>
        </w:rPr>
        <w:t>/2018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6B17FB">
      <w:pPr>
        <w:rPr>
          <w:sz w:val="22"/>
          <w:szCs w:val="22"/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6B17FB">
      <w:pPr>
        <w:rPr>
          <w:sz w:val="22"/>
          <w:szCs w:val="22"/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>,</w:t>
      </w:r>
      <w:r w:rsidR="004027BA" w:rsidRPr="004027BA">
        <w:rPr>
          <w:szCs w:val="24"/>
          <w:lang w:val="hr-HR"/>
        </w:rPr>
        <w:t xml:space="preserve"> </w:t>
      </w:r>
      <w:r>
        <w:rPr>
          <w:lang w:val="hr-HR"/>
        </w:rPr>
        <w:t xml:space="preserve">OIB: 85821130368, za provedbu skraćenog stečajnog postupka nad dužnikom </w:t>
      </w:r>
      <w:r w:rsidR="00625F5C">
        <w:rPr>
          <w:lang w:val="hr-HR"/>
        </w:rPr>
        <w:t>BOKIMPEX–BOK,</w:t>
      </w:r>
      <w:r w:rsidR="00A31F3E">
        <w:rPr>
          <w:lang w:val="hr-HR"/>
        </w:rPr>
        <w:t xml:space="preserve"> d.o.o. </w:t>
      </w:r>
      <w:r w:rsidR="00625F5C">
        <w:rPr>
          <w:lang w:val="hr-HR"/>
        </w:rPr>
        <w:t>Vrboska</w:t>
      </w:r>
      <w:r w:rsidR="00A31F3E">
        <w:rPr>
          <w:lang w:val="hr-HR"/>
        </w:rPr>
        <w:t xml:space="preserve">, OIB: </w:t>
      </w:r>
      <w:r w:rsidR="00625F5C">
        <w:rPr>
          <w:lang w:val="hr-HR"/>
        </w:rPr>
        <w:t>63834919854</w:t>
      </w:r>
      <w:r>
        <w:rPr>
          <w:lang w:val="hr-HR"/>
        </w:rPr>
        <w:t xml:space="preserve">, dana </w:t>
      </w:r>
      <w:r w:rsidR="00413BAE">
        <w:rPr>
          <w:lang w:val="hr-HR"/>
        </w:rPr>
        <w:t>2</w:t>
      </w:r>
      <w:r w:rsidR="00625F5C">
        <w:rPr>
          <w:lang w:val="hr-HR"/>
        </w:rPr>
        <w:t>4</w:t>
      </w:r>
      <w:r w:rsidR="00413BAE">
        <w:rPr>
          <w:lang w:val="hr-HR"/>
        </w:rPr>
        <w:t>.</w:t>
      </w:r>
      <w:r w:rsidR="00A31F3E">
        <w:rPr>
          <w:lang w:val="hr-HR"/>
        </w:rPr>
        <w:t xml:space="preserve"> </w:t>
      </w:r>
      <w:r w:rsidR="00625F5C">
        <w:rPr>
          <w:lang w:val="hr-HR"/>
        </w:rPr>
        <w:t>kolovoza</w:t>
      </w:r>
      <w:r w:rsidR="00AF0643">
        <w:rPr>
          <w:lang w:val="hr-HR"/>
        </w:rPr>
        <w:t xml:space="preserve"> 2018</w:t>
      </w:r>
      <w:r>
        <w:rPr>
          <w:lang w:val="hr-HR"/>
        </w:rPr>
        <w:t xml:space="preserve">. </w:t>
      </w:r>
    </w:p>
    <w:p w:rsidRDefault="00970BA6" w:rsidP="00D4027A" w:rsidR="00970BA6" w:rsidRPr="00C63728">
      <w:pPr>
        <w:rPr>
          <w:sz w:val="22"/>
          <w:szCs w:val="22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625F5C">
        <w:rPr>
          <w:lang w:val="hr-HR"/>
        </w:rPr>
        <w:t>BOKIMPEX–BOK, d.o.o. Vrboska, OIB: 63834919854</w:t>
      </w:r>
      <w:r w:rsidRPr="00E14AE2">
        <w:rPr>
          <w:lang w:val="hr-HR"/>
        </w:rPr>
        <w:t>.</w:t>
      </w:r>
    </w:p>
    <w:p w:rsidRDefault="00E14AE2" w:rsidP="00E14AE2" w:rsidR="00E14AE2" w:rsidRPr="00A31F3E">
      <w:pPr>
        <w:rPr>
          <w:sz w:val="28"/>
          <w:szCs w:val="28"/>
          <w:lang w:val="hr-HR"/>
        </w:rPr>
      </w:pPr>
    </w:p>
    <w:p w:rsidRDefault="005D2EA9" w:rsidP="00E14AE2" w:rsidR="005D2EA9" w:rsidRPr="006B17FB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625F5C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Kod ovog suda je 31. srpnja 2018. zaprimljen zahtjev Financijske agencije</w:t>
      </w:r>
      <w:r w:rsidR="00952C82">
        <w:rPr>
          <w:lang w:val="hr-HR"/>
        </w:rPr>
        <w:t>, Regionalni centar</w:t>
      </w:r>
      <w:r w:rsidR="00DD4096">
        <w:rPr>
          <w:lang w:val="hr-HR"/>
        </w:rPr>
        <w:t xml:space="preserve"> Split </w:t>
      </w:r>
      <w:r w:rsidR="00952C82">
        <w:rPr>
          <w:lang w:val="hr-HR"/>
        </w:rPr>
        <w:t>za provedbu skraćenog stečajnog postupka nad dužnikom</w:t>
      </w:r>
      <w:r w:rsidR="00952C82" w:rsidRPr="00075110">
        <w:rPr>
          <w:lang w:val="hr-HR"/>
        </w:rPr>
        <w:t xml:space="preserve"> </w:t>
      </w:r>
      <w:r>
        <w:rPr>
          <w:lang w:val="hr-HR"/>
        </w:rPr>
        <w:t>BOKIMPEX–BOK, d.o.o. Vrboska</w:t>
      </w:r>
      <w:r w:rsidR="00F254EC">
        <w:rPr>
          <w:lang w:val="hr-HR"/>
        </w:rPr>
        <w:t>.</w:t>
      </w:r>
    </w:p>
    <w:p w:rsidRDefault="00952C82" w:rsidP="00952C82" w:rsidR="00952C82">
      <w:pPr>
        <w:ind w:firstLine="708"/>
        <w:jc w:val="both"/>
        <w:rPr>
          <w:lang w:val="hr-HR"/>
        </w:rPr>
      </w:pPr>
    </w:p>
    <w:p w:rsidRDefault="00F254EC" w:rsidP="00952C82" w:rsidR="00625F5C">
      <w:pPr>
        <w:ind w:firstLine="708"/>
        <w:jc w:val="both"/>
        <w:rPr>
          <w:lang w:val="hr-HR"/>
        </w:rPr>
      </w:pPr>
      <w:r>
        <w:rPr>
          <w:lang w:val="hr-HR"/>
        </w:rPr>
        <w:t xml:space="preserve">Uvidom </w:t>
      </w:r>
      <w:r w:rsidR="00625F5C">
        <w:rPr>
          <w:lang w:val="hr-HR"/>
        </w:rPr>
        <w:t>u podatke iz stečajne pisarnice ovog suda utvrđeno je da</w:t>
      </w:r>
      <w:r w:rsidR="00B17E49">
        <w:rPr>
          <w:lang w:val="hr-HR"/>
        </w:rPr>
        <w:t xml:space="preserve"> je kod ovog suda već ranije, 13</w:t>
      </w:r>
      <w:r w:rsidR="00625F5C">
        <w:rPr>
          <w:lang w:val="hr-HR"/>
        </w:rPr>
        <w:t>. lipnja 2018. zaprimljen prijedlog za otvaranje predstečajnog postupka nad tim istim dužnikom, a koji prijedlog je podnio sam dužnik Bokimpex–Bok d.o.o. Vrboska. Taj prijedlog je kod ovog suda zaveden pod posl. br. St-426/2018 te o tom prijedlogu još uvijek nije donesena pravomoćna odluka, odnosno taj postupak je još uvijek u tijeku.</w:t>
      </w:r>
    </w:p>
    <w:p w:rsidRDefault="00625F5C" w:rsidP="00952C82" w:rsidR="00625F5C">
      <w:pPr>
        <w:ind w:firstLine="708"/>
        <w:jc w:val="both"/>
        <w:rPr>
          <w:lang w:val="hr-HR"/>
        </w:rPr>
      </w:pPr>
    </w:p>
    <w:p w:rsidRDefault="00625F5C" w:rsidP="00952C82" w:rsidR="00625F5C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BF722B">
        <w:rPr>
          <w:lang w:val="hr-HR"/>
        </w:rPr>
        <w:t xml:space="preserve">Prema odredbi čl. 11. st. 1. </w:t>
      </w:r>
      <w:r w:rsidR="00F254EC">
        <w:rPr>
          <w:lang w:val="hr-HR"/>
        </w:rPr>
        <w:t>Stečajnog zakona (Narodne novine broj 71/15 i 104/17, dalje SZ)</w:t>
      </w:r>
      <w:r w:rsidR="00BF722B">
        <w:rPr>
          <w:lang w:val="hr-HR"/>
        </w:rPr>
        <w:t>, predstečajni i stečajni postupak pokreću se na prijedlog ovlaštene osobe.</w:t>
      </w:r>
    </w:p>
    <w:p w:rsidRDefault="00BF722B" w:rsidP="00952C82" w:rsidR="00BF722B">
      <w:pPr>
        <w:ind w:firstLine="708"/>
        <w:jc w:val="both"/>
        <w:rPr>
          <w:lang w:val="hr-HR"/>
        </w:rPr>
      </w:pPr>
    </w:p>
    <w:p w:rsidRDefault="00BF722B" w:rsidP="00952C82" w:rsidR="00BF722B">
      <w:pPr>
        <w:ind w:firstLine="708"/>
        <w:jc w:val="both"/>
        <w:rPr>
          <w:lang w:val="hr-HR"/>
        </w:rPr>
      </w:pPr>
      <w:r>
        <w:rPr>
          <w:lang w:val="hr-HR"/>
        </w:rPr>
        <w:t>Odredbom čl. 15. st. 2. SZ-a propisano je da ako je pokrenut predstečajni postupak, do njegovog završetka nije dopušteno pokretanje stečajnog postupka.</w:t>
      </w:r>
    </w:p>
    <w:p w:rsidRDefault="00BF722B" w:rsidP="00952C82" w:rsidR="00BF722B">
      <w:pPr>
        <w:ind w:firstLine="708"/>
        <w:jc w:val="both"/>
        <w:rPr>
          <w:lang w:val="hr-HR"/>
        </w:rPr>
      </w:pPr>
    </w:p>
    <w:p w:rsidRDefault="00BF722B" w:rsidP="006B17FB" w:rsidR="00780642">
      <w:pPr>
        <w:ind w:firstLine="708"/>
        <w:jc w:val="both"/>
        <w:rPr>
          <w:lang w:val="hr-HR"/>
        </w:rPr>
      </w:pPr>
      <w:r>
        <w:rPr>
          <w:lang w:val="hr-HR"/>
        </w:rPr>
        <w:t>Kako j</w:t>
      </w:r>
      <w:r w:rsidR="00B17E49">
        <w:rPr>
          <w:lang w:val="hr-HR"/>
        </w:rPr>
        <w:t>e dakle kod ovog suda 13</w:t>
      </w:r>
      <w:r>
        <w:rPr>
          <w:lang w:val="hr-HR"/>
        </w:rPr>
        <w:t>.06.2018. zaprimljen prijedlog dužnika za otvaranje predstečajnog postupka, a koji postupak je još uvijek u tijeku, to stoga do njegovog završetka nije dopušteno pokretanje stečajnog postupka</w:t>
      </w:r>
      <w:r w:rsidR="00F254EC">
        <w:rPr>
          <w:lang w:val="hr-HR"/>
        </w:rPr>
        <w:t>, a niti skraćenog stečajnog postupka</w:t>
      </w:r>
      <w:r>
        <w:rPr>
          <w:lang w:val="hr-HR"/>
        </w:rPr>
        <w:t xml:space="preserve">. Upravo stoga, </w:t>
      </w:r>
      <w:r w:rsidR="0071446E">
        <w:rPr>
          <w:lang w:val="hr-HR"/>
        </w:rPr>
        <w:t xml:space="preserve">predmetni </w:t>
      </w:r>
      <w:r>
        <w:rPr>
          <w:lang w:val="hr-HR"/>
        </w:rPr>
        <w:t>zahtjev Financijske agencije za provedbu skraćeno</w:t>
      </w:r>
      <w:r w:rsidR="0071446E">
        <w:rPr>
          <w:lang w:val="hr-HR"/>
        </w:rPr>
        <w:t>g stečajnog postupka nad dužnikom</w:t>
      </w:r>
      <w:r>
        <w:rPr>
          <w:lang w:val="hr-HR"/>
        </w:rPr>
        <w:t xml:space="preserve"> je tr</w:t>
      </w:r>
      <w:r w:rsidR="00F254EC">
        <w:rPr>
          <w:lang w:val="hr-HR"/>
        </w:rPr>
        <w:t>ebalo odbaciti, a radi čega je ovaj sud, temeljem odredbi čl. 15. st. 2. SZ-a</w:t>
      </w:r>
      <w:r w:rsidR="0071446E">
        <w:rPr>
          <w:lang w:val="hr-HR"/>
        </w:rPr>
        <w:t>,</w:t>
      </w:r>
      <w:r w:rsidR="00F254EC">
        <w:rPr>
          <w:lang w:val="hr-HR"/>
        </w:rPr>
        <w:t xml:space="preserve"> odlučio kao u izreci ovog rješenja</w:t>
      </w:r>
      <w:r w:rsidR="006B17FB">
        <w:rPr>
          <w:lang w:val="hr-HR"/>
        </w:rPr>
        <w:t>.</w:t>
      </w:r>
    </w:p>
    <w:p w:rsidRDefault="006B17FB" w:rsidP="006B17FB" w:rsidR="006B17FB" w:rsidRPr="0071446E">
      <w:pPr>
        <w:ind w:firstLine="708"/>
        <w:jc w:val="both"/>
        <w:rPr>
          <w:sz w:val="22"/>
          <w:szCs w:val="22"/>
          <w:lang w:val="hr-HR"/>
        </w:rPr>
      </w:pPr>
    </w:p>
    <w:p w:rsidRDefault="00D4027A" w:rsidP="000A1FCB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13BAE">
        <w:rPr>
          <w:lang w:val="hr-HR"/>
        </w:rPr>
        <w:t>2</w:t>
      </w:r>
      <w:r w:rsidR="00BF722B">
        <w:rPr>
          <w:lang w:val="hr-HR"/>
        </w:rPr>
        <w:t>4</w:t>
      </w:r>
      <w:r w:rsidR="00413BAE">
        <w:rPr>
          <w:lang w:val="hr-HR"/>
        </w:rPr>
        <w:t>.</w:t>
      </w:r>
      <w:r w:rsidR="00A31F3E">
        <w:rPr>
          <w:lang w:val="hr-HR"/>
        </w:rPr>
        <w:t xml:space="preserve"> </w:t>
      </w:r>
      <w:r w:rsidR="00BF722B">
        <w:rPr>
          <w:lang w:val="hr-HR"/>
        </w:rPr>
        <w:t>kolovoza</w:t>
      </w:r>
      <w:r w:rsidR="00AF0643">
        <w:rPr>
          <w:lang w:val="hr-HR"/>
        </w:rPr>
        <w:t xml:space="preserve"> 2018.</w:t>
      </w:r>
    </w:p>
    <w:p w:rsidRDefault="004027BA" w:rsidP="009D46D2" w:rsidR="004027BA" w:rsidRPr="0071446E">
      <w:pPr>
        <w:ind w:firstLine="708" w:left="7080"/>
        <w:rPr>
          <w:sz w:val="10"/>
          <w:szCs w:val="10"/>
        </w:rPr>
      </w:pP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6B17FB">
      <w:pPr>
        <w:ind w:firstLine="708" w:left="7080"/>
        <w:rPr>
          <w:u w:val="single"/>
          <w:lang w:val="hr-HR"/>
        </w:rPr>
      </w:pPr>
    </w:p>
    <w:p w:rsidRDefault="000626FE" w:rsidP="000A1FCB" w:rsidR="000626FE" w:rsidRPr="006B17FB">
      <w:pPr>
        <w:rPr>
          <w:u w:val="single"/>
          <w:lang w:val="hr-HR"/>
        </w:rPr>
      </w:pPr>
    </w:p>
    <w:p w:rsidRDefault="00473132" w:rsidP="00D4027A" w:rsidR="00473132" w:rsidRPr="00413BAE">
      <w:pPr>
        <w:jc w:val="both"/>
        <w:rPr>
          <w:sz w:val="16"/>
          <w:szCs w:val="16"/>
          <w:u w:val="single"/>
          <w:lang w:val="hr-HR"/>
        </w:rPr>
      </w:pPr>
    </w:p>
    <w:p w:rsidRDefault="00413BAE" w:rsidP="00D4027A" w:rsidR="00413BAE" w:rsidRPr="00C63728">
      <w:pPr>
        <w:jc w:val="both"/>
        <w:rPr>
          <w:sz w:val="14"/>
          <w:szCs w:val="14"/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BF722B" w:rsidP="00BF722B" w:rsidR="00BF722B" w:rsidRPr="00CF364F">
      <w:pPr>
        <w:jc w:val="both"/>
        <w:rPr>
          <w:lang w:val="hr-HR"/>
        </w:rPr>
      </w:pPr>
      <w:r w:rsidRPr="00CF364F"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stranici e-Oglasna ploča sudova </w:t>
      </w:r>
    </w:p>
    <w:p w:rsidRDefault="00D4027A" w:rsidP="00D4027A" w:rsidR="00D4027A" w:rsidRPr="00304A6B">
      <w:pPr>
        <w:jc w:val="both"/>
        <w:rPr>
          <w:sz w:val="16"/>
          <w:szCs w:val="16"/>
          <w:lang w:val="hr-HR"/>
        </w:rPr>
      </w:pPr>
    </w:p>
    <w:p w:rsidRDefault="00D47B51" w:rsidP="00D4027A" w:rsidR="00D47B51">
      <w:pPr>
        <w:jc w:val="both"/>
        <w:rPr>
          <w:sz w:val="16"/>
          <w:szCs w:val="16"/>
          <w:lang w:val="hr-HR"/>
        </w:rPr>
      </w:pPr>
    </w:p>
    <w:p w:rsidRDefault="00AF0643" w:rsidP="00D4027A" w:rsidR="00AF0643" w:rsidRPr="00304A6B">
      <w:pPr>
        <w:jc w:val="both"/>
        <w:rPr>
          <w:sz w:val="16"/>
          <w:szCs w:val="16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6B17FB" w:rsidR="00E14AE2" w:rsidRPr="003734BE">
      <w:headerReference w:type="default" r:id="rId11"/>
      <w:pgSz w:h="16838" w:w="11906"/>
      <w:pgMar w:gutter="0" w:footer="708" w:header="708" w:left="1417" w:bottom="284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70269" w:rsidRPr="00170269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625F5C">
      <w:t>558</w:t>
    </w:r>
    <w:r>
      <w:t>/201</w:t>
    </w:r>
    <w:r w:rsidR="00A31F3E">
      <w:t>8</w:t>
    </w:r>
  </w:p>
  <w:p w:rsidRDefault="00473132" w:rsidR="00473132">
    <w:pPr>
      <w:pStyle w:val="Zaglavlje"/>
      <w:jc w:val="center"/>
    </w:pPr>
  </w:p>
  <w:p w:rsidRDefault="00A31F3E" w:rsidR="00A31F3E" w:rsidRPr="00A31F3E">
    <w:pPr>
      <w:pStyle w:val="Zaglavlje"/>
      <w:jc w:val="center"/>
      <w:rPr>
        <w:sz w:val="20"/>
        <w:szCs w:val="20"/>
      </w:rPr>
    </w:pPr>
  </w:p>
  <w:p w:rsidRDefault="003734BE" w:rsidR="003734BE" w:rsidRPr="00304A6B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0A1FCB"/>
    <w:rsid w:val="000B621C"/>
    <w:rsid w:val="00110325"/>
    <w:rsid w:val="00133015"/>
    <w:rsid w:val="00160774"/>
    <w:rsid w:val="00170269"/>
    <w:rsid w:val="001E4E14"/>
    <w:rsid w:val="001F5654"/>
    <w:rsid w:val="00200E29"/>
    <w:rsid w:val="00217DD3"/>
    <w:rsid w:val="002702A4"/>
    <w:rsid w:val="002D048F"/>
    <w:rsid w:val="002E02C8"/>
    <w:rsid w:val="00304A6B"/>
    <w:rsid w:val="003148C7"/>
    <w:rsid w:val="003734BE"/>
    <w:rsid w:val="00382327"/>
    <w:rsid w:val="003855E7"/>
    <w:rsid w:val="003929B4"/>
    <w:rsid w:val="004027BA"/>
    <w:rsid w:val="00403DB0"/>
    <w:rsid w:val="00403F01"/>
    <w:rsid w:val="00413BAE"/>
    <w:rsid w:val="004171BE"/>
    <w:rsid w:val="00473132"/>
    <w:rsid w:val="004777B1"/>
    <w:rsid w:val="004A6CA0"/>
    <w:rsid w:val="004B2C85"/>
    <w:rsid w:val="004D23AF"/>
    <w:rsid w:val="00592DB1"/>
    <w:rsid w:val="005C00CF"/>
    <w:rsid w:val="005C1097"/>
    <w:rsid w:val="005D2EA9"/>
    <w:rsid w:val="00625F5C"/>
    <w:rsid w:val="00642955"/>
    <w:rsid w:val="0066735D"/>
    <w:rsid w:val="006767AE"/>
    <w:rsid w:val="006B17FB"/>
    <w:rsid w:val="006B3337"/>
    <w:rsid w:val="006C0489"/>
    <w:rsid w:val="006E3551"/>
    <w:rsid w:val="0071446E"/>
    <w:rsid w:val="00736EF6"/>
    <w:rsid w:val="00743750"/>
    <w:rsid w:val="007725FF"/>
    <w:rsid w:val="00780642"/>
    <w:rsid w:val="007A74B6"/>
    <w:rsid w:val="00832F97"/>
    <w:rsid w:val="00876209"/>
    <w:rsid w:val="008B67DE"/>
    <w:rsid w:val="008F54C8"/>
    <w:rsid w:val="008F7CA3"/>
    <w:rsid w:val="009002F7"/>
    <w:rsid w:val="009374AD"/>
    <w:rsid w:val="00952C82"/>
    <w:rsid w:val="00970BA6"/>
    <w:rsid w:val="00984E8A"/>
    <w:rsid w:val="00986E7E"/>
    <w:rsid w:val="009966BF"/>
    <w:rsid w:val="009C39D0"/>
    <w:rsid w:val="009D46D2"/>
    <w:rsid w:val="009F30BD"/>
    <w:rsid w:val="00A31ADC"/>
    <w:rsid w:val="00A31F3E"/>
    <w:rsid w:val="00A75973"/>
    <w:rsid w:val="00A83CF1"/>
    <w:rsid w:val="00A97762"/>
    <w:rsid w:val="00AA1815"/>
    <w:rsid w:val="00AC4892"/>
    <w:rsid w:val="00AF0643"/>
    <w:rsid w:val="00B17E49"/>
    <w:rsid w:val="00B347F0"/>
    <w:rsid w:val="00B6615F"/>
    <w:rsid w:val="00BD6D37"/>
    <w:rsid w:val="00BF4AA8"/>
    <w:rsid w:val="00BF6161"/>
    <w:rsid w:val="00BF722B"/>
    <w:rsid w:val="00C2326C"/>
    <w:rsid w:val="00C30FC8"/>
    <w:rsid w:val="00C435B4"/>
    <w:rsid w:val="00C5093E"/>
    <w:rsid w:val="00C63728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DD4096"/>
    <w:rsid w:val="00E14AE2"/>
    <w:rsid w:val="00E6013F"/>
    <w:rsid w:val="00EA5382"/>
    <w:rsid w:val="00EB167D"/>
    <w:rsid w:val="00EB78C8"/>
    <w:rsid w:val="00EC0B4A"/>
    <w:rsid w:val="00F1734E"/>
    <w:rsid w:val="00F254EC"/>
    <w:rsid w:val="00F2582F"/>
    <w:rsid w:val="00F66F9B"/>
    <w:rsid w:val="00F85A66"/>
    <w:rsid w:val="00FA29C3"/>
    <w:rsid w:val="00FC4C38"/>
    <w:rsid w:val="00FD3619"/>
    <w:rsid w:val="00FE4EF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0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2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026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02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02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0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2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026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02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02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St-558/2018</izvorni_sadrzaj>
    <derivirana_varijabla naziv="DomainObject.Predmet.OznakaBroj_1">St-558/2018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BOKIMPEX-BOK, d.o.o. za trgovinu i graditeljstvo</izvorni_sadrzaj>
    <derivirana_varijabla naziv="DomainObject.Predmet.ProtustrankaFormated_1">  BOKIMPEX-BOK, d.o.o. za trgovinu i graditeljstvo</derivirana_varijabla>
  </DomainObject.Predmet.ProtustrankaFormated>
  <DomainObject.Predmet.ProtustrankaFormatedOIB>
    <izvorni_sadrzaj>  BOKIMPEX-BOK, d.o.o. za trgovinu i graditeljstvo, OIB 63834919854</izvorni_sadrzaj>
    <derivirana_varijabla naziv="DomainObject.Predmet.ProtustrankaFormatedOIB_1">  BOKIMPEX-BOK, d.o.o. za trgovinu i graditeljstvo, OIB 63834919854</derivirana_varijabla>
  </DomainObject.Predmet.ProtustrankaFormatedOIB>
  <DomainObject.Predmet.ProtustrankaFormatedWithAdress>
    <izvorni_sadrzaj> BOKIMPEX-BOK, d.o.o. za trgovinu i graditeljstvo, Vrboska bb, 21465 Vrboska</izvorni_sadrzaj>
    <derivirana_varijabla naziv="DomainObject.Predmet.ProtustrankaFormatedWithAdress_1"> BOKIMPEX-BOK, d.o.o. za trgovinu i graditeljstvo, Vrboska bb, 21465 Vrboska</derivirana_varijabla>
  </DomainObject.Predmet.ProtustrankaFormatedWithAdress>
  <DomainObject.Predmet.ProtustrankaFormatedWithAdressOIB>
    <izvorni_sadrzaj> BOKIMPEX-BOK, d.o.o. za trgovinu i graditeljstvo, OIB 63834919854, Vrboska bb, 21465 Vrboska</izvorni_sadrzaj>
    <derivirana_varijabla naziv="DomainObject.Predmet.ProtustrankaFormatedWithAdressOIB_1"> BOKIMPEX-BOK, d.o.o. za trgovinu i graditeljstvo, OIB 63834919854, Vrboska bb, 21465 Vrboska</derivirana_varijabla>
  </DomainObject.Predmet.ProtustrankaFormatedWithAdressOIB>
  <DomainObject.Predmet.ProtustrankaWithAdress>
    <izvorni_sadrzaj>BOKIMPEX-BOK, d.o.o. za trgovinu i graditeljstvo Vrboska bb, 21465 Vrboska</izvorni_sadrzaj>
    <derivirana_varijabla naziv="DomainObject.Predmet.ProtustrankaWithAdress_1">BOKIMPEX-BOK, d.o.o. za trgovinu i graditeljstvo Vrboska bb, 21465 Vrboska</derivirana_varijabla>
  </DomainObject.Predmet.ProtustrankaWithAdress>
  <DomainObject.Predmet.ProtustrankaWithAdressOIB>
    <izvorni_sadrzaj>BOKIMPEX-BOK, d.o.o. za trgovinu i graditeljstvo, OIB 63834919854, Vrboska bb, 21465 Vrboska</izvorni_sadrzaj>
    <derivirana_varijabla naziv="DomainObject.Predmet.ProtustrankaWithAdressOIB_1">BOKIMPEX-BOK, d.o.o. za trgovinu i graditeljstvo, OIB 63834919854, Vrboska bb, 21465 Vrboska</derivirana_varijabla>
  </DomainObject.Predmet.ProtustrankaWithAdressOIB>
  <DomainObject.Predmet.ProtustrankaNazivFormated>
    <izvorni_sadrzaj>BOKIMPEX-BOK, d.o.o. za trgovinu i graditeljstvo</izvorni_sadrzaj>
    <derivirana_varijabla naziv="DomainObject.Predmet.ProtustrankaNazivFormated_1">BOKIMPEX-BOK, d.o.o. za trgovinu i graditeljstvo</derivirana_varijabla>
  </DomainObject.Predmet.ProtustrankaNazivFormated>
  <DomainObject.Predmet.ProtustrankaNazivFormatedOIB>
    <izvorni_sadrzaj>BOKIMPEX-BOK, d.o.o. za trgovinu i graditeljstvo, OIB 63834919854</izvorni_sadrzaj>
    <derivirana_varijabla naziv="DomainObject.Predmet.ProtustrankaNazivFormatedOIB_1">BOKIMPEX-BOK, d.o.o. za trgovinu i graditeljstvo, OIB 63834919854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26111.76</izvorni_sadrzaj>
    <derivirana_varijabla naziv="DomainObject.Predmet.TrenutnaVrijednost_1">26111.76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BOKIMPEX-BOK, d.o.o. za trgovinu i graditeljstvo</item>
    </izvorni_sadrzaj>
    <derivirana_varijabla naziv="DomainObject.Predmet.ProtuStrankaListFormated_1">
      <item>BOKIMPEX-BOK, d.o.o. za trgovinu i graditeljstvo</item>
    </derivirana_varijabla>
  </DomainObject.Predmet.ProtuStrankaListFormated>
  <DomainObject.Predmet.ProtuStrankaListFormatedOIB>
    <izvorni_sadrzaj>
      <item>BOKIMPEX-BOK, d.o.o. za trgovinu i graditeljstvo, OIB 63834919854</item>
    </izvorni_sadrzaj>
    <derivirana_varijabla naziv="DomainObject.Predmet.ProtuStrankaListFormatedOIB_1">
      <item>BOKIMPEX-BOK, d.o.o. za trgovinu i graditeljstvo, OIB 63834919854</item>
    </derivirana_varijabla>
  </DomainObject.Predmet.ProtuStrankaListFormatedOIB>
  <DomainObject.Predmet.ProtuStrankaListFormatedWithAdress>
    <izvorni_sadrzaj>
      <item>BOKIMPEX-BOK, d.o.o. za trgovinu i graditeljstvo, Vrboska bb, 21465 Vrboska</item>
    </izvorni_sadrzaj>
    <derivirana_varijabla naziv="DomainObject.Predmet.ProtuStrankaListFormatedWithAdress_1">
      <item>BOKIMPEX-BOK, d.o.o. za trgovinu i graditeljstvo, Vrboska bb, 21465 Vrboska</item>
    </derivirana_varijabla>
  </DomainObject.Predmet.ProtuStrankaListFormatedWithAdress>
  <DomainObject.Predmet.ProtuStrankaListFormatedWithAdressOIB>
    <izvorni_sadrzaj>
      <item>BOKIMPEX-BOK, d.o.o. za trgovinu i graditeljstvo, OIB 63834919854, Vrboska bb, 21465 Vrboska</item>
    </izvorni_sadrzaj>
    <derivirana_varijabla naziv="DomainObject.Predmet.ProtuStrankaListFormatedWithAdressOIB_1">
      <item>BOKIMPEX-BOK, d.o.o. za trgovinu i graditeljstvo, OIB 63834919854, Vrboska bb, 21465 Vrboska</item>
    </derivirana_varijabla>
  </DomainObject.Predmet.ProtuStrankaListFormatedWithAdressOIB>
  <DomainObject.Predmet.ProtuStrankaListNazivFormated>
    <izvorni_sadrzaj>
      <item>BOKIMPEX-BOK, d.o.o. za trgovinu i graditeljstvo</item>
    </izvorni_sadrzaj>
    <derivirana_varijabla naziv="DomainObject.Predmet.ProtuStrankaListNazivFormated_1">
      <item>BOKIMPEX-BOK, d.o.o. za trgovinu i graditeljstvo</item>
    </derivirana_varijabla>
  </DomainObject.Predmet.ProtuStrankaListNazivFormated>
  <DomainObject.Predmet.ProtuStrankaListNazivFormatedOIB>
    <izvorni_sadrzaj>
      <item>BOKIMPEX-BOK, d.o.o. za trgovinu i graditeljstvo, OIB 63834919854</item>
    </izvorni_sadrzaj>
    <derivirana_varijabla naziv="DomainObject.Predmet.ProtuStrankaListNazivFormatedOIB_1">
      <item>BOKIMPEX-BOK, d.o.o. za trgovinu i graditeljstvo, OIB 63834919854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BOKIMPEX-BOK, d.o.o. za trgovinu i graditeljstvo</izvorni_sadrzaj>
    <derivirana_varijabla naziv="DomainObject.Predmet.ProtustrankaIDrugi_1">BOKIMPEX-BOK, d.o.o. za trgovinu i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BOKIMPEX-BOK, d.o.o. za trgovinu i graditeljstvo, OIB 63834919854, Vrboska bb, 21465 Vrboska</izvorni_sadrzaj>
    <derivirana_varijabla naziv="DomainObject.Predmet.ProtustrankaIDrugiAdressOIB_1">BOKIMPEX-BOK, d.o.o. za trgovinu i graditeljstvo, OIB 63834919854, Vrboska bb, 21465 Vrboska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BOKIMPEX-BOK, d.o.o. za trgovinu i graditeljstvo</item>
      <item>FINANCIJSKA AGENCIJA, RC SPLIT</item>
    </izvorni_sadrzaj>
    <derivirana_varijabla naziv="DomainObject.Predmet.SudioniciListNaziv_1">
      <item>BOKIMPEX-BOK, d.o.o. za trgovinu i graditeljstvo</item>
      <item>FINANCIJSKA AGENCIJA, RC SPLIT</item>
    </derivirana_varijabla>
  </DomainObject.Predmet.SudioniciListNaziv>
  <DomainObject.Predmet.SudioniciListAdressOIB>
    <izvorni_sadrzaj>
      <item>BOKIMPEX-BOK, d.o.o. za trgovinu i graditeljstvo, OIB 63834919854, Vrboska bb,21465 Vrboska</item>
      <item>FINANCIJSKA AGENCIJA, RC SPLIT, OIB 85821130368, Mažuranićevo šetalište 24 b,21000 Split</item>
    </izvorni_sadrzaj>
    <derivirana_varijabla naziv="DomainObject.Predmet.SudioniciListAdressOIB_1">
      <item>BOKIMPEX-BOK, d.o.o. za trgovinu i graditeljstvo, OIB 63834919854, Vrboska bb,21465 Vrboska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63834919854</item>
      <item>, OIB 85821130368</item>
    </izvorni_sadrzaj>
    <derivirana_varijabla naziv="DomainObject.Predmet.SudioniciListNazivOIB_1">
      <item>, OIB 63834919854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A15A8-0F18-4394-9ACB-983C68817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2147</properties:Characters>
  <properties:Lines>68</properties:Lines>
  <properties:Paragraphs>24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2018-08-24T11:53:00Z</cp:lastPrinted>
  <dcterms:modified xmlns:xsi="http://www.w3.org/2001/XMLSchema-instance" xsi:type="dcterms:W3CDTF">2018-08-24T12:22:00Z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(rješenje - odbacivanje, već pokrenut predstečajni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