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934a3" w14:paraId="b9934a3" w:rsidRDefault="003025F4" w:rsidP="003025F4" w:rsidR="003025F4">
      <w:pPr>
        <w:jc w:val="both"/>
        <w15:collapsed w:val="false"/>
        <w:rPr>
          <w:b/>
          <w:szCs w:val="20"/>
        </w:rPr>
      </w:pPr>
      <w:bookmarkStart w:name="_GoBack" w:id="0"/>
      <w:bookmarkEnd w:id="0"/>
      <w:r>
        <w:rPr>
          <w:b/>
          <w:szCs w:val="20"/>
        </w:rPr>
        <w:t>REPUBLIKA HRVATSKA                                                                         14. St-907/2016</w:t>
      </w:r>
    </w:p>
    <w:p w:rsidRDefault="003025F4" w:rsidP="003025F4" w:rsidR="003025F4">
      <w:pPr>
        <w:jc w:val="both"/>
        <w:rPr>
          <w:b/>
          <w:szCs w:val="20"/>
        </w:rPr>
      </w:pPr>
      <w:r>
        <w:rPr>
          <w:b/>
          <w:szCs w:val="20"/>
        </w:rPr>
        <w:t>TRGOVAČKI SUD U SPLITU</w:t>
      </w:r>
    </w:p>
    <w:p w:rsidRDefault="003025F4" w:rsidP="003025F4" w:rsidR="003025F4">
      <w:pPr>
        <w:jc w:val="both"/>
        <w:rPr>
          <w:b/>
          <w:szCs w:val="20"/>
        </w:rPr>
      </w:pPr>
    </w:p>
    <w:p w:rsidRDefault="003025F4" w:rsidP="003025F4" w:rsidR="003025F4">
      <w:pPr>
        <w:jc w:val="center"/>
        <w:rPr>
          <w:b/>
          <w:szCs w:val="20"/>
        </w:rPr>
      </w:pPr>
      <w:r>
        <w:rPr>
          <w:b/>
          <w:szCs w:val="20"/>
        </w:rPr>
        <w:t>Z A P I S N I K</w:t>
      </w:r>
    </w:p>
    <w:p w:rsidRDefault="003025F4" w:rsidP="003025F4" w:rsidR="003025F4">
      <w:pPr>
        <w:jc w:val="center"/>
        <w:rPr>
          <w:b/>
          <w:szCs w:val="20"/>
        </w:rPr>
      </w:pPr>
    </w:p>
    <w:p w:rsidRDefault="003025F4" w:rsidP="003025F4" w:rsidR="003025F4" w:rsidRPr="00165B80">
      <w:pPr>
        <w:jc w:val="both"/>
        <w:rPr>
          <w:b/>
        </w:rPr>
      </w:pPr>
      <w:r>
        <w:t>sastavljen kod Trgovačkog suda u Splitu, dana 21. rujna 2017. godine, s početkom u 10,00 sati, u prethodnom postupku radi utvrđivanja uvjeta za otvaranje stečajnog postupka nad stečajnim Dužnikom:</w:t>
      </w:r>
      <w:r>
        <w:rPr>
          <w:b/>
        </w:rPr>
        <w:t xml:space="preserve"> </w:t>
      </w:r>
      <w:r w:rsidRPr="00165B80">
        <w:rPr>
          <w:b/>
        </w:rPr>
        <w:t xml:space="preserve">ŠOLTA HT, </w:t>
      </w:r>
      <w:proofErr w:type="spellStart"/>
      <w:r w:rsidRPr="00165B80">
        <w:rPr>
          <w:b/>
        </w:rPr>
        <w:t>d.d</w:t>
      </w:r>
      <w:proofErr w:type="spellEnd"/>
      <w:r w:rsidRPr="00165B80">
        <w:rPr>
          <w:b/>
        </w:rPr>
        <w:t xml:space="preserve">, </w:t>
      </w:r>
      <w:proofErr w:type="spellStart"/>
      <w:r w:rsidRPr="00165B80">
        <w:rPr>
          <w:b/>
        </w:rPr>
        <w:t>Nečujam</w:t>
      </w:r>
      <w:proofErr w:type="spellEnd"/>
      <w:r w:rsidRPr="00165B80">
        <w:rPr>
          <w:b/>
        </w:rPr>
        <w:t xml:space="preserve"> (Općina Šolta), Šetalište Marulića 1.</w:t>
      </w:r>
    </w:p>
    <w:p w:rsidRDefault="003025F4" w:rsidP="003025F4" w:rsidR="003025F4">
      <w:pPr>
        <w:jc w:val="both"/>
        <w:rPr>
          <w:b/>
        </w:rPr>
      </w:pPr>
    </w:p>
    <w:p w:rsidRDefault="003025F4" w:rsidP="003025F4" w:rsidR="003025F4">
      <w:pPr>
        <w:jc w:val="both"/>
        <w:rPr>
          <w:lang w:val="en-US"/>
        </w:rPr>
      </w:pPr>
      <w:r>
        <w:t>Nazočni od suda:</w:t>
      </w:r>
    </w:p>
    <w:p w:rsidRDefault="003025F4" w:rsidP="003025F4" w:rsidR="003025F4">
      <w:pPr>
        <w:jc w:val="both"/>
      </w:pPr>
      <w:r>
        <w:t>Sudac JOZO ĆALETA, stečajni sudac,</w:t>
      </w:r>
    </w:p>
    <w:p w:rsidRDefault="003025F4" w:rsidP="003025F4" w:rsidR="003025F4">
      <w:pPr>
        <w:jc w:val="both"/>
      </w:pPr>
      <w:r>
        <w:rPr>
          <w:lang w:val="fr-FR"/>
        </w:rPr>
        <w:t>VESNA KATI</w:t>
      </w:r>
      <w:r>
        <w:t xml:space="preserve">Ć, </w:t>
      </w:r>
      <w:r>
        <w:rPr>
          <w:lang w:val="fr-FR"/>
        </w:rPr>
        <w:t>zapisni</w:t>
      </w:r>
      <w:r>
        <w:t>č</w:t>
      </w:r>
      <w:r>
        <w:rPr>
          <w:lang w:val="fr-FR"/>
        </w:rPr>
        <w:t>ar.</w:t>
      </w:r>
    </w:p>
    <w:p w:rsidRDefault="003025F4" w:rsidP="003025F4" w:rsidR="003025F4">
      <w:pPr>
        <w:jc w:val="both"/>
      </w:pPr>
    </w:p>
    <w:p w:rsidRDefault="003025F4" w:rsidP="003025F4" w:rsidR="003025F4">
      <w:pPr>
        <w:jc w:val="both"/>
        <w:rPr>
          <w:lang w:val="fr-FR"/>
        </w:rPr>
      </w:pPr>
      <w:r>
        <w:rPr>
          <w:lang w:val="fr-FR"/>
        </w:rPr>
        <w:t>Utvrđuje se kako su ostali pristupili:</w:t>
      </w:r>
    </w:p>
    <w:p w:rsidRDefault="003025F4" w:rsidP="003025F4" w:rsidR="003025F4" w:rsidRPr="00662D8D">
      <w:pPr>
        <w:numPr>
          <w:ilvl w:val="0"/>
          <w:numId w:val="1"/>
        </w:numPr>
        <w:jc w:val="both"/>
        <w:rPr>
          <w:lang w:val="fr-FR"/>
        </w:rPr>
      </w:pPr>
      <w:r w:rsidRPr="00662D8D">
        <w:rPr>
          <w:lang w:val="fr-FR"/>
        </w:rPr>
        <w:t>za FINU nitko nije prisutpio a dostavljeni podaci o bonitetu Dužnika</w:t>
      </w:r>
    </w:p>
    <w:p w:rsidRDefault="003025F4" w:rsidP="003025F4" w:rsidR="003025F4">
      <w:pPr>
        <w:numPr>
          <w:ilvl w:val="0"/>
          <w:numId w:val="1"/>
        </w:numPr>
        <w:jc w:val="both"/>
        <w:rPr>
          <w:lang w:val="fr-FR"/>
        </w:rPr>
      </w:pPr>
      <w:r w:rsidRPr="00C21AD4">
        <w:rPr>
          <w:lang w:val="fr-FR"/>
        </w:rPr>
        <w:t xml:space="preserve">za Dužnika </w:t>
      </w:r>
      <w:r>
        <w:rPr>
          <w:lang w:val="fr-FR"/>
        </w:rPr>
        <w:t>nitko nije pristupio, dostava vraćena sa naznakom "nije tražio" a  privremeni zastupnik Dražen Krolo nije pristupio iako je uredno pozvan</w:t>
      </w:r>
    </w:p>
    <w:p w:rsidRDefault="003025F4" w:rsidP="003025F4" w:rsidR="003025F4">
      <w:pPr>
        <w:jc w:val="both"/>
        <w:rPr>
          <w:lang w:val="fr-FR"/>
        </w:rPr>
      </w:pPr>
    </w:p>
    <w:p w:rsidRDefault="003025F4" w:rsidP="003025F4" w:rsidR="003025F4">
      <w:pPr>
        <w:jc w:val="both"/>
        <w:rPr>
          <w:lang w:val="fr-FR"/>
        </w:rPr>
      </w:pPr>
      <w:r>
        <w:rPr>
          <w:lang w:val="fr-FR"/>
        </w:rPr>
        <w:t>Čita se prijedlog Predlagatelja FINE za otvaranje stečajnog postupka nad Dužnikom, sa prilozima, od 23. ožujka 2016. godine, u sudu zaprimljeno fizički 29. ožujka 2016. godine.</w:t>
      </w:r>
    </w:p>
    <w:p w:rsidRDefault="003025F4" w:rsidP="003025F4" w:rsidR="003025F4">
      <w:pPr>
        <w:jc w:val="both"/>
        <w:rPr>
          <w:lang w:val="fr-FR"/>
        </w:rPr>
      </w:pPr>
      <w:r>
        <w:rPr>
          <w:lang w:val="fr-FR"/>
        </w:rPr>
        <w:t>Čitaju se povijesni izvaci iz registra za Dužnika.</w:t>
      </w:r>
    </w:p>
    <w:p w:rsidRDefault="003025F4" w:rsidP="003025F4" w:rsidR="003025F4">
      <w:pPr>
        <w:jc w:val="both"/>
        <w:rPr>
          <w:lang w:val="fr-FR"/>
        </w:rPr>
      </w:pPr>
      <w:r>
        <w:rPr>
          <w:lang w:val="fr-FR"/>
        </w:rPr>
        <w:t>Čita se podnesak FINE od 20. rujna 2017. godine dostavljen sudu e-mailom, prema kojem podnesku  isti ostaju kod navoda iz prijedloga za otvaranje stečajnog postupka ističući kako je Dužnik na dan 01. rujna 2015. godine kao dan stupanja na snagu novog SZ imao neizvršene osnove za plaćanje evidentirane u očevidniku redoslijeda poslova za plaćanje u neprekidnom razdoblju 455 dana a u iznosu od: 1.889.457,84 kune.</w:t>
      </w:r>
    </w:p>
    <w:p w:rsidRDefault="003025F4" w:rsidP="003025F4" w:rsidR="003025F4">
      <w:pPr>
        <w:jc w:val="both"/>
        <w:rPr>
          <w:lang w:val="fr-FR"/>
        </w:rPr>
      </w:pPr>
      <w:r>
        <w:rPr>
          <w:lang w:val="fr-FR"/>
        </w:rPr>
        <w:t xml:space="preserve">Čita se potvrda FINE od 20. rujna 2017. godine o neizvršenim osnovama za plaćanje prema kojoj potvrdi Dužnik na dan izdavanja potvrde u očevidniku redoslijeda osnova za plaćanje ima neizvršene osnove za plaćanje u neprekidnom razdoblju 1204 dana. </w:t>
      </w:r>
    </w:p>
    <w:p w:rsidRDefault="003025F4" w:rsidP="003025F4" w:rsidR="003025F4">
      <w:pPr>
        <w:jc w:val="both"/>
        <w:rPr>
          <w:lang w:val="fr-FR"/>
        </w:rPr>
      </w:pPr>
      <w:r>
        <w:rPr>
          <w:lang w:val="fr-FR"/>
        </w:rPr>
        <w:t xml:space="preserve">Čita se potvrda FINE o blokadi računa i novčanih sredstava Dužnika, od 20. rujna 2017. godine pa se čitanjem istih utvrđuje kako na računima i novčanim sredstvima Dužnika na dan izdavanja potvrde evidentirano je 1204 dana neprekidne blokade a zbog nepodmirenih obveza za plaćanje  evidentiranih u očevidniku redoslijeda osnova za plaćanje. Nepodmirene obveze po evidentiranim a neizvršenim osnovama za plaćanja iznose: 2.611.708,52 kune. </w:t>
      </w:r>
    </w:p>
    <w:p w:rsidRDefault="003025F4" w:rsidP="003025F4" w:rsidR="003025F4">
      <w:pPr>
        <w:jc w:val="both"/>
        <w:rPr>
          <w:lang w:val="fr-FR"/>
        </w:rPr>
      </w:pPr>
    </w:p>
    <w:p w:rsidRDefault="003025F4" w:rsidP="003025F4" w:rsidR="003025F4">
      <w:pPr>
        <w:jc w:val="both"/>
      </w:pPr>
      <w:r>
        <w:t>Sud donosi</w:t>
      </w:r>
    </w:p>
    <w:p w:rsidRDefault="003025F4" w:rsidP="003025F4" w:rsidR="003025F4">
      <w:pPr>
        <w:jc w:val="both"/>
      </w:pPr>
    </w:p>
    <w:p w:rsidRDefault="003025F4" w:rsidP="003025F4" w:rsidR="003025F4">
      <w:pPr>
        <w:jc w:val="center"/>
      </w:pPr>
      <w:r>
        <w:t>ZAKLJUČAK</w:t>
      </w:r>
    </w:p>
    <w:p w:rsidRDefault="003025F4" w:rsidP="003025F4" w:rsidR="003025F4">
      <w:pPr>
        <w:jc w:val="both"/>
      </w:pPr>
    </w:p>
    <w:p w:rsidRDefault="003025F4" w:rsidP="003025F4" w:rsidR="003025F4">
      <w:pPr>
        <w:jc w:val="both"/>
      </w:pPr>
      <w:r>
        <w:t>Čita se cijeli spis i sva dokumentacija.</w:t>
      </w:r>
    </w:p>
    <w:p w:rsidRDefault="003025F4" w:rsidP="003025F4" w:rsidR="003025F4">
      <w:pPr>
        <w:jc w:val="both"/>
      </w:pPr>
    </w:p>
    <w:p w:rsidRDefault="003025F4" w:rsidP="003025F4" w:rsidR="003025F4">
      <w:pPr>
        <w:jc w:val="both"/>
      </w:pPr>
      <w:r>
        <w:t>Zaključuje se raspravljene o uvjetima za otvaranje stečajnog postupka.</w:t>
      </w:r>
    </w:p>
    <w:p w:rsidRDefault="003025F4" w:rsidP="003025F4" w:rsidR="003025F4">
      <w:pPr>
        <w:jc w:val="both"/>
      </w:pPr>
    </w:p>
    <w:p w:rsidRDefault="003025F4" w:rsidP="003025F4" w:rsidR="003025F4">
      <w:pPr>
        <w:jc w:val="both"/>
      </w:pPr>
      <w:r>
        <w:t>Odluka o prijedloga bit će donesena u zakonskom roku i dostavljena zakonom određenim adresatima</w:t>
      </w:r>
    </w:p>
    <w:p w:rsidRDefault="003025F4" w:rsidP="003025F4" w:rsidR="003025F4">
      <w:pPr>
        <w:jc w:val="both"/>
      </w:pPr>
    </w:p>
    <w:p w:rsidRDefault="003025F4" w:rsidP="003025F4" w:rsidR="003025F4">
      <w:pPr>
        <w:jc w:val="both"/>
      </w:pPr>
      <w:r>
        <w:t>Dovršeno u  10,15 sati.</w:t>
      </w:r>
    </w:p>
    <w:p w:rsidRDefault="003025F4" w:rsidP="003025F4" w:rsidR="003025F4">
      <w:pPr>
        <w:jc w:val="both"/>
      </w:pPr>
    </w:p>
    <w:p w:rsidRDefault="003025F4" w:rsidR="00704E2C">
      <w:r>
        <w:t>Zapisničar                           Stečajni sudac                          Stranke</w:t>
      </w:r>
    </w:p>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E27300B"/>
    <w:multiLevelType w:val="hybridMultilevel"/>
    <w:tmpl w:val="EF182E0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25F4"/>
    <w:rsid w:val="003025F4"/>
    <w:rsid w:val="00704E2C"/>
    <w:rsid w:val="00C723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025F4"/>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723D2"/>
    <w:rPr>
      <w:color w:val="808080"/>
      <w:bdr w:space="0" w:sz="0" w:color="auto" w:val="none"/>
      <w:shd w:fill="auto" w:color="auto" w:val="clear"/>
    </w:rPr>
  </w:style>
  <w:style w:customStyle="true" w:styleId="eSPISCCParagraphDefaultFont" w:type="character">
    <w:name w:val="eSPIS_CC_Paragraph Default Font"/>
    <w:basedOn w:val="Zadanifontodlomka"/>
    <w:rsid w:val="00C723D2"/>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C723D2"/>
    <w:rPr>
      <w:b/>
      <w:szCs w:val="20"/>
      <w:bdr w:space="0" w:sz="0" w:color="auto" w:val="none"/>
      <w:shd w:fill="FFFFCC" w:color="auto" w:val="clear"/>
      <w:lang w:val="hr-HR"/>
    </w:rPr>
  </w:style>
  <w:style w:customStyle="true" w:styleId="PozadinaSvijetloCrvena" w:type="character">
    <w:name w:val="Pozadina_SvijetloCrvena"/>
    <w:basedOn w:val="eSPISCCParagraphDefaultFont"/>
    <w:rsid w:val="00C723D2"/>
    <w:rPr>
      <w:rFonts w:cs="Times New Roman" w:hAnsi="Times New Roman" w:ascii="Times New Roman"/>
      <w:b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C723D2"/>
    <w:rPr>
      <w:rFonts w:cs="Times New Roman" w:hAnsi="Times New Roman" w:ascii="Times New Roman"/>
      <w:b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025F4"/>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723D2"/>
    <w:rPr>
      <w:color w:val="808080"/>
      <w:bdr w:color="auto" w:space="0" w:sz="0" w:val="none"/>
      <w:shd w:color="auto" w:fill="auto" w:val="clear"/>
    </w:rPr>
  </w:style>
  <w:style w:customStyle="1" w:styleId="eSPISCCParagraphDefaultFont" w:type="character">
    <w:name w:val="eSPIS_CC_Paragraph Default Font"/>
    <w:basedOn w:val="Zadanifontodlomka"/>
    <w:rsid w:val="00C723D2"/>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C723D2"/>
    <w:rPr>
      <w:b/>
      <w:szCs w:val="20"/>
      <w:bdr w:color="auto" w:space="0" w:sz="0" w:val="none"/>
      <w:shd w:color="auto" w:fill="FFFFCC" w:val="clear"/>
      <w:lang w:val="hr-HR"/>
    </w:rPr>
  </w:style>
  <w:style w:customStyle="1" w:styleId="PozadinaSvijetloCrvena" w:type="character">
    <w:name w:val="Pozadina_SvijetloCrvena"/>
    <w:basedOn w:val="eSPISCCParagraphDefaultFont"/>
    <w:rsid w:val="00C723D2"/>
    <w:rPr>
      <w:rFonts w:ascii="Times New Roman" w:cs="Times New Roman" w:hAnsi="Times New Roman"/>
      <w:b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C723D2"/>
    <w:rPr>
      <w:rFonts w:ascii="Times New Roman" w:cs="Times New Roman" w:hAnsi="Times New Roman"/>
      <w:b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rujna 2017.</izvorni_sadrzaj>
    <derivirana_varijabla naziv="DomainObject.PlaniraniZavrsetakDatum_1">21. rujna 2017.</derivirana_varijabla>
  </DomainObject.PlaniraniZavrsetakDatum>
  <DomainObject.PlaniraniPocetakDatum>
    <izvorni_sadrzaj>21. rujna 2017.</izvorni_sadrzaj>
    <derivirana_varijabla naziv="DomainObject.PlaniraniPocetakDatum_1">21. rujna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rujna 2017.</izvorni_sadrzaj>
    <derivirana_varijabla naziv="DomainObject.Zapisnik.DatumKreiranja_1">21. rujna 2017.</derivirana_varijabla>
  </DomainObject.Zapisnik.DatumKreiranja>
  <DomainObject.Zapisnik.ImovinskaKorist>
    <izvorni_sadrzaj/>
    <derivirana_varijabla naziv="DomainObject.Zapisnik.ImovinskaKorist_1"/>
  </DomainObject.Zapisnik.ImovinskaKorist>
  <DomainObject.Zapisnik.Oznaka>
    <izvorni_sadrzaj>St-907/2016-26</izvorni_sadrzaj>
    <derivirana_varijabla naziv="DomainObject.Zapisnik.Oznaka_1">St-907/2016-26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907</izvorni_sadrzaj>
    <derivirana_varijabla naziv="DomainObject.Predmet.Broj_1">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St-907/2016</izvorni_sadrzaj>
    <derivirana_varijabla naziv="DomainObject.Predmet.OznakaBroj_1">St-907/2016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ŠOLTA hotelsko turističko dioničko društvo</izvorni_sadrzaj>
    <derivirana_varijabla naziv="DomainObject.Predmet.ProtustrankaFormated_1">  ŠOLTA hotelsko turističko dioničko društvo</derivirana_varijabla>
  </DomainObject.Predmet.ProtustrankaFormated>
  <DomainObject.Predmet.ProtustrankaFormatedOIB>
    <izvorni_sadrzaj>  ŠOLTA hotelsko turističko dioničko društvo, OIB 44579304568</izvorni_sadrzaj>
    <derivirana_varijabla naziv="DomainObject.Predmet.ProtustrankaFormatedOIB_1">  ŠOLTA hotelsko turističko dioničko društvo, OIB 44579304568</derivirana_varijabla>
  </DomainObject.Predmet.ProtustrankaFormatedOIB>
  <DomainObject.Predmet.ProtustrankaFormatedWithAdress>
    <izvorni_sadrzaj> ŠOLTA hotelsko turističko dioničko društvo, Šetalište Marulića 1, 21430 Nečujam</izvorni_sadrzaj>
    <derivirana_varijabla naziv="DomainObject.Predmet.ProtustrankaFormatedWithAdress_1"> ŠOLTA hotelsko turističko dioničko društvo, Šetalište Marulića 1, 21430 Nečujam</derivirana_varijabla>
  </DomainObject.Predmet.ProtustrankaFormatedWithAdress>
  <DomainObject.Predmet.ProtustrankaFormatedWithAdressOIB>
    <izvorni_sadrzaj> ŠOLTA hotelsko turističko dioničko društvo, OIB 44579304568, Šetalište Marulića 1, 21430 Nečujam</izvorni_sadrzaj>
    <derivirana_varijabla naziv="DomainObject.Predmet.ProtustrankaFormatedWithAdressOIB_1"> ŠOLTA hotelsko turističko dioničko društvo, OIB 44579304568, Šetalište Marulića 1, 21430 Nečujam</derivirana_varijabla>
  </DomainObject.Predmet.ProtustrankaFormatedWithAdressOIB>
  <DomainObject.Predmet.ProtustrankaWithAdress>
    <izvorni_sadrzaj>ŠOLTA hotelsko turističko dioničko društvo Šetalište Marulića 1, 21430 Nečujam</izvorni_sadrzaj>
    <derivirana_varijabla naziv="DomainObject.Predmet.ProtustrankaWithAdress_1">ŠOLTA hotelsko turističko dioničko društvo Šetalište Marulića 1, 21430 Nečujam</derivirana_varijabla>
  </DomainObject.Predmet.ProtustrankaWithAdress>
  <DomainObject.Predmet.ProtustrankaWithAdressOIB>
    <izvorni_sadrzaj>ŠOLTA hotelsko turističko dioničko društvo, OIB 44579304568, Šetalište Marulića 1, 21430 Nečujam</izvorni_sadrzaj>
    <derivirana_varijabla naziv="DomainObject.Predmet.ProtustrankaWithAdressOIB_1">ŠOLTA hotelsko turističko dioničko društvo, OIB 44579304568, Šetalište Marulića 1, 21430 Nečujam</derivirana_varijabla>
  </DomainObject.Predmet.ProtustrankaWithAdressOIB>
  <DomainObject.Predmet.ProtustrankaNazivFormated>
    <izvorni_sadrzaj>ŠOLTA hotelsko turističko dioničko društvo</izvorni_sadrzaj>
    <derivirana_varijabla naziv="DomainObject.Predmet.ProtustrankaNazivFormated_1">ŠOLTA hotelsko turističko dioničko društvo</derivirana_varijabla>
  </DomainObject.Predmet.ProtustrankaNazivFormated>
  <DomainObject.Predmet.ProtustrankaNazivFormatedOIB>
    <izvorni_sadrzaj>ŠOLTA hotelsko turističko dioničko društvo, OIB 44579304568</izvorni_sadrzaj>
    <derivirana_varijabla naziv="DomainObject.Predmet.ProtustrankaNazivFormatedOIB_1">ŠOLTA hotelsko turističko dioničko društvo, OIB 44579304568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1879457.84</izvorni_sadrzaj>
    <derivirana_varijabla naziv="DomainObject.Predmet.TrenutnaVrijednost_1">1879457.84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ŠOLTA hotelsko turističko dioničko društvo</item>
    </izvorni_sadrzaj>
    <derivirana_varijabla naziv="DomainObject.Predmet.ProtuStrankaListFormated_1">
      <item>ŠOLTA hotelsko turističko dioničko društvo</item>
    </derivirana_varijabla>
  </DomainObject.Predmet.ProtuStrankaListFormated>
  <DomainObject.Predmet.ProtuStrankaListFormatedOIB>
    <izvorni_sadrzaj>
      <item>ŠOLTA hotelsko turističko dioničko društvo, OIB 44579304568</item>
    </izvorni_sadrzaj>
    <derivirana_varijabla naziv="DomainObject.Predmet.ProtuStrankaListFormatedOIB_1">
      <item>ŠOLTA hotelsko turističko dioničko društvo, OIB 44579304568</item>
    </derivirana_varijabla>
  </DomainObject.Predmet.ProtuStrankaListFormatedOIB>
  <DomainObject.Predmet.ProtuStrankaListFormatedWithAdress>
    <izvorni_sadrzaj>
      <item>ŠOLTA hotelsko turističko dioničko društvo, Šetalište Marulića 1, 21430 Nečujam</item>
    </izvorni_sadrzaj>
    <derivirana_varijabla naziv="DomainObject.Predmet.ProtuStrankaListFormatedWithAdress_1">
      <item>ŠOLTA hotelsko turističko dioničko društvo, Šetalište Marulića 1, 21430 Nečujam</item>
    </derivirana_varijabla>
  </DomainObject.Predmet.ProtuStrankaListFormatedWithAdress>
  <DomainObject.Predmet.ProtuStrankaListFormatedWithAdressOIB>
    <izvorni_sadrzaj>
      <item>ŠOLTA hotelsko turističko dioničko društvo, OIB 44579304568, Šetalište Marulića 1, 21430 Nečujam</item>
    </izvorni_sadrzaj>
    <derivirana_varijabla naziv="DomainObject.Predmet.ProtuStrankaListFormatedWithAdressOIB_1">
      <item>ŠOLTA hotelsko turističko dioničko društvo, OIB 44579304568, Šetalište Marulića 1, 21430 Nečujam</item>
    </derivirana_varijabla>
  </DomainObject.Predmet.ProtuStrankaListFormatedWithAdressOIB>
  <DomainObject.Predmet.ProtuStrankaListNazivFormated>
    <izvorni_sadrzaj>
      <item>ŠOLTA hotelsko turističko dioničko društvo</item>
    </izvorni_sadrzaj>
    <derivirana_varijabla naziv="DomainObject.Predmet.ProtuStrankaListNazivFormated_1">
      <item>ŠOLTA hotelsko turističko dioničko društvo</item>
    </derivirana_varijabla>
  </DomainObject.Predmet.ProtuStrankaListNazivFormated>
  <DomainObject.Predmet.ProtuStrankaListNazivFormatedOIB>
    <izvorni_sadrzaj>
      <item>ŠOLTA hotelsko turističko dioničko društvo, OIB 44579304568</item>
    </izvorni_sadrzaj>
    <derivirana_varijabla naziv="DomainObject.Predmet.ProtuStrankaListNazivFormatedOIB_1">
      <item>ŠOLTA hotelsko turističko dioničko društvo, OIB 44579304568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St-907/2016-26</izvorni_sadrzaj>
    <derivirana_varijabla naziv="DomainObject.PoslovniBrojDokumenta_1">St-907/2016-26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ŠOLTA hotelsko turističko dioničko društvo</izvorni_sadrzaj>
    <derivirana_varijabla naziv="DomainObject.Predmet.ProtustrankaIDrugi_1">ŠOLTA hotelsko turističko dioničko društvo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ŠOLTA hotelsko turističko dioničko društvo, OIB 44579304568, Šetalište Marulića 1, 21430 Nečujam</izvorni_sadrzaj>
    <derivirana_varijabla naziv="DomainObject.Predmet.ProtustrankaIDrugiAdressOIB_1">ŠOLTA hotelsko turističko dioničko društvo, OIB 44579304568, Šetalište Marulića 1, 21430 Nečujam</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ŠOLTA hotelsko turističko dioničko društvo</item>
      <item>FINANCIJSKA AGENCIJA, RC SPLIT</item>
    </izvorni_sadrzaj>
    <derivirana_varijabla naziv="DomainObject.Predmet.SudioniciListNaziv_1">
      <item>ŠOLTA hotelsko turističko dioničko društvo</item>
      <item>FINANCIJSKA AGENCIJA, RC SPLIT</item>
    </derivirana_varijabla>
  </DomainObject.Predmet.SudioniciListNaziv>
  <DomainObject.Predmet.SudioniciListAdressOIB>
    <izvorni_sadrzaj>
      <item>ŠOLTA hotelsko turističko dioničko društvo, OIB 44579304568, Šetalište Marulića 1,21430 Nečujam</item>
      <item>FINANCIJSKA AGENCIJA, RC SPLIT, OIB 85821130368, Mažuranićevo šetalište 24 b,21000 Split</item>
    </izvorni_sadrzaj>
    <derivirana_varijabla naziv="DomainObject.Predmet.SudioniciListAdressOIB_1">
      <item>ŠOLTA hotelsko turističko dioničko društvo, OIB 44579304568, Šetalište Marulića 1,21430 Nečujam</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44579304568</item>
      <item>, OIB 85821130368</item>
    </izvorni_sadrzaj>
    <derivirana_varijabla naziv="DomainObject.Predmet.SudioniciListNazivOIB_1">
      <item>, OIB 44579304568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347</properties:Words>
  <properties:Characters>1935</properties:Characters>
  <properties:Lines>49</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2017-09-21T08:10:00Z</dcterms:created>
  <dc:creator>Jozo Ćaleta</dc:creator>
  <cp:lastModifiedBy>Jozo Ćaleta</cp:lastModifiedBy>
  <dcterms:modified xmlns:xsi="http://www.w3.org/2001/XMLSchema-instance" xsi:type="dcterms:W3CDTF">2017-09-21T08:11:00Z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St-907/2016-26 / Zapisnik - Ročište radi rasprave o uvjetima za otvaranje steč. post.</vt:lpwstr>
  </prop:property>
  <prop:property name="CC_coloring" pid="4" fmtid="{D5CDD505-2E9C-101B-9397-08002B2CF9AE}">
    <vt:bool>false</vt:bool>
  </prop:property>
  <prop:property name="BrojStranica" pid="5" fmtid="{D5CDD505-2E9C-101B-9397-08002B2CF9AE}">
    <vt:i4>1</vt:i4>
  </prop:property>
</prop:Properties>
</file>