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d3ab" w14:paraId="8fad3ab" w:rsidRDefault="001F29AA" w:rsidP="001F29AA" w:rsidR="001F29AA">
      <w:pPr>
        <w:jc w:val="center"/>
        <w15:collapsed w:val="false"/>
        <w:rPr>
          <w:b/>
        </w:rPr>
      </w:pPr>
      <w:bookmarkStart w:name="_GoBack" w:id="0"/>
      <w:bookmarkEnd w:id="0"/>
      <w:r>
        <w:rPr>
          <w:noProof/>
        </w:rPr>
        <w:t xml:space="preserve">               </w:t>
      </w:r>
      <w:r w:rsidR="00D87FC1">
        <w:rPr>
          <w:noProof/>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tab/>
      </w:r>
      <w:r>
        <w:tab/>
      </w:r>
      <w:r>
        <w:tab/>
      </w:r>
      <w:r>
        <w:tab/>
      </w:r>
      <w:r>
        <w:tab/>
      </w:r>
      <w:r>
        <w:tab/>
      </w:r>
      <w:r>
        <w:tab/>
        <w:t xml:space="preserve">    </w:t>
      </w:r>
      <w:r w:rsidRPr="00C05555">
        <w:rPr>
          <w:b/>
        </w:rPr>
        <w:t>Posl. br. 12. St-97/2012</w:t>
      </w:r>
    </w:p>
    <w:p w:rsidRDefault="001F29AA" w:rsidP="001F29AA" w:rsidR="001F29AA" w:rsidRPr="001F29AA">
      <w:pPr>
        <w:jc w:val="right"/>
        <w:rPr>
          <w:b/>
          <w:sz w:val="8"/>
          <w:szCs w:val="8"/>
        </w:rPr>
      </w:pPr>
    </w:p>
    <w:p w:rsidRDefault="00A55607" w:rsidP="00A55607" w:rsidR="00A55607" w:rsidRPr="00BE16C8">
      <w:pPr>
        <w:jc w:val="both"/>
        <w:rPr>
          <w:b/>
        </w:rPr>
      </w:pPr>
      <w:r w:rsidRPr="00BE16C8">
        <w:rPr>
          <w:b/>
        </w:rPr>
        <w:t>REPUBLIKA HRVATSKA</w:t>
      </w:r>
    </w:p>
    <w:p w:rsidRDefault="00A55607" w:rsidP="00A55607" w:rsidR="00A55607" w:rsidRPr="00BE16C8">
      <w:pPr>
        <w:rPr>
          <w:b/>
        </w:rPr>
      </w:pPr>
      <w:r w:rsidRPr="00BE16C8">
        <w:rPr>
          <w:b/>
        </w:rPr>
        <w:t xml:space="preserve">TRGOVAČKI SUD U SPLITU </w:t>
      </w:r>
      <w:r w:rsidRPr="00BE16C8">
        <w:rPr>
          <w:b/>
        </w:rPr>
        <w:tab/>
      </w:r>
      <w:r w:rsidRPr="00BE16C8">
        <w:rPr>
          <w:b/>
        </w:rPr>
        <w:tab/>
      </w:r>
      <w:r w:rsidRPr="00BE16C8">
        <w:rPr>
          <w:b/>
        </w:rPr>
        <w:tab/>
      </w:r>
      <w:r w:rsidRPr="00BE16C8">
        <w:rPr>
          <w:b/>
        </w:rPr>
        <w:tab/>
      </w:r>
      <w:r w:rsidRPr="00BE16C8">
        <w:rPr>
          <w:b/>
        </w:rPr>
        <w:tab/>
      </w:r>
      <w:r w:rsidRPr="00BE16C8">
        <w:rPr>
          <w:b/>
        </w:rPr>
        <w:tab/>
      </w:r>
    </w:p>
    <w:p w:rsidRDefault="00A55607" w:rsidP="00A55607" w:rsidR="00A55607" w:rsidRPr="00BE16C8">
      <w:pPr>
        <w:rPr>
          <w:b/>
        </w:rPr>
      </w:pPr>
      <w:r w:rsidRPr="00BE16C8">
        <w:rPr>
          <w:b/>
        </w:rPr>
        <w:t>Split, Sukoišanska 6</w:t>
      </w:r>
      <w:r w:rsidRPr="00BE16C8">
        <w:rPr>
          <w:b/>
        </w:rPr>
        <w:tab/>
      </w:r>
      <w:r w:rsidRPr="00BE16C8">
        <w:rPr>
          <w:b/>
        </w:rPr>
        <w:tab/>
      </w:r>
      <w:r w:rsidRPr="00BE16C8">
        <w:rPr>
          <w:b/>
        </w:rPr>
        <w:tab/>
      </w:r>
      <w:r w:rsidRPr="00BE16C8">
        <w:rPr>
          <w:b/>
        </w:rPr>
        <w:tab/>
      </w:r>
      <w:r w:rsidRPr="00BE16C8">
        <w:rPr>
          <w:b/>
        </w:rPr>
        <w:tab/>
      </w:r>
      <w:r w:rsidRPr="00BE16C8">
        <w:rPr>
          <w:b/>
        </w:rPr>
        <w:tab/>
      </w:r>
      <w:r w:rsidRPr="00BE16C8">
        <w:rPr>
          <w:b/>
        </w:rPr>
        <w:tab/>
        <w:t xml:space="preserve">           </w:t>
      </w:r>
    </w:p>
    <w:p w:rsidRDefault="00A55607" w:rsidP="00A55607" w:rsidR="00A55607" w:rsidRPr="00BE16C8">
      <w:pPr>
        <w:rPr>
          <w:b/>
        </w:rPr>
      </w:pPr>
    </w:p>
    <w:p w:rsidRDefault="00BE16C8" w:rsidP="00BE16C8" w:rsidR="00BE16C8">
      <w:pPr>
        <w:jc w:val="center"/>
        <w:rPr>
          <w:b/>
        </w:rPr>
      </w:pPr>
      <w:r w:rsidRPr="00BE16C8">
        <w:rPr>
          <w:b/>
        </w:rPr>
        <w:t>R</w:t>
      </w:r>
      <w:r>
        <w:rPr>
          <w:b/>
        </w:rPr>
        <w:t xml:space="preserve"> </w:t>
      </w:r>
      <w:r w:rsidRPr="00BE16C8">
        <w:rPr>
          <w:b/>
        </w:rPr>
        <w:t>E</w:t>
      </w:r>
      <w:r>
        <w:rPr>
          <w:b/>
        </w:rPr>
        <w:t xml:space="preserve"> </w:t>
      </w:r>
      <w:r w:rsidRPr="00BE16C8">
        <w:rPr>
          <w:b/>
        </w:rPr>
        <w:t>P</w:t>
      </w:r>
      <w:r>
        <w:rPr>
          <w:b/>
        </w:rPr>
        <w:t xml:space="preserve"> </w:t>
      </w:r>
      <w:r w:rsidRPr="00BE16C8">
        <w:rPr>
          <w:b/>
        </w:rPr>
        <w:t>U</w:t>
      </w:r>
      <w:r>
        <w:rPr>
          <w:b/>
        </w:rPr>
        <w:t xml:space="preserve"> </w:t>
      </w:r>
      <w:r w:rsidRPr="00BE16C8">
        <w:rPr>
          <w:b/>
        </w:rPr>
        <w:t>B</w:t>
      </w:r>
      <w:r>
        <w:rPr>
          <w:b/>
        </w:rPr>
        <w:t xml:space="preserve"> </w:t>
      </w:r>
      <w:r w:rsidRPr="00BE16C8">
        <w:rPr>
          <w:b/>
        </w:rPr>
        <w:t>L</w:t>
      </w:r>
      <w:r>
        <w:rPr>
          <w:b/>
        </w:rPr>
        <w:t xml:space="preserve"> </w:t>
      </w:r>
      <w:r w:rsidRPr="00BE16C8">
        <w:rPr>
          <w:b/>
        </w:rPr>
        <w:t>I</w:t>
      </w:r>
      <w:r>
        <w:rPr>
          <w:b/>
        </w:rPr>
        <w:t xml:space="preserve"> </w:t>
      </w:r>
      <w:r w:rsidRPr="00BE16C8">
        <w:rPr>
          <w:b/>
        </w:rPr>
        <w:t>K</w:t>
      </w:r>
      <w:r>
        <w:rPr>
          <w:b/>
        </w:rPr>
        <w:t xml:space="preserve"> </w:t>
      </w:r>
      <w:r w:rsidRPr="00BE16C8">
        <w:rPr>
          <w:b/>
        </w:rPr>
        <w:t>A</w:t>
      </w:r>
      <w:r>
        <w:rPr>
          <w:b/>
        </w:rPr>
        <w:t xml:space="preserve">  </w:t>
      </w:r>
      <w:r w:rsidRPr="00BE16C8">
        <w:rPr>
          <w:b/>
        </w:rPr>
        <w:t xml:space="preserve"> H</w:t>
      </w:r>
      <w:r>
        <w:rPr>
          <w:b/>
        </w:rPr>
        <w:t xml:space="preserve"> </w:t>
      </w:r>
      <w:r w:rsidRPr="00BE16C8">
        <w:rPr>
          <w:b/>
        </w:rPr>
        <w:t>R</w:t>
      </w:r>
      <w:r>
        <w:rPr>
          <w:b/>
        </w:rPr>
        <w:t xml:space="preserve"> </w:t>
      </w:r>
      <w:r w:rsidRPr="00BE16C8">
        <w:rPr>
          <w:b/>
        </w:rPr>
        <w:t>V</w:t>
      </w:r>
      <w:r>
        <w:rPr>
          <w:b/>
        </w:rPr>
        <w:t xml:space="preserve"> </w:t>
      </w:r>
      <w:r w:rsidRPr="00BE16C8">
        <w:rPr>
          <w:b/>
        </w:rPr>
        <w:t>A</w:t>
      </w:r>
      <w:r>
        <w:rPr>
          <w:b/>
        </w:rPr>
        <w:t xml:space="preserve"> </w:t>
      </w:r>
      <w:r w:rsidRPr="00BE16C8">
        <w:rPr>
          <w:b/>
        </w:rPr>
        <w:t>T</w:t>
      </w:r>
      <w:r>
        <w:rPr>
          <w:b/>
        </w:rPr>
        <w:t xml:space="preserve"> </w:t>
      </w:r>
      <w:r w:rsidRPr="00BE16C8">
        <w:rPr>
          <w:b/>
        </w:rPr>
        <w:t>S</w:t>
      </w:r>
      <w:r>
        <w:rPr>
          <w:b/>
        </w:rPr>
        <w:t xml:space="preserve"> </w:t>
      </w:r>
      <w:r w:rsidRPr="00BE16C8">
        <w:rPr>
          <w:b/>
        </w:rPr>
        <w:t>K</w:t>
      </w:r>
      <w:r>
        <w:rPr>
          <w:b/>
        </w:rPr>
        <w:t xml:space="preserve"> </w:t>
      </w:r>
      <w:r w:rsidRPr="00BE16C8">
        <w:rPr>
          <w:b/>
        </w:rPr>
        <w:t>A</w:t>
      </w:r>
    </w:p>
    <w:p w:rsidRDefault="00BE16C8" w:rsidP="00BE16C8" w:rsidR="00BE16C8" w:rsidRPr="00BE16C8">
      <w:pPr>
        <w:jc w:val="center"/>
        <w:rPr>
          <w:b/>
        </w:rPr>
      </w:pPr>
    </w:p>
    <w:p w:rsidRDefault="001F29AA" w:rsidP="00A55607" w:rsidR="00A55607" w:rsidRPr="00BE16C8">
      <w:pPr>
        <w:jc w:val="center"/>
        <w:rPr>
          <w:b/>
        </w:rPr>
      </w:pPr>
      <w:r>
        <w:rPr>
          <w:b/>
        </w:rPr>
        <w:t xml:space="preserve">R J E Š E N </w:t>
      </w:r>
      <w:r w:rsidR="00A55607" w:rsidRPr="00BE16C8">
        <w:rPr>
          <w:b/>
        </w:rPr>
        <w:t>J E</w:t>
      </w:r>
    </w:p>
    <w:p w:rsidRDefault="00A55607" w:rsidP="00A55607" w:rsidR="00A55607" w:rsidRPr="00BE16C8">
      <w:pPr>
        <w:jc w:val="center"/>
        <w:rPr>
          <w:b/>
        </w:rPr>
      </w:pPr>
    </w:p>
    <w:p w:rsidRDefault="000C6427" w:rsidP="000C6427" w:rsidR="000C6427" w:rsidRPr="00257E89">
      <w:pPr>
        <w:ind w:firstLine="708"/>
        <w:jc w:val="both"/>
      </w:pPr>
      <w:r w:rsidRPr="00A4453B">
        <w:t>Tr</w:t>
      </w:r>
      <w:r w:rsidR="001F29AA">
        <w:t>govački sud u Splitu, po sucu t</w:t>
      </w:r>
      <w:r w:rsidRPr="00A4453B">
        <w:t xml:space="preserve">og suda </w:t>
      </w:r>
      <w:r>
        <w:t>Pašku Bačiću,</w:t>
      </w:r>
      <w:r w:rsidRPr="00A4453B">
        <w:t xml:space="preserve"> kao stečajnom sucu, u stečajnom postupku nad dužnikom </w:t>
      </w:r>
      <w:r w:rsidR="001F29AA" w:rsidRPr="00C05555">
        <w:t>C.T.K. ZAGREB d.o.o. u stečaju</w:t>
      </w:r>
      <w:r w:rsidR="001F29AA">
        <w:t>,</w:t>
      </w:r>
      <w:r w:rsidR="001F29AA" w:rsidRPr="00C05555">
        <w:t xml:space="preserve"> Split, Rašeljkina 8, OIB: 16831047406,</w:t>
      </w:r>
      <w:r w:rsidRPr="00A4453B">
        <w:t xml:space="preserve"> </w:t>
      </w:r>
      <w:r>
        <w:t>odlučujući o</w:t>
      </w:r>
      <w:r w:rsidR="001F29AA">
        <w:t xml:space="preserve"> diobi kupovnine i</w:t>
      </w:r>
      <w:r>
        <w:t xml:space="preserve"> zahtjevu za</w:t>
      </w:r>
      <w:r w:rsidR="00EA3279">
        <w:t xml:space="preserve"> namirenje razlučnog vjerovnika</w:t>
      </w:r>
      <w:r>
        <w:t xml:space="preserve"> </w:t>
      </w:r>
      <w:r w:rsidR="001F29AA">
        <w:t>Davora Perkušića iz Splita, Imotska 77, OIB: 82097744418,</w:t>
      </w:r>
      <w:r w:rsidRPr="00257E89">
        <w:t xml:space="preserve"> </w:t>
      </w:r>
      <w:r>
        <w:t>kojeg zastup</w:t>
      </w:r>
      <w:r w:rsidR="001F29AA">
        <w:t>a punomoćnik</w:t>
      </w:r>
      <w:r>
        <w:t xml:space="preserve"> </w:t>
      </w:r>
      <w:r w:rsidR="001F29AA">
        <w:t>Zoran Delić, odvjetnik iz Splita, Tolstojeva 45,</w:t>
      </w:r>
      <w:r>
        <w:t xml:space="preserve"> nakon održanog ročišta za diobu,</w:t>
      </w:r>
      <w:r w:rsidR="00530729">
        <w:t xml:space="preserve"> dana </w:t>
      </w:r>
      <w:r w:rsidR="00223B26">
        <w:t>21</w:t>
      </w:r>
      <w:r w:rsidR="001F29AA">
        <w:t>. siječnja 2016</w:t>
      </w:r>
      <w:r w:rsidR="00530729">
        <w:t>. godine</w:t>
      </w:r>
      <w:r>
        <w:t xml:space="preserve">  </w:t>
      </w:r>
    </w:p>
    <w:p w:rsidRDefault="00A55607" w:rsidP="00A55607" w:rsidR="00A55607">
      <w:pPr>
        <w:pStyle w:val="Tijeloteksta"/>
        <w:tabs>
          <w:tab w:pos="6810" w:val="clear"/>
        </w:tabs>
        <w:ind w:firstLine="708"/>
      </w:pPr>
      <w:r>
        <w:t xml:space="preserve"> </w:t>
      </w:r>
    </w:p>
    <w:p w:rsidRDefault="00FE62AF" w:rsidR="00FE62AF" w:rsidRPr="000C6427">
      <w:pPr>
        <w:pStyle w:val="Tijeloteksta"/>
        <w:tabs>
          <w:tab w:pos="6810" w:val="clear"/>
        </w:tabs>
        <w:ind w:firstLine="708"/>
        <w:rPr>
          <w:sz w:val="16"/>
          <w:szCs w:val="16"/>
        </w:rPr>
      </w:pPr>
    </w:p>
    <w:p w:rsidRDefault="00256441" w:rsidR="00256441" w:rsidRPr="00B32E61">
      <w:pPr>
        <w:pStyle w:val="Tijeloteksta"/>
        <w:tabs>
          <w:tab w:pos="6810" w:val="clear"/>
        </w:tabs>
        <w:ind w:firstLine="708"/>
        <w:rPr>
          <w:sz w:val="16"/>
          <w:szCs w:val="16"/>
        </w:rPr>
      </w:pPr>
    </w:p>
    <w:p w:rsidRDefault="00256441" w:rsidP="00530729" w:rsidR="00A337DA">
      <w:pPr>
        <w:pStyle w:val="Tijeloteksta"/>
        <w:tabs>
          <w:tab w:pos="6810" w:val="clear"/>
        </w:tabs>
        <w:jc w:val="center"/>
      </w:pPr>
      <w:r>
        <w:t>r i j e š i o     j e</w:t>
      </w:r>
    </w:p>
    <w:p w:rsidRDefault="00F74637" w:rsidP="00F74637" w:rsidR="00F74637">
      <w:pPr>
        <w:pStyle w:val="Tijeloteksta"/>
        <w:tabs>
          <w:tab w:pos="6810" w:val="clear"/>
        </w:tabs>
        <w:ind w:left="1260"/>
      </w:pPr>
    </w:p>
    <w:p w:rsidRDefault="00BE16C8" w:rsidP="001F29AA" w:rsidR="008115BC">
      <w:pPr>
        <w:ind w:left="708"/>
        <w:jc w:val="both"/>
      </w:pPr>
      <w:r>
        <w:t xml:space="preserve">I. </w:t>
      </w:r>
      <w:r w:rsidR="00DB0126">
        <w:t>Iz iznosa od</w:t>
      </w:r>
      <w:r w:rsidR="00F74637">
        <w:t xml:space="preserve"> </w:t>
      </w:r>
      <w:r w:rsidR="001F29AA">
        <w:t>735.000,00</w:t>
      </w:r>
      <w:r w:rsidR="000C6427">
        <w:t xml:space="preserve"> </w:t>
      </w:r>
      <w:r w:rsidR="003A39D0">
        <w:t>kn</w:t>
      </w:r>
      <w:r w:rsidR="00F74637">
        <w:t xml:space="preserve"> o</w:t>
      </w:r>
      <w:r w:rsidR="0004596C">
        <w:t>stvarenog</w:t>
      </w:r>
      <w:r w:rsidR="00386167">
        <w:t xml:space="preserve"> unovčenjem nekretnine</w:t>
      </w:r>
      <w:r w:rsidR="001F29AA">
        <w:t xml:space="preserve"> stečajnog dužnika</w:t>
      </w:r>
      <w:r w:rsidR="00F74637">
        <w:t xml:space="preserve"> i to</w:t>
      </w:r>
      <w:r w:rsidR="00B32E61">
        <w:t>:</w:t>
      </w:r>
      <w:r w:rsidR="00386167">
        <w:t xml:space="preserve"> </w:t>
      </w:r>
      <w:r w:rsidR="001F29AA">
        <w:t>64. ETAŽA: 103/4186 dijela poslovno stambene zgrade označene kao čet.zem.</w:t>
      </w:r>
      <w:r w:rsidR="001F29AA" w:rsidRPr="00F956B7">
        <w:t xml:space="preserve"> </w:t>
      </w:r>
      <w:r w:rsidR="001F29AA">
        <w:t>1551/4, upisane u Z.U. 18395, poduložak 64, etažno vlasništvo, K.O. Split, povezanih s poslovnim prostorom "PP3" smještenim na razini prizemlje, koji se sastoji od korisnog prostora i sanitarnog čvora netto potvršine 88,51 m2, te pripatka: terase površine 14,50 m2, što predstavlja ukupnu netto površinu od 103,01 m2</w:t>
      </w:r>
      <w:r w:rsidR="00386167">
        <w:t xml:space="preserve">, </w:t>
      </w:r>
      <w:r w:rsidR="008954D4">
        <w:t>namiruju</w:t>
      </w:r>
      <w:r w:rsidR="00187F04">
        <w:t xml:space="preserve"> se:</w:t>
      </w:r>
    </w:p>
    <w:p w:rsidRDefault="00FF0F5B" w:rsidP="00FF0F5B" w:rsidR="00FF0F5B">
      <w:pPr>
        <w:pStyle w:val="Tijeloteksta"/>
        <w:tabs>
          <w:tab w:pos="6810" w:val="clear"/>
        </w:tabs>
        <w:ind w:left="1620"/>
      </w:pPr>
    </w:p>
    <w:p w:rsidRDefault="00673E53" w:rsidP="001F29AA" w:rsidR="001F29AA">
      <w:pPr>
        <w:pStyle w:val="Tijeloteksta"/>
        <w:numPr>
          <w:ilvl w:val="0"/>
          <w:numId w:val="21"/>
        </w:numPr>
        <w:tabs>
          <w:tab w:pos="6810" w:val="clear"/>
        </w:tabs>
      </w:pPr>
      <w:r>
        <w:t>iznos</w:t>
      </w:r>
      <w:r w:rsidR="0075571B">
        <w:t xml:space="preserve"> od 36.750,00 kn na ime troškova</w:t>
      </w:r>
      <w:r w:rsidR="00187F04">
        <w:t xml:space="preserve"> </w:t>
      </w:r>
      <w:r w:rsidR="001F29AA">
        <w:t>utvrđivanja tražbine</w:t>
      </w:r>
      <w:r w:rsidR="00187F04">
        <w:t xml:space="preserve"> u korist stečajnog dužnika </w:t>
      </w:r>
      <w:r w:rsidR="001F29AA" w:rsidRPr="00C05555">
        <w:t>C.T.K. ZAGREB d.o.o. u stečaju</w:t>
      </w:r>
      <w:r w:rsidR="001F29AA">
        <w:t>,</w:t>
      </w:r>
      <w:r w:rsidR="001F29AA" w:rsidRPr="00C05555">
        <w:t xml:space="preserve"> Split</w:t>
      </w:r>
      <w:r w:rsidR="001F29AA">
        <w:t>;</w:t>
      </w:r>
    </w:p>
    <w:p w:rsidRDefault="00EA3279" w:rsidP="00EA3279" w:rsidR="00EA3279">
      <w:pPr>
        <w:pStyle w:val="Tijeloteksta"/>
        <w:tabs>
          <w:tab w:pos="6810" w:val="clear"/>
        </w:tabs>
        <w:ind w:left="1068"/>
      </w:pPr>
    </w:p>
    <w:p w:rsidRDefault="00673E53" w:rsidP="00EA3279" w:rsidR="00EA3279">
      <w:pPr>
        <w:pStyle w:val="Tijeloteksta"/>
        <w:numPr>
          <w:ilvl w:val="0"/>
          <w:numId w:val="21"/>
        </w:numPr>
        <w:tabs>
          <w:tab w:pos="6810" w:val="clear"/>
        </w:tabs>
      </w:pPr>
      <w:r>
        <w:t>iznos</w:t>
      </w:r>
      <w:r w:rsidR="00EA3279">
        <w:t xml:space="preserve"> od 36.750,00 kn </w:t>
      </w:r>
      <w:r w:rsidR="0075571B">
        <w:t>na ime troškova unovčenja u</w:t>
      </w:r>
      <w:r w:rsidR="00EA3279">
        <w:t xml:space="preserve"> korist stečajnog dužnika </w:t>
      </w:r>
      <w:r w:rsidR="00EA3279" w:rsidRPr="00C05555">
        <w:t>C.T.K. ZAGREB d.o.o. u stečaju</w:t>
      </w:r>
      <w:r w:rsidR="00EA3279">
        <w:t>,</w:t>
      </w:r>
      <w:r w:rsidR="00EA3279" w:rsidRPr="00C05555">
        <w:t xml:space="preserve"> Split</w:t>
      </w:r>
      <w:r w:rsidR="00EA3279">
        <w:t>;</w:t>
      </w:r>
    </w:p>
    <w:p w:rsidRDefault="00EA3279" w:rsidP="00EA3279" w:rsidR="00EA3279">
      <w:pPr>
        <w:pStyle w:val="Tijeloteksta"/>
        <w:tabs>
          <w:tab w:pos="6810" w:val="clear"/>
        </w:tabs>
      </w:pPr>
    </w:p>
    <w:p w:rsidRDefault="00673E53" w:rsidP="001F29AA" w:rsidR="00EA3279">
      <w:pPr>
        <w:pStyle w:val="Tijeloteksta"/>
        <w:numPr>
          <w:ilvl w:val="0"/>
          <w:numId w:val="21"/>
        </w:numPr>
        <w:tabs>
          <w:tab w:pos="6810" w:val="clear"/>
        </w:tabs>
      </w:pPr>
      <w:r>
        <w:t>iznos</w:t>
      </w:r>
      <w:r w:rsidR="0075571B">
        <w:t xml:space="preserve"> od 29.280,80 kn na ime </w:t>
      </w:r>
      <w:r w:rsidR="00EA3279">
        <w:t>PDV</w:t>
      </w:r>
      <w:r w:rsidR="0075571B">
        <w:t>-a</w:t>
      </w:r>
      <w:r w:rsidR="00EA3279">
        <w:t xml:space="preserve"> u</w:t>
      </w:r>
      <w:r w:rsidR="0075571B">
        <w:t xml:space="preserve"> korist Državnog proračuna Republike Hrvatske</w:t>
      </w:r>
      <w:r w:rsidR="00EA3279">
        <w:t>.</w:t>
      </w:r>
    </w:p>
    <w:p w:rsidRDefault="00687E30" w:rsidP="00187F04" w:rsidR="00687E30">
      <w:pPr>
        <w:pStyle w:val="Tijeloteksta"/>
        <w:tabs>
          <w:tab w:pos="6810" w:val="clear"/>
        </w:tabs>
      </w:pPr>
    </w:p>
    <w:p w:rsidRDefault="002062D8" w:rsidP="00BE16C8" w:rsidR="00687E30">
      <w:pPr>
        <w:pStyle w:val="Tijeloteksta"/>
        <w:tabs>
          <w:tab w:pos="6810" w:val="clear"/>
        </w:tabs>
        <w:ind w:left="708"/>
      </w:pPr>
      <w:r>
        <w:t xml:space="preserve">II. Namiruje se i </w:t>
      </w:r>
      <w:r w:rsidR="00EA3279">
        <w:t>tražbina</w:t>
      </w:r>
      <w:r w:rsidR="00187F04">
        <w:t xml:space="preserve"> razlučnog vjerovnika </w:t>
      </w:r>
      <w:r w:rsidR="00EA3279">
        <w:t>DAVORA PERKUŠIĆA iz Splita, Imotska 77, OIB: 82097744418,</w:t>
      </w:r>
      <w:r w:rsidR="00187F04" w:rsidRPr="00B32E61">
        <w:t xml:space="preserve"> u iznosu od  </w:t>
      </w:r>
      <w:r w:rsidR="00EA3279">
        <w:t>632.219,20</w:t>
      </w:r>
      <w:r w:rsidR="00187F04" w:rsidRPr="00B32E61">
        <w:t xml:space="preserve"> kn</w:t>
      </w:r>
      <w:r w:rsidR="00187F04">
        <w:t>.</w:t>
      </w:r>
    </w:p>
    <w:p w:rsidRDefault="00687E30" w:rsidP="00187F04" w:rsidR="00640167">
      <w:pPr>
        <w:pStyle w:val="Tijeloteksta"/>
        <w:tabs>
          <w:tab w:pos="6810" w:val="clear"/>
        </w:tabs>
        <w:ind w:left="2340"/>
      </w:pPr>
      <w:r>
        <w:t xml:space="preserve"> </w:t>
      </w:r>
    </w:p>
    <w:p w:rsidRDefault="00BE16C8" w:rsidP="00EA3279" w:rsidR="0085314D">
      <w:pPr>
        <w:pStyle w:val="Tijeloteksta"/>
        <w:tabs>
          <w:tab w:pos="6810" w:val="clear"/>
        </w:tabs>
        <w:ind w:left="708"/>
      </w:pPr>
      <w:r w:rsidRPr="00B32E61">
        <w:t>I</w:t>
      </w:r>
      <w:r w:rsidR="00530729">
        <w:t>I</w:t>
      </w:r>
      <w:r w:rsidRPr="00B32E61">
        <w:t xml:space="preserve">I. </w:t>
      </w:r>
      <w:r w:rsidR="0085314D">
        <w:t>Nalaže se računo</w:t>
      </w:r>
      <w:r w:rsidR="0075571B">
        <w:t>vodstvu ovog suda da u roku od 8</w:t>
      </w:r>
      <w:r w:rsidR="0085314D">
        <w:t xml:space="preserve"> dana nakon pravomoćnosti ovog rješenja izvrši isplate novčanih iznosa na nači</w:t>
      </w:r>
      <w:r w:rsidR="0075571B">
        <w:t>n kako je to određeno</w:t>
      </w:r>
      <w:r w:rsidR="00B32E61">
        <w:t xml:space="preserve"> u toč. I. i</w:t>
      </w:r>
      <w:r w:rsidR="0085314D">
        <w:t xml:space="preserve"> II. izreke</w:t>
      </w:r>
      <w:r w:rsidR="00B32E61">
        <w:t xml:space="preserve"> ovog</w:t>
      </w:r>
      <w:r w:rsidR="0085314D">
        <w:t xml:space="preserve"> rješenja.</w:t>
      </w:r>
    </w:p>
    <w:p w:rsidRDefault="0085314D" w:rsidP="00BE16C8" w:rsidR="0085314D">
      <w:pPr>
        <w:pStyle w:val="Tijeloteksta"/>
        <w:tabs>
          <w:tab w:pos="6810" w:val="clear"/>
        </w:tabs>
      </w:pPr>
    </w:p>
    <w:p w:rsidRDefault="00EA3279" w:rsidP="00F50938" w:rsidR="00EA3279"/>
    <w:p w:rsidRDefault="00A4453B" w:rsidP="00A4453B" w:rsidR="00A4453B">
      <w:pPr>
        <w:jc w:val="center"/>
      </w:pPr>
      <w:r>
        <w:lastRenderedPageBreak/>
        <w:t xml:space="preserve">Obrazloženje </w:t>
      </w:r>
    </w:p>
    <w:p w:rsidRDefault="00A4453B" w:rsidP="00A4453B" w:rsidR="00A4453B" w:rsidRPr="00A4453B">
      <w:pPr>
        <w:tabs>
          <w:tab w:pos="1260" w:val="left"/>
        </w:tabs>
        <w:ind w:firstLine="540"/>
        <w:jc w:val="center"/>
      </w:pPr>
    </w:p>
    <w:p w:rsidRDefault="00673E53" w:rsidP="00673E53" w:rsidR="00673E53">
      <w:pPr>
        <w:ind w:firstLine="708"/>
        <w:jc w:val="both"/>
      </w:pPr>
      <w:r w:rsidRPr="009E7EC2">
        <w:t>Rješenjem ovog su</w:t>
      </w:r>
      <w:r>
        <w:t>da posl. br. 12. St-97/2012 od 30. srpnja</w:t>
      </w:r>
      <w:r w:rsidRPr="009E7EC2">
        <w:t xml:space="preserve"> 201</w:t>
      </w:r>
      <w:r>
        <w:t>3</w:t>
      </w:r>
      <w:r w:rsidRPr="009E7EC2">
        <w:t xml:space="preserve">. god. otvoren je stečajni postupak nad dužnikom </w:t>
      </w:r>
      <w:r w:rsidRPr="00D127F0">
        <w:t xml:space="preserve">C.T.K. ZAGREB d.o.o. </w:t>
      </w:r>
      <w:r>
        <w:t xml:space="preserve">Split, Rašeljkina </w:t>
      </w:r>
      <w:smartTag w:element="metricconverter" w:uri="urn:schemas-microsoft-com:office:smarttags">
        <w:smartTagPr>
          <w:attr w:val="8, a" w:name="ProductID"/>
        </w:smartTagPr>
        <w:r>
          <w:t>8</w:t>
        </w:r>
        <w:r w:rsidRPr="00D127F0">
          <w:t>,</w:t>
        </w:r>
        <w:r>
          <w:t xml:space="preserve"> a</w:t>
        </w:r>
      </w:smartTag>
      <w:r>
        <w:t xml:space="preserve"> koje rješenje je postalo pravomoćno 11. rujna 2013. god</w:t>
      </w:r>
      <w:r w:rsidRPr="009E7EC2">
        <w:t>.</w:t>
      </w:r>
    </w:p>
    <w:p w:rsidRDefault="00673E53" w:rsidP="00673E53" w:rsidR="00673E53" w:rsidRPr="009E7EC2">
      <w:pPr>
        <w:jc w:val="both"/>
      </w:pPr>
    </w:p>
    <w:p w:rsidRDefault="00673E53" w:rsidP="00673E53" w:rsidR="00673E53">
      <w:pPr>
        <w:jc w:val="both"/>
      </w:pPr>
      <w:r w:rsidRPr="009E7EC2">
        <w:tab/>
        <w:t xml:space="preserve">Navedenim rješenjem o otvaranju stečajnog postupka za stečajnog upravitelja imenovan </w:t>
      </w:r>
      <w:r w:rsidRPr="003124FF">
        <w:t xml:space="preserve">je </w:t>
      </w:r>
      <w:r w:rsidRPr="00D127F0">
        <w:t>Ivan Eterović, dip</w:t>
      </w:r>
      <w:r>
        <w:t>l. pravnik iz Splita, Škrape 40</w:t>
      </w:r>
      <w:r w:rsidRPr="00D127F0">
        <w:t>.</w:t>
      </w:r>
    </w:p>
    <w:p w:rsidRDefault="00673E53" w:rsidP="00673E53" w:rsidR="00673E53">
      <w:pPr>
        <w:jc w:val="both"/>
      </w:pPr>
    </w:p>
    <w:p w:rsidRDefault="00673E53" w:rsidP="00673E53" w:rsidR="00673E53">
      <w:pPr>
        <w:jc w:val="both"/>
      </w:pPr>
      <w:r>
        <w:tab/>
        <w:t>Rješenjem ovog suda posl. br. 12. St-97/2012 od  30. ožujka 2015</w:t>
      </w:r>
      <w:r w:rsidRPr="009E7EC2">
        <w:t>. god.</w:t>
      </w:r>
      <w:r>
        <w:t xml:space="preserve">, a temeljem odredbi čl. 164. </w:t>
      </w:r>
      <w:r w:rsidRPr="00D40C4E">
        <w:t>Stečajnog zakona (Narodne novine broj 44/96, 29/99, 129/00, 123/03, 82/06, 116/10, 25/12, 133/12 i 45/13;</w:t>
      </w:r>
      <w:r>
        <w:t xml:space="preserve"> dalje SZ), određena je prodaja nekretnine označene u točki I. </w:t>
      </w:r>
      <w:r w:rsidR="009864CF">
        <w:t xml:space="preserve">izreke </w:t>
      </w:r>
      <w:r>
        <w:t>ovog rješenja u stečajnom postupku</w:t>
      </w:r>
      <w:r w:rsidR="00F50938">
        <w:t>,</w:t>
      </w:r>
      <w:r>
        <w:t xml:space="preserve"> uz odgovarajuću primjenu pravila Ovršnog zakona (Narodne novine br. 112/12, 25/13 i 93/14, dalje OZ) o ovrsi na nekretnini. </w:t>
      </w:r>
    </w:p>
    <w:p w:rsidRDefault="00673E53" w:rsidP="0085314D" w:rsidR="00673E53">
      <w:pPr>
        <w:ind w:firstLine="708"/>
        <w:jc w:val="both"/>
      </w:pPr>
    </w:p>
    <w:p w:rsidRDefault="009B567B" w:rsidP="009B567B" w:rsidR="009B567B">
      <w:pPr>
        <w:ind w:firstLine="708"/>
        <w:jc w:val="both"/>
      </w:pPr>
      <w:r>
        <w:t>Naime, podneskom od 22.01.2015. god. stečajni upravitelj je izvijestio ovaj sud da ga je Davor Perkušić iz Splita dana 14.01.2015. god. obavijestio da je isti fiducijarni vlasnik nekretnine, pobliže opisane u toč. I. izreke ovog rješenja te je stečaj</w:t>
      </w:r>
      <w:r w:rsidR="009864CF">
        <w:t>ni upravitelj predložio odrediti</w:t>
      </w:r>
      <w:r>
        <w:t xml:space="preserve"> prodaju predmetne nekretnine u stečajnom postupku. U privitku tog </w:t>
      </w:r>
      <w:r w:rsidR="00F50938">
        <w:t>podneska dostavljen je Ugovor o</w:t>
      </w:r>
      <w:r>
        <w:t xml:space="preserve"> zajmu i Sporazum radi osiguranja novčane tražbine prijenosom vlasništva nekretnine od 06.04.2009. god., koji je potvrđen – solemniziran po javnom bilježniku Bošku Jurišiću iz Solina dana 06.04.2</w:t>
      </w:r>
      <w:r w:rsidR="00F50938">
        <w:t>009. god. pod brojem OV-2499/09</w:t>
      </w:r>
      <w:r>
        <w:t xml:space="preserve"> te je na istom javni bilježnik stavio potvrdu o ovršnosti s danom 07.04.2010. god. Navedenim Ugovorom i Sporazumom, koji je sklopljen između Davora Perkušića kao zajmodavca – predlagatelja osiguranja, Jakše Michieli – Tomića i Ante Klarića kao zajmoprimaca te C.T.K. Zagreb d.o.o. Split kao jamca platca, fiducijarnog dužnika i protivnika osiguranja, fiducijarni dužnik je dozvolio da se radi osiguranja novčane tražbine Davora Perkušića u iznosu od 100.000,00 EUR u protuvrijednosti u kunama po srednjem tečaju HNB-a na dan isplate, izvrši uknjižba prava vlasništva predmetne nekretnine sa imena fiducijarnog dužnika – stečajnog dužnika na ime Davora Perkušića, uz istodobnu z</w:t>
      </w:r>
      <w:r w:rsidR="009864CF">
        <w:t>abilježbu da je pravo vlasništva</w:t>
      </w:r>
      <w:r>
        <w:t xml:space="preserve"> preneseno radi osiguranja naprijed navedene tražbine. </w:t>
      </w:r>
    </w:p>
    <w:p w:rsidRDefault="009B567B" w:rsidP="009B567B" w:rsidR="009B567B">
      <w:pPr>
        <w:jc w:val="both"/>
      </w:pPr>
    </w:p>
    <w:p w:rsidRDefault="009B567B" w:rsidP="009B567B" w:rsidR="009B567B">
      <w:pPr>
        <w:jc w:val="both"/>
      </w:pPr>
      <w:r>
        <w:tab/>
        <w:t xml:space="preserve">Podneskom od 28.01.2015. god. stečajni upravitelj je obavijestio ovaj sud da na naprijed navedenoj nekretnini nije pokrenut postupak ovrhe od strane razlučnog vjerovnika te da stoga isti, temeljem odredbi čl. 164. Stečajnog zakona, predlaže da se predmetna nekretnina proda u stečajnom postupku, jer iz naprijed navedenog proizlazi da je Davor Perkušić razlučni vjerovnik, sukladno odredbama čl. 81.a Stečajnog zakona. </w:t>
      </w:r>
    </w:p>
    <w:p w:rsidRDefault="009B567B" w:rsidP="009B567B" w:rsidR="009B567B">
      <w:pPr>
        <w:jc w:val="both"/>
      </w:pPr>
    </w:p>
    <w:p w:rsidRDefault="009B567B" w:rsidP="009B567B" w:rsidR="009B567B">
      <w:pPr>
        <w:jc w:val="both"/>
      </w:pPr>
      <w:r>
        <w:tab/>
        <w:t xml:space="preserve">Podneskom od 16.02.2015. god. i Davor Perkušić, kao razlučni vjerovnik, predložio je prodaju predmetne nekretnine u stečajnom postupku navodeći da su se stekli uvjeti za istu, budući da njegovo potraživanje, a koje je bilo osigurano zabilježbom prijenosa prava vlasništva na predmetnoj nekretnini, nije namireno. </w:t>
      </w:r>
    </w:p>
    <w:p w:rsidRDefault="009B567B" w:rsidP="009B567B" w:rsidR="009B567B">
      <w:pPr>
        <w:jc w:val="both"/>
      </w:pPr>
    </w:p>
    <w:p w:rsidRDefault="009B567B" w:rsidP="009B567B" w:rsidR="003F4E96">
      <w:pPr>
        <w:jc w:val="both"/>
      </w:pPr>
      <w:r>
        <w:tab/>
        <w:t>Sukladno naprijed navedenom, a temeljem odredbi čl. 164. SZ-a, rješenjem ovog suda od 30.03.2015. god. određena je prodaja predmetne nekretnine u stečajnom postupku</w:t>
      </w:r>
      <w:r w:rsidR="00F50938">
        <w:t>.</w:t>
      </w:r>
      <w:r>
        <w:t xml:space="preserve"> </w:t>
      </w:r>
      <w:r w:rsidR="00F50938">
        <w:t xml:space="preserve">Nakon </w:t>
      </w:r>
      <w:r>
        <w:t xml:space="preserve">pravomoćnosti tog rješenja i utvrđivanja </w:t>
      </w:r>
      <w:r w:rsidR="003F4E96">
        <w:t>vrijednosti nekretnine, određeno</w:t>
      </w:r>
      <w:r w:rsidR="00F50938">
        <w:t xml:space="preserve"> je</w:t>
      </w:r>
      <w:r>
        <w:t xml:space="preserve"> i </w:t>
      </w:r>
      <w:r w:rsidR="009864CF">
        <w:t xml:space="preserve">prvo </w:t>
      </w:r>
      <w:r>
        <w:t>ročište za javnu dražbu</w:t>
      </w:r>
      <w:r w:rsidR="00F50938">
        <w:t>, radi prodaje nekretnine u stečajnom postupku,</w:t>
      </w:r>
      <w:r>
        <w:t xml:space="preserve"> za dan </w:t>
      </w:r>
      <w:r w:rsidR="005F5F58">
        <w:t>24.07.2015. god.</w:t>
      </w:r>
      <w:r w:rsidR="003F4E96">
        <w:t xml:space="preserve"> </w:t>
      </w:r>
    </w:p>
    <w:p w:rsidRDefault="003F4E96" w:rsidP="009B567B" w:rsidR="003F4E96">
      <w:pPr>
        <w:jc w:val="both"/>
      </w:pPr>
    </w:p>
    <w:p w:rsidRDefault="003F4E96" w:rsidP="003F4E96" w:rsidR="009B567B">
      <w:pPr>
        <w:ind w:firstLine="708"/>
        <w:jc w:val="both"/>
      </w:pPr>
      <w:r>
        <w:t xml:space="preserve">Na ročištu za javnu dražbu od 24.07.2015. god. kupac Ismaili Burim iz Splita, koji je ujedno bio i jedini ponuditelj, stavio je ponudu za kupnju predmetne nekretnine u iznosu od 735.000,00 kn. S obzirom da je ta ponuda bila u skladu s uvjetima prodaje predmetne nekretnine iz zaključka ovog suda br. 12. St-97/2012 od 02.07.2015. god. to je stoga ta ponuda </w:t>
      </w:r>
      <w:r w:rsidR="00F50938">
        <w:t xml:space="preserve">i </w:t>
      </w:r>
      <w:r>
        <w:t>prihvaćena te je kupac Ismaili Burim ispunio uvjete da mu se predmetna nekretnina dosudi. Radi navedenog</w:t>
      </w:r>
      <w:r w:rsidR="00F50938">
        <w:t>,</w:t>
      </w:r>
      <w:r>
        <w:t xml:space="preserve"> rješenjem ovog suda posl. br. 12. St-97/2012 od 24.07.2015. god. predmetna nekretnina dosuđena je kupcu Ismaili Burimu iz Splita za kupovninu u iznosu od 735.000,00 kn, a koju kupovninu je kupac u cijelosti uplatio</w:t>
      </w:r>
      <w:r w:rsidR="00F50938">
        <w:t>, u određenom roku,</w:t>
      </w:r>
      <w:r>
        <w:t xml:space="preserve"> na depozitni račun Trgovačkog suda u Splitu. </w:t>
      </w:r>
    </w:p>
    <w:p w:rsidRDefault="003F4E96" w:rsidP="003F4E96" w:rsidR="003F4E96">
      <w:pPr>
        <w:ind w:firstLine="708"/>
        <w:jc w:val="both"/>
      </w:pPr>
    </w:p>
    <w:p w:rsidRDefault="00F50938" w:rsidP="003F4E96" w:rsidR="003F4E96">
      <w:pPr>
        <w:ind w:firstLine="708"/>
        <w:jc w:val="both"/>
      </w:pPr>
      <w:r>
        <w:t>Nakon pravomoćnosti rješenja</w:t>
      </w:r>
      <w:r w:rsidR="003F4E96">
        <w:t xml:space="preserve"> o dosudi nekretnine </w:t>
      </w:r>
      <w:r>
        <w:t>i uplate kupovnine od strane kupca,</w:t>
      </w:r>
      <w:r w:rsidR="003F4E96">
        <w:t xml:space="preserve"> kod ovog suda je za dan 14. siječnja 2016. god. određeno ročište za diobu kupovnine ostvarene prodajom predmetne nekretnine. </w:t>
      </w:r>
    </w:p>
    <w:p w:rsidRDefault="003F4E96" w:rsidP="003F4E96" w:rsidR="003F4E96">
      <w:pPr>
        <w:ind w:firstLine="708"/>
        <w:jc w:val="both"/>
      </w:pPr>
    </w:p>
    <w:p w:rsidRDefault="003F4E96" w:rsidP="003F4E96" w:rsidR="003F4E96">
      <w:pPr>
        <w:ind w:firstLine="708"/>
        <w:jc w:val="both"/>
      </w:pPr>
      <w:r>
        <w:t xml:space="preserve">Prethodno tom ročištu, stečajni upravitelj je podnescima od 29.09.2015. god., 10.12.2015. god. te konačno podneskom od 13.01.2016. god. dostavljao ovom sudu obračun troškova unovčenja predmetne nekretnine, u skladu s odredbama čl. 164.a i čl. </w:t>
      </w:r>
      <w:r w:rsidR="00F50938">
        <w:t>170. SZ-a, kao i obračun</w:t>
      </w:r>
      <w:r>
        <w:t xml:space="preserve"> iznos</w:t>
      </w:r>
      <w:r w:rsidR="00F50938">
        <w:t>a</w:t>
      </w:r>
      <w:r w:rsidR="009864CF">
        <w:t xml:space="preserve"> PDV-a koji bi se trebao </w:t>
      </w:r>
      <w:r>
        <w:t xml:space="preserve">platiti iz postignute kupovnine. </w:t>
      </w:r>
    </w:p>
    <w:p w:rsidRDefault="003F4E96" w:rsidP="003F4E96" w:rsidR="003F4E96">
      <w:pPr>
        <w:ind w:firstLine="708"/>
        <w:jc w:val="both"/>
      </w:pPr>
    </w:p>
    <w:p w:rsidRDefault="0063568A" w:rsidP="003F4E96" w:rsidR="003F4E96">
      <w:pPr>
        <w:ind w:firstLine="708"/>
        <w:jc w:val="both"/>
      </w:pPr>
      <w:r>
        <w:t>Isto tako</w:t>
      </w:r>
      <w:r w:rsidR="00F50938">
        <w:t>,</w:t>
      </w:r>
      <w:r>
        <w:t xml:space="preserve"> razlučni vjerovnik Davor Perkušić je podneskom od 13.01.2016. god. postavio zahtjev za namirenjem</w:t>
      </w:r>
      <w:r w:rsidR="00F50938">
        <w:t xml:space="preserve"> svoje tražbine</w:t>
      </w:r>
      <w:r>
        <w:t xml:space="preserve"> iz postignute kupovnine u ukupnom iznosu od 632.219,20 kn. </w:t>
      </w:r>
    </w:p>
    <w:p w:rsidRDefault="0063568A" w:rsidP="003F4E96" w:rsidR="0063568A">
      <w:pPr>
        <w:ind w:firstLine="708"/>
        <w:jc w:val="both"/>
      </w:pPr>
    </w:p>
    <w:p w:rsidRDefault="0063568A" w:rsidP="003F4E96" w:rsidR="00974F41">
      <w:pPr>
        <w:ind w:firstLine="708"/>
        <w:jc w:val="both"/>
      </w:pPr>
      <w:r>
        <w:t>Na održanom ročištu za diobu kupovnine od 14.01.2016. god. stečajni upravitelj je naveo</w:t>
      </w:r>
      <w:r w:rsidR="00F50938">
        <w:t xml:space="preserve"> da</w:t>
      </w:r>
      <w:r>
        <w:t xml:space="preserve"> je u svojim podnescima</w:t>
      </w:r>
      <w:r w:rsidR="00F50938">
        <w:t xml:space="preserve"> dostavljenim sudu</w:t>
      </w:r>
      <w:r>
        <w:t>, a vezano za obračun troškova unovčenja nekretnine i obračun PDV-a, troškove utvrđivanja tražbine i troškove unovčenja obračunao u visini od po 5% od postignute kupovnine</w:t>
      </w:r>
      <w:r w:rsidR="00F50938">
        <w:t>,</w:t>
      </w:r>
      <w:r>
        <w:t xml:space="preserve"> sukladno čl. 170. SZ-a</w:t>
      </w:r>
      <w:r w:rsidR="00F50938">
        <w:t>,</w:t>
      </w:r>
      <w:r>
        <w:t xml:space="preserve"> te da su u svim podnescima dostavljenim sudu ti troškovi bili uvijek jednako izraženi, ali da je u tim </w:t>
      </w:r>
      <w:r w:rsidR="00F50938">
        <w:t>podnescima</w:t>
      </w:r>
      <w:r>
        <w:t xml:space="preserve"> mijenjan jedino iznos PDV-a</w:t>
      </w:r>
      <w:r w:rsidR="00F50938">
        <w:t>,</w:t>
      </w:r>
      <w:r>
        <w:t xml:space="preserve"> budući da su se s obračunom istog javili određeni problemi. Stečajni upravitelj je naveo da je dužnik u sustavu PDV-a te da zbog izmjene poreznih propisa u konkretnom slučaju postoji obveza plaćanja PDV-a, a kao posljedica prodaje nekretnine u stečajnom postupku, a koji PDV bi se trebao platiti iz postignute kupovnine. Isti je nadalje naveo da bi prema mišljenju stalnog sudskog vještaka za knjigovodstveno-financijske poslove Vladimira Krkleca iz Splita od 28.12.2015. god. </w:t>
      </w:r>
      <w:r w:rsidR="00974F41">
        <w:t xml:space="preserve">dužnik </w:t>
      </w:r>
      <w:r>
        <w:t>u konkretnom slučaju</w:t>
      </w:r>
      <w:r w:rsidR="00974F41">
        <w:t xml:space="preserve"> </w:t>
      </w:r>
      <w:r>
        <w:t>bio dužan platiti PDV u iznosu od 29.280,80 kn, a kako je to navedeno u podnesku stečajnog upravitelja od 13.01.2016. god. Pritom</w:t>
      </w:r>
      <w:r w:rsidR="00974F41">
        <w:t xml:space="preserve"> je</w:t>
      </w:r>
      <w:r>
        <w:t xml:space="preserve"> stečajni upravitelj </w:t>
      </w:r>
      <w:r w:rsidR="00974F41">
        <w:t>naglasio</w:t>
      </w:r>
      <w:r>
        <w:t xml:space="preserve"> kako je takav iznos PDV-a obračunao i sam razlučni vjerovnik u svom podnesku od 12.11.2015. god. koji je dostavljen u sudski spis, a sve obzirom na porezno rješenje Ministarstva financija, Porezne uprave Split od 2. rujna 2010. god. Sukladno navedenom, stečajni upravitelj je predložio da se iz postignute kupovnine, a prije namirenja razlučnog vjerovnika, na ime troškova unovčenja nekretnine te obveze plaćanja PDV-a izdvoje iznosi koji su navedeni u njegovom podnesku od 13.01.2016. god.</w:t>
      </w:r>
      <w:r w:rsidR="00974F41">
        <w:t>, a koji ukupno iznose 102.780,80 kn.</w:t>
      </w:r>
      <w:r>
        <w:t xml:space="preserve"> </w:t>
      </w:r>
    </w:p>
    <w:p w:rsidRDefault="0063568A" w:rsidP="003F4E96" w:rsidR="0063568A">
      <w:pPr>
        <w:ind w:firstLine="708"/>
        <w:jc w:val="both"/>
      </w:pPr>
      <w:r>
        <w:t>U odnosu na zahtjev za namirenje</w:t>
      </w:r>
      <w:r w:rsidR="00974F41">
        <w:t>m</w:t>
      </w:r>
      <w:r>
        <w:t xml:space="preserve"> kojeg je razlučni vjerovnik Davor Perkušić postavio u svom podnesku od 13.01.2016. god. stečajni upravitelj je izjavio da</w:t>
      </w:r>
      <w:r w:rsidR="00974F41">
        <w:t xml:space="preserve"> na</w:t>
      </w:r>
      <w:r>
        <w:t xml:space="preserve"> isti nema prigovora te da je zahtjev za namirenje razlučnog vjerovnika u iznosu od 632.219,20 kn osnovan, budući da je i sama glavnica dugovanja prema tom razlučnom vjerovniku veća od postavljenog iznosa čije se namirenje zahtjeva iz </w:t>
      </w:r>
      <w:r w:rsidR="00974F41">
        <w:t xml:space="preserve">postignute </w:t>
      </w:r>
      <w:r>
        <w:t xml:space="preserve">kupovnine. </w:t>
      </w:r>
    </w:p>
    <w:p w:rsidRDefault="0063568A" w:rsidP="003F4E96" w:rsidR="0063568A">
      <w:pPr>
        <w:ind w:firstLine="708"/>
        <w:jc w:val="both"/>
      </w:pPr>
    </w:p>
    <w:p w:rsidRDefault="0063568A" w:rsidP="003F4E96" w:rsidR="0063568A">
      <w:pPr>
        <w:ind w:firstLine="708"/>
        <w:jc w:val="both"/>
      </w:pPr>
      <w:r>
        <w:t xml:space="preserve">U podnesku od 13.01.2016. god. stečajni upravitelj je podnio ovom sudu konačan prijedlog obračuna troškova </w:t>
      </w:r>
      <w:r w:rsidR="00974F41">
        <w:t xml:space="preserve">unovčenja </w:t>
      </w:r>
      <w:r>
        <w:t>predmetne nekretnine opterećene razlučnim pravom</w:t>
      </w:r>
      <w:r w:rsidR="00660E4A">
        <w:t xml:space="preserve">. Isti je u tom podnesku, a </w:t>
      </w:r>
      <w:r w:rsidR="00974F41">
        <w:t xml:space="preserve">u skladu s odredbama čl. 164.a </w:t>
      </w:r>
      <w:r w:rsidR="00660E4A">
        <w:t>i 170. SZ-a</w:t>
      </w:r>
      <w:r w:rsidR="00974F41">
        <w:t>,</w:t>
      </w:r>
      <w:r w:rsidR="00660E4A">
        <w:t xml:space="preserve"> predložio da se iz postignute kupovnine izdvoje odnosno namire: troškovi utvrđivanja tražbine u iznosu od 36.750,00 kn, zatim troškovi unovčenja u iznosu od 36.750,00 kn te na ime obveze plaćanja PDV-a iznos od 29.280,80 kn. </w:t>
      </w:r>
      <w:r w:rsidR="00974F41">
        <w:t xml:space="preserve">Stečajni </w:t>
      </w:r>
      <w:r w:rsidR="00660E4A">
        <w:t xml:space="preserve">upravitelj je </w:t>
      </w:r>
      <w:r w:rsidR="00974F41">
        <w:t xml:space="preserve">nadalje </w:t>
      </w:r>
      <w:r w:rsidR="00660E4A">
        <w:t>naveo da je sudu dana 10.12.2015. god., a sukladno konzultacijama sa savjetnicom u Poreznoj upravi Split</w:t>
      </w:r>
      <w:r w:rsidR="00974F41">
        <w:t>,</w:t>
      </w:r>
      <w:r w:rsidR="00660E4A">
        <w:t xml:space="preserve"> naveo da bi u konkretnom slučaju PDV iznosio</w:t>
      </w:r>
      <w:r w:rsidR="00974F41">
        <w:t xml:space="preserve"> 147.000,00 kn. Međutim,</w:t>
      </w:r>
      <w:r w:rsidR="00660E4A">
        <w:t xml:space="preserve"> naveo</w:t>
      </w:r>
      <w:r w:rsidR="00974F41">
        <w:t xml:space="preserve"> je</w:t>
      </w:r>
      <w:r w:rsidR="00660E4A">
        <w:t xml:space="preserve"> da je</w:t>
      </w:r>
      <w:r w:rsidR="00974F41">
        <w:t xml:space="preserve"> vezano za obračun PDV-a</w:t>
      </w:r>
      <w:r w:rsidR="00660E4A">
        <w:t xml:space="preserve"> istovremeno zatraženo i mišljenje ovlaštenog sudskog vještaka za knjigovodstveno-financijske poslove Vladimira Krkleca iz Splita, a koji</w:t>
      </w:r>
      <w:r w:rsidR="00974F41">
        <w:t xml:space="preserve"> vještak</w:t>
      </w:r>
      <w:r w:rsidR="00660E4A">
        <w:t xml:space="preserve"> da je zauzeo stav da bi stečajni dužnik bio u obvezi platiti PDV u iznosu od 29.280,80 kn</w:t>
      </w:r>
      <w:r w:rsidR="00974F41">
        <w:t>,</w:t>
      </w:r>
      <w:r w:rsidR="00660E4A">
        <w:t xml:space="preserve"> što predstavlja </w:t>
      </w:r>
      <w:r w:rsidR="00974F41">
        <w:t xml:space="preserve">obračunati </w:t>
      </w:r>
      <w:r w:rsidR="00660E4A">
        <w:t>iznos PDV-a na vrijednost zemljišta. U tom mišljenju</w:t>
      </w:r>
      <w:r w:rsidR="00974F41">
        <w:t>,</w:t>
      </w:r>
      <w:r w:rsidR="00660E4A">
        <w:t xml:space="preserve"> sudski vještak da je naveo da je Ministarstvo financija svojim rješenjem </w:t>
      </w:r>
      <w:r w:rsidR="00974F41">
        <w:t>od 02.09.2010. god. već obvezalo</w:t>
      </w:r>
      <w:r w:rsidR="00660E4A">
        <w:t xml:space="preserve"> stečajnog dužnika na plaćanje poreza na građevinu pa da samim time ne bi postojala porezna obveza osim za vrijednost zemljišta. Stečajni upravitelj je nadalje naveo da je Ministarstvo financija iznos neplaćenog PDV-a na građevinu već prijavilo kao svoje potraživanje u stečajnom postupku, a koje potraživanje da je u cijelosti i priznato. Upravo radi navedenog, stečajni upravitelj </w:t>
      </w:r>
      <w:r w:rsidR="00974F41">
        <w:t>je istakao da</w:t>
      </w:r>
      <w:r w:rsidR="00660E4A">
        <w:t xml:space="preserve"> je bilo potrebno izmijeniti ranije dostavljeni obračun iznosa PDV-a, odnosno prijedlog diobe kupovnine. </w:t>
      </w:r>
    </w:p>
    <w:p w:rsidRDefault="00660E4A" w:rsidP="003F4E96" w:rsidR="00660E4A">
      <w:pPr>
        <w:ind w:firstLine="708"/>
        <w:jc w:val="both"/>
      </w:pPr>
    </w:p>
    <w:p w:rsidRDefault="00660E4A" w:rsidP="003F4E96" w:rsidR="001F2C19">
      <w:pPr>
        <w:ind w:firstLine="708"/>
        <w:jc w:val="both"/>
      </w:pPr>
      <w:r>
        <w:t>U privitku podneska od 13.01.2016. god. stečajn</w:t>
      </w:r>
      <w:r w:rsidR="00974F41">
        <w:t>i upravitelj je dostavio</w:t>
      </w:r>
      <w:r>
        <w:t xml:space="preserve"> mišljenje stalnog sudskog vještaka za knjigovodstveno-financijske poslove Vladimira Krkleca </w:t>
      </w:r>
      <w:r w:rsidR="001A3343">
        <w:t>iz Splita od 28.12.2015. god.,</w:t>
      </w:r>
      <w:r>
        <w:t xml:space="preserve"> koje je naslovljeno kao "Plaćanje PDV-a prema čl. 39. i 40."</w:t>
      </w:r>
      <w:r w:rsidR="001A3343">
        <w:t xml:space="preserve">, a u kojem je sudski vještak dao mišljenje o tome je li stečajni dužnik u ovom predmetu u obvezi platiti PDV za predmetnu nekretninu koja je prodana u stečajnom postupku te ako jest u kojem iznosu je isti dužan PDV platiti. </w:t>
      </w:r>
      <w:r>
        <w:t>U tom mišljenju</w:t>
      </w:r>
      <w:r w:rsidR="001F2C19">
        <w:t>,</w:t>
      </w:r>
      <w:r>
        <w:t xml:space="preserve"> vještak je</w:t>
      </w:r>
      <w:r w:rsidR="00E425A7">
        <w:t xml:space="preserve"> zaključio kako bi u konkretnom slučaju postojala obveza plaćanja PDV-a</w:t>
      </w:r>
      <w:r w:rsidR="001A3343">
        <w:t xml:space="preserve"> od strane dužnika</w:t>
      </w:r>
      <w:r w:rsidR="001F2C19">
        <w:t xml:space="preserve"> te da bi</w:t>
      </w:r>
      <w:r w:rsidR="00E425A7">
        <w:t xml:space="preserve"> stečajni dužnik bio dužan platiti</w:t>
      </w:r>
      <w:r w:rsidR="001F2C19">
        <w:t xml:space="preserve"> PDV</w:t>
      </w:r>
      <w:r w:rsidR="00E425A7">
        <w:t xml:space="preserve"> u skladu s odredbom čl. 40. st. 1. toč. k</w:t>
      </w:r>
      <w:r w:rsidR="00E7423D">
        <w:t>)</w:t>
      </w:r>
      <w:r w:rsidR="00E425A7">
        <w:t xml:space="preserve"> Zakona o </w:t>
      </w:r>
      <w:r w:rsidR="001F2C19">
        <w:t>porezu na dodanu vrijednost</w:t>
      </w:r>
      <w:r w:rsidR="00E425A7">
        <w:t xml:space="preserve"> (Narodne novine br. 73/13, 99/13, 148/13, 153/13, 143/14)</w:t>
      </w:r>
      <w:r w:rsidR="001A3343">
        <w:t xml:space="preserve"> i to u iznosu od 29.280,80 kn</w:t>
      </w:r>
      <w:r w:rsidR="00E425A7">
        <w:t>.</w:t>
      </w:r>
      <w:r w:rsidR="001A3343">
        <w:t xml:space="preserve"> </w:t>
      </w:r>
    </w:p>
    <w:p w:rsidRDefault="001F2C19" w:rsidP="003F4E96" w:rsidR="001F2C19">
      <w:pPr>
        <w:ind w:firstLine="708"/>
        <w:jc w:val="both"/>
      </w:pPr>
    </w:p>
    <w:p w:rsidRDefault="001A3343" w:rsidP="003F4E96" w:rsidR="00660E4A">
      <w:pPr>
        <w:ind w:firstLine="708"/>
        <w:jc w:val="both"/>
      </w:pPr>
      <w:r>
        <w:t xml:space="preserve">Naime, vještak je naveo </w:t>
      </w:r>
      <w:r w:rsidR="00E425A7">
        <w:t>da je Ministarstvo financija, Porezna uprava, Područni ured Split izdala rješenje klase: UP/I-471-02/10-01/103, ur. broj: 513-07-17-10-6 od 2. rujna 2010. god. kojim je utvrdila obvezu stečajnog dužnika za plaćanje PDV-a i ostalih davanja. To rješenje da je doneseno nakon izvršnog nadzora od strane poreznog tijela kod poreznog obveznika C.T.K. Zagreb d.o.o. u postupku obračunavanja, evidentiranja, prijavljivanja i plaćanja poreza na dobit, poreza na dohodak, doprinosa i poreza na dodanu vrijednost za razdoblje od 01.01.2008. god. do 31.0.2009. god. Tim rješenjem odnosno poreznim nadzorom da je utvrđeno da poslovni prostor PP3 u zgradi na Pazdigradu u Splitu nije evidentiran za prodaju, već je evidentiran na računu br. 6602-0064 u vrijednosti od 542.821,49 kn, a što znači da se predmetni poslovni prostor u poslovnim knjigama dužnika vodio kao vlasništvo stečajnog dužnika. Međutim</w:t>
      </w:r>
      <w:r w:rsidR="009864CF">
        <w:t>,</w:t>
      </w:r>
      <w:r w:rsidR="00E425A7">
        <w:t xml:space="preserve"> porezno t</w:t>
      </w:r>
      <w:r>
        <w:t>ijelo da se rukovodilo zabilježb</w:t>
      </w:r>
      <w:r w:rsidR="00E425A7">
        <w:t>om o fiducijarnom prijenosu prava vlasništva, kao instrument osiguranja za iznos od 100.000,00 EUR (745.943,40 kn)</w:t>
      </w:r>
      <w:r>
        <w:t xml:space="preserve"> Davora Perkušića, a zbog čega je navedeni iznos pore</w:t>
      </w:r>
      <w:r w:rsidR="001F2C19">
        <w:t>z</w:t>
      </w:r>
      <w:r>
        <w:t>no tijelo tretiralo kao predujam</w:t>
      </w:r>
      <w:r w:rsidR="001F2C19">
        <w:t>,</w:t>
      </w:r>
      <w:r>
        <w:t xml:space="preserve"> a ne </w:t>
      </w:r>
      <w:r w:rsidR="001F2C19">
        <w:t xml:space="preserve">kao </w:t>
      </w:r>
      <w:r>
        <w:t>instrument osiguranja. Sukladno tome</w:t>
      </w:r>
      <w:r w:rsidR="001F2C19">
        <w:t>,</w:t>
      </w:r>
      <w:r>
        <w:t xml:space="preserve"> Porezna uprava</w:t>
      </w:r>
      <w:r w:rsidR="001F2C19">
        <w:t xml:space="preserve"> da</w:t>
      </w:r>
      <w:r>
        <w:t xml:space="preserve"> je obvezala poreznog obveznika – stečajnog dužnika na plaćanje poreza na dodanu vrijednost za poslovni prostor površine 103,01 m2 i za glavnicu u iznosu od 745.943,40 kn. Sudski vještak nadalje navodi da je porezno tijelo pritom vrijednost komunalnog doprinosa i zemljišta cijenilo po </w:t>
      </w:r>
      <w:r w:rsidR="001F2C19">
        <w:t>m2</w:t>
      </w:r>
      <w:r>
        <w:t xml:space="preserve">  1.421,26 kn na bruto površinu poslovnog prostora PP3 (1.421,26 x 103,01 = 146.404,00 kn). Građevinska vrijednost da je procijenjena u iznosu od 599.539,41 kn + 146.404,00 kn = 745.943,40 kn. Nadalje, porezno tijelo da je uzelo u obzir da je u iznosu od 599.539,41 kn uračunat PDV te je stoga preračunavanjem izdvajana svota PDV-a i to 599.539,41 kn – 108.113,74 kn = 491.426,10 kn. Vještak navodi da iz navedenog proizlazi da je porezno tijelo obvezalo poreznog obveznika na plaćanje PDV-a u iznosu od 108.113,74 kn. Obzirom da je porezno tijelo, svojim rješenjem od 2. rujna 2010. god., već obvezalo stečajnog dužnika kao poreznog obveznika na plaćanje PDV-a po osnovi vrijednosti građevine to da je u konkretnom slučaju stečajni dužnik u obvezi platiti još PDV</w:t>
      </w:r>
      <w:r w:rsidR="00E7423D">
        <w:t xml:space="preserve"> na vrijednost zemljišta i komunalnih naknada. Vještak nadalje navodi da je za obračun PDV-a na zemljište uzeo iste one podatke na temelju kojih je porezno tijelo već obračunalo PDV po osnovi vrijednosti građevine, a to su da je: vrijednost građevine utvrđena u iznosu od 599.539,41 kn, a vrijednost zemljišta i komunalne naknade je utvrđena u iznosu od 146.404,00 kn (745.943,40 = 599.539,41 + 146.404,00). S obzirom da je porezno tijelo vrijednost građevine tretiralo kao bruto vrijednost to stoga kada se ista umanji za vrijednost PDV-a koji iznosi 108.113,74 kn, dobije se vrijednost građevine u iznosu od 491.425,67 kn. Vrijednost zemljišta i komunalnih naknada da iznosi 146.404,00 kn, a što umanjeno za iznos PDV-a (146.404,00</w:t>
      </w:r>
      <w:r w:rsidR="001F2C19">
        <w:t xml:space="preserve"> kn</w:t>
      </w:r>
      <w:r w:rsidR="00E7423D">
        <w:t xml:space="preserve"> – 29.280,80 kn</w:t>
      </w:r>
      <w:r w:rsidR="001F2C19">
        <w:t>) iznosi 117.123,20 kn</w:t>
      </w:r>
      <w:r w:rsidR="00E7423D">
        <w:t>. Na kraju</w:t>
      </w:r>
      <w:r w:rsidR="001F2C19">
        <w:t>,</w:t>
      </w:r>
      <w:r w:rsidR="00E7423D">
        <w:t xml:space="preserve"> vještak u tom mišljenju zaključuje kako bi sukladno naprijed navedenom, a temeljem odredbi čl. 40. st. 1. toč. k) Zakona o  </w:t>
      </w:r>
      <w:r w:rsidR="001F2C19">
        <w:t>porezu na dodanu vrijednost</w:t>
      </w:r>
      <w:r w:rsidR="00E7423D">
        <w:t xml:space="preserve">, stečajni dužnik bio u obvezi platiti PDV u iznosu od 29.280,80 kn (117.123,20 x 25% = 29.280,80 kn) budući da je rješenjem poreznog tijela od 2. rujna 2010. god. isti već obvezan na plaćanje PDV-a na građevinu za predmetnu nekretninu. </w:t>
      </w:r>
    </w:p>
    <w:p w:rsidRDefault="00E7423D" w:rsidP="003F4E96" w:rsidR="00E7423D">
      <w:pPr>
        <w:ind w:firstLine="708"/>
        <w:jc w:val="both"/>
      </w:pPr>
    </w:p>
    <w:p w:rsidRDefault="00E7423D" w:rsidP="003F4E96" w:rsidR="00E7423D">
      <w:pPr>
        <w:ind w:firstLine="708"/>
        <w:jc w:val="both"/>
      </w:pPr>
      <w:r>
        <w:t>Iz naprijed navedenog mišljenja sudskog vještaka</w:t>
      </w:r>
      <w:r w:rsidR="00BB7D04">
        <w:t>,</w:t>
      </w:r>
      <w:r>
        <w:t xml:space="preserve"> kao i iz podneska stečajnog upravitelja od 13.01.2016. god.</w:t>
      </w:r>
      <w:r w:rsidR="00BB7D04">
        <w:t>,</w:t>
      </w:r>
      <w:r>
        <w:t xml:space="preserve"> proizlazi da je </w:t>
      </w:r>
      <w:r w:rsidR="001F2C19">
        <w:t xml:space="preserve">Ministarstvo financija - </w:t>
      </w:r>
      <w:r>
        <w:t>Porezna uprava kod stečajnog dužnika kao poreznog obveznika izvršila porezni nadzor 2010. god. te da je svojim rješenjem klase: UP/I-471-02/10-01/103, ur. broj: 513-07-17-10-6 od 2. rujna 2010. god.</w:t>
      </w:r>
      <w:r w:rsidR="00BB7D04">
        <w:t>, između ostalog, već obvezala</w:t>
      </w:r>
      <w:r>
        <w:t xml:space="preserve"> stečajnog dužnika na plaćanje dijela PDV-a za predmetni poslovni prostor</w:t>
      </w:r>
      <w:r w:rsidR="00BB7D04">
        <w:t xml:space="preserve"> i to PDV-a </w:t>
      </w:r>
      <w:r>
        <w:t xml:space="preserve">po osnovi </w:t>
      </w:r>
      <w:r w:rsidR="00BB7D04">
        <w:t xml:space="preserve">vrijednosti </w:t>
      </w:r>
      <w:r>
        <w:t>građevine</w:t>
      </w:r>
      <w:r w:rsidR="00BB7D04">
        <w:t>, a zb</w:t>
      </w:r>
      <w:r w:rsidR="001F2C19">
        <w:t>og čega bi u konkretnom slučaju,</w:t>
      </w:r>
      <w:r w:rsidR="00BB7D04">
        <w:t xml:space="preserve"> iz posti</w:t>
      </w:r>
      <w:r w:rsidR="001F2C19">
        <w:t xml:space="preserve">gnute kupovnine, bilo potrebno (obračunati i) </w:t>
      </w:r>
      <w:r w:rsidR="00BB7D04">
        <w:t>platiti još dio PDV-a po osnovi vrijednosti zemljišta</w:t>
      </w:r>
      <w:r w:rsidR="001F2C19">
        <w:t xml:space="preserve"> i komunalnih naknada</w:t>
      </w:r>
      <w:r w:rsidR="00BB7D04">
        <w:t xml:space="preserve"> u iznosu od 29.280,80 kn. Ovdje se napominje da </w:t>
      </w:r>
      <w:r w:rsidR="001F2C19">
        <w:t xml:space="preserve">je </w:t>
      </w:r>
      <w:r w:rsidR="00BB7D04">
        <w:t xml:space="preserve">u svom podnesku od 13.01.2016. god. stečajni upravitelj naveo </w:t>
      </w:r>
      <w:r w:rsidR="00A108BF">
        <w:t>kako je</w:t>
      </w:r>
      <w:r w:rsidR="00BB7D04">
        <w:t xml:space="preserve"> utvrd</w:t>
      </w:r>
      <w:r w:rsidR="00A108BF">
        <w:t xml:space="preserve">io da je Ministarstvo financija - </w:t>
      </w:r>
      <w:r w:rsidR="00BB7D04">
        <w:t xml:space="preserve">Porezna uprava, kao stečajni vjerovnik, potraživanje s osnova obračunatog PDV-a po osnovi vrijednosti građevine za predmetni poslovni prostor prijavilo kao svoju tražbinu u </w:t>
      </w:r>
      <w:r w:rsidR="00A108BF">
        <w:t xml:space="preserve">ovom </w:t>
      </w:r>
      <w:r w:rsidR="00BB7D04">
        <w:t xml:space="preserve">stečajnom postupku, a koja tražbina </w:t>
      </w:r>
      <w:r w:rsidR="00A108BF">
        <w:t>da joj je u cijelosti i priznata</w:t>
      </w:r>
      <w:r w:rsidR="00BB7D04">
        <w:t xml:space="preserve">. </w:t>
      </w:r>
    </w:p>
    <w:p w:rsidRDefault="00BB7D04" w:rsidP="003F4E96" w:rsidR="00BB7D04">
      <w:pPr>
        <w:ind w:firstLine="708"/>
        <w:jc w:val="both"/>
      </w:pPr>
    </w:p>
    <w:p w:rsidRDefault="00BB7D04" w:rsidP="003F4E96" w:rsidR="00BB7D04">
      <w:pPr>
        <w:ind w:firstLine="708"/>
        <w:jc w:val="both"/>
      </w:pPr>
      <w:r>
        <w:t xml:space="preserve">Napominje se i da je razlučni vjerovnik </w:t>
      </w:r>
      <w:r w:rsidR="00A108BF">
        <w:t xml:space="preserve">Davor Perkušić </w:t>
      </w:r>
      <w:r>
        <w:t>podneskom od 12.11.2015. god. također istakao da je poreznim rješenjem Ministarstva financija, Porezne uprave, Područni ured Split od 02.09.2010. god. obračunat PDV na građevinsku vrijednost predmetnog poslovnog prostora te da je razrezan porez na dodanu vrijednost u iznosu od 108.113,74 kn pa da stoga nema osnova da se isti porez ponovno razrezuje u ovom predmetu</w:t>
      </w:r>
      <w:r w:rsidR="00A108BF">
        <w:t>,</w:t>
      </w:r>
      <w:r>
        <w:t xml:space="preserve"> jer bi se u tom slučaju radilo o dvostrukom oporezivanju. Isti je nadalje naveo kako navedenim rješenjem Porezne uprave nije razrezan porez na komunalne doprinose i zemljište te da bi se na utvrđenu vrijednost zemljišta i komunalnih doprinosa  u iznosu od 146.404,00 kn imao obračunati iznos PDV-a od 29.280,80 kn.</w:t>
      </w:r>
    </w:p>
    <w:p w:rsidRDefault="00CB46F3" w:rsidP="00CB46F3" w:rsidR="00CB46F3">
      <w:pPr>
        <w:pStyle w:val="Tijeloteksta"/>
        <w:tabs>
          <w:tab w:pos="6810" w:val="clear"/>
        </w:tabs>
      </w:pPr>
    </w:p>
    <w:p w:rsidRDefault="001A2613" w:rsidP="001A2613" w:rsidR="001A2613">
      <w:pPr>
        <w:ind w:firstLine="708"/>
        <w:jc w:val="both"/>
        <w:rPr>
          <w:bCs/>
        </w:rPr>
      </w:pPr>
      <w:r>
        <w:t>Odredbom  čl. 164.a st. 3. SZ-a</w:t>
      </w:r>
      <w:r>
        <w:rPr>
          <w:bCs/>
        </w:rPr>
        <w:t xml:space="preserve"> propisano je da nakon što stečajni sudac  u stečajnom postupku unovči stvar ili pravo na kojemu postoji razlučno pravo upisano u javnoj knjizi on će iz iznosa ostvarenog prodajom 1. namirit</w:t>
      </w:r>
      <w:r w:rsidR="00921111">
        <w:rPr>
          <w:bCs/>
        </w:rPr>
        <w:t>i troškove unovčenja obračunate</w:t>
      </w:r>
      <w:r>
        <w:rPr>
          <w:bCs/>
        </w:rPr>
        <w:t xml:space="preserve"> prema pravilima iz čl. 170</w:t>
      </w:r>
      <w:r w:rsidR="000321F8">
        <w:rPr>
          <w:bCs/>
        </w:rPr>
        <w:t>.</w:t>
      </w:r>
      <w:r>
        <w:rPr>
          <w:bCs/>
        </w:rPr>
        <w:t xml:space="preserve"> Stečajnog zakona, 2. namiriti tražbine razlučnih vjerovnika prema redoslijedu predviđ</w:t>
      </w:r>
      <w:r w:rsidR="00921111">
        <w:rPr>
          <w:bCs/>
        </w:rPr>
        <w:t>enom pravilima ovršnog postupka</w:t>
      </w:r>
      <w:r>
        <w:rPr>
          <w:bCs/>
        </w:rPr>
        <w:t xml:space="preserve"> i 3. preostali iznos predati stečajnom upravitelju za namirenje stečajnih vjerovnika. </w:t>
      </w:r>
    </w:p>
    <w:p w:rsidRDefault="000321F8" w:rsidP="000321F8" w:rsidR="000321F8">
      <w:pPr>
        <w:jc w:val="both"/>
      </w:pPr>
      <w:r>
        <w:t xml:space="preserve">Sukladno odredbi čl. 170. st. 1. i 2. </w:t>
      </w:r>
      <w:r w:rsidR="00B92E1C">
        <w:t>SZ-a</w:t>
      </w:r>
      <w:r w:rsidR="0004596C">
        <w:t>,</w:t>
      </w:r>
      <w:r>
        <w:t xml:space="preserve"> troškovi utvrđivanja tražbine i troškovi unovčenja  određuju se paušalno u iznosu od po 5% (ukupno 10%) od utrška, a ako su stvarno nastali troškovi znatno niži ili viši, </w:t>
      </w:r>
      <w:r w:rsidR="00DF3776">
        <w:t xml:space="preserve">odredit će se u stvarnoj visini, Ako </w:t>
      </w:r>
      <w:r w:rsidR="00B07286">
        <w:t>je zbog unovčenja stečajna masa opterećena po</w:t>
      </w:r>
      <w:r w:rsidR="00DF3776">
        <w:t>rezom, iznos tog poreza</w:t>
      </w:r>
      <w:r w:rsidR="00B07286">
        <w:t xml:space="preserve"> pridodaje </w:t>
      </w:r>
      <w:r w:rsidR="00DF3776">
        <w:t xml:space="preserve">se </w:t>
      </w:r>
      <w:r w:rsidR="00B07286">
        <w:t>troškovima unovčenja.</w:t>
      </w:r>
    </w:p>
    <w:p w:rsidRDefault="00B07286" w:rsidP="000321F8" w:rsidR="00B07286">
      <w:pPr>
        <w:jc w:val="both"/>
      </w:pPr>
    </w:p>
    <w:p w:rsidRDefault="00B07286" w:rsidP="000321F8" w:rsidR="00B07286">
      <w:pPr>
        <w:jc w:val="both"/>
      </w:pPr>
      <w:r>
        <w:tab/>
        <w:t xml:space="preserve">Stečajni upravitelj je </w:t>
      </w:r>
      <w:r w:rsidR="00DF3776">
        <w:t>podneskom od 13.01.2016. god.,</w:t>
      </w:r>
      <w:r>
        <w:t xml:space="preserve"> u kojem je dostavio konačan obračun </w:t>
      </w:r>
      <w:r w:rsidR="00DF3776">
        <w:t xml:space="preserve">troškova </w:t>
      </w:r>
      <w:r>
        <w:t>unovčenja predmetne nekretnine, obračunao troškove utvrđivanja tražbine u iznosu od 36.750,00 kn te troškove unovčenja u iznosu do 36.750,</w:t>
      </w:r>
      <w:r w:rsidR="00DF3776">
        <w:t>00 kn, što predstavlja po 5% od</w:t>
      </w:r>
      <w:r>
        <w:t xml:space="preserve"> utrška odnosno kupovnine u iznosu od 735.000,00 kn</w:t>
      </w:r>
      <w:r w:rsidR="00DF3776">
        <w:t xml:space="preserve">, a iz čega proizlazi da je </w:t>
      </w:r>
      <w:r>
        <w:t xml:space="preserve"> obračun tih troškova</w:t>
      </w:r>
      <w:r w:rsidR="00DF3776">
        <w:t xml:space="preserve"> dan</w:t>
      </w:r>
      <w:r>
        <w:t xml:space="preserve"> u skladu s čl. 170. st. 1. i 2. </w:t>
      </w:r>
      <w:r w:rsidR="00DF3776">
        <w:t>SZ-a</w:t>
      </w:r>
      <w:r>
        <w:t>. Isto tako stečajni upravitelj je u tom podnesku obračunao i iznos PDV-a koji bi se trebao podmirit</w:t>
      </w:r>
      <w:r w:rsidR="00DF3776">
        <w:t>i</w:t>
      </w:r>
      <w:r>
        <w:t xml:space="preserve"> iz kupoprodajne cijene, a koji iznosi 29.280,80 kn. </w:t>
      </w:r>
    </w:p>
    <w:p w:rsidRDefault="00B07286" w:rsidP="000321F8" w:rsidR="00B07286">
      <w:pPr>
        <w:jc w:val="both"/>
      </w:pPr>
    </w:p>
    <w:p w:rsidRDefault="00B07286" w:rsidP="000321F8" w:rsidR="00B07286">
      <w:pPr>
        <w:jc w:val="both"/>
      </w:pPr>
      <w:r>
        <w:tab/>
        <w:t>Budući da je obračun troškova utvrđivanja tražbine i troškova unovčenja sukladan odredbama čl. 170. st. 1. i 2. SZ-a, dok je obračun iznosa PDV-a</w:t>
      </w:r>
      <w:r w:rsidR="00A63DE4">
        <w:t xml:space="preserve"> u skladu s mišljenjem sudskog vještaka Vladimira Krkleca </w:t>
      </w:r>
      <w:r w:rsidR="00DF3776">
        <w:t xml:space="preserve">i stanju u spisu, </w:t>
      </w:r>
      <w:r w:rsidR="00A63DE4">
        <w:t>te budući da isto tako razlučni vjerovnik nije imao prigovora na obračun navedenih troškova kao i iznos PDV-a</w:t>
      </w:r>
      <w:r w:rsidR="00DF3776">
        <w:t xml:space="preserve">, već se isti s tim obračunom </w:t>
      </w:r>
      <w:r w:rsidR="00A63DE4">
        <w:t xml:space="preserve">suglasio, to je stoga sud prihvatio obračun troškova unovčenja, kao i </w:t>
      </w:r>
      <w:r w:rsidR="00DF3776">
        <w:t>obračun</w:t>
      </w:r>
      <w:r w:rsidR="00A63DE4">
        <w:t xml:space="preserve"> iznosa PDV-a, koje je stečajni upravitelj naveo u svom podnesku od 13.01.2016. god. i odredio da se iz iznosa ostvarenog prodajom predmetne nekretnine od 735.000,00 kn najprije namire troškovi utvrđivanja tražbin</w:t>
      </w:r>
      <w:r w:rsidR="00DF3776">
        <w:t>e u iznosu od 36.750,00 kn,</w:t>
      </w:r>
      <w:r w:rsidR="00A63DE4">
        <w:t xml:space="preserve"> troškovi unovčenja u iznosu od 36.750,00 kn te </w:t>
      </w:r>
      <w:r w:rsidR="00DF3776">
        <w:t xml:space="preserve">na ime </w:t>
      </w:r>
      <w:r w:rsidR="00A63DE4">
        <w:t>PDV</w:t>
      </w:r>
      <w:r w:rsidR="00DF3776">
        <w:t>-a iznos</w:t>
      </w:r>
      <w:r w:rsidR="00A63DE4">
        <w:t xml:space="preserve"> od 29.280,80 kn, a što ukupno iznosi 102.780,80 kn. </w:t>
      </w:r>
    </w:p>
    <w:p w:rsidRDefault="00A63DE4" w:rsidP="000321F8" w:rsidR="00A63DE4">
      <w:pPr>
        <w:jc w:val="both"/>
      </w:pPr>
    </w:p>
    <w:p w:rsidRDefault="00A63DE4" w:rsidP="00A63DE4" w:rsidR="00B92E1C">
      <w:pPr>
        <w:jc w:val="both"/>
      </w:pPr>
      <w:r>
        <w:tab/>
        <w:t xml:space="preserve">Radi navedenog, a sukladno odredbama čl. 164.a st. 3. u vezi s čl. 170. SZ-a, odlučeno je kao u toč. I. izreke ovog rješenja. </w:t>
      </w:r>
      <w:r w:rsidR="00B92E1C">
        <w:t xml:space="preserve"> </w:t>
      </w:r>
    </w:p>
    <w:p w:rsidRDefault="00517802" w:rsidP="00B92E1C" w:rsidR="00517802">
      <w:pPr>
        <w:pStyle w:val="Tijeloteksta"/>
        <w:tabs>
          <w:tab w:pos="6810" w:val="clear"/>
        </w:tabs>
      </w:pPr>
    </w:p>
    <w:p w:rsidRDefault="00FD006E" w:rsidP="00517802" w:rsidR="00FD006E">
      <w:pPr>
        <w:pStyle w:val="Tijeloteksta"/>
        <w:tabs>
          <w:tab w:pos="6810" w:val="clear"/>
        </w:tabs>
        <w:ind w:firstLine="708"/>
      </w:pPr>
      <w:r>
        <w:t xml:space="preserve">Nakon namirenja troškova </w:t>
      </w:r>
      <w:r w:rsidR="00BC39C8">
        <w:t>unovčenja</w:t>
      </w:r>
      <w:r w:rsidR="00215431">
        <w:t>,</w:t>
      </w:r>
      <w:r>
        <w:t xml:space="preserve"> valjalo je odlučiti i o zahtjevu za namirenje tražbine razlučnog vjerovnika </w:t>
      </w:r>
      <w:r w:rsidR="00A63DE4">
        <w:t xml:space="preserve">Davora Perkušića iz Splita. </w:t>
      </w:r>
    </w:p>
    <w:p w:rsidRDefault="00FD006E" w:rsidP="00FD006E" w:rsidR="00FD006E">
      <w:pPr>
        <w:pStyle w:val="Tijeloteksta"/>
        <w:tabs>
          <w:tab w:pos="6810" w:val="clear"/>
        </w:tabs>
      </w:pPr>
    </w:p>
    <w:p w:rsidRDefault="00FD006E" w:rsidP="00FD006E" w:rsidR="00FD006E">
      <w:pPr>
        <w:pStyle w:val="Tijeloteksta"/>
        <w:tabs>
          <w:tab w:pos="6810" w:val="clear"/>
        </w:tabs>
      </w:pPr>
      <w:r>
        <w:tab/>
      </w:r>
      <w:r w:rsidR="00D04B26">
        <w:t>Kao što je to već navedeno, r</w:t>
      </w:r>
      <w:r>
        <w:t xml:space="preserve">azlučni vjerovnik je </w:t>
      </w:r>
      <w:r w:rsidR="00A63DE4">
        <w:t xml:space="preserve">podneskom od 13.01.2016. god. </w:t>
      </w:r>
      <w:r>
        <w:t>postavio zahtjev za na</w:t>
      </w:r>
      <w:r w:rsidR="00527A1C">
        <w:t>mirenje svoje tražbine osiguran</w:t>
      </w:r>
      <w:r>
        <w:t xml:space="preserve">e razlučnim pravom </w:t>
      </w:r>
      <w:r w:rsidR="00517802">
        <w:t xml:space="preserve">na predmetnoj nekretnini </w:t>
      </w:r>
      <w:r w:rsidR="006B72BF">
        <w:t xml:space="preserve">u ukupnom iznosu od </w:t>
      </w:r>
      <w:r w:rsidR="00A63DE4">
        <w:t>632.219,20</w:t>
      </w:r>
      <w:r w:rsidR="006B72BF">
        <w:t xml:space="preserve"> kn.</w:t>
      </w:r>
    </w:p>
    <w:p w:rsidRDefault="00A63DE4" w:rsidP="00FD006E" w:rsidR="00A63DE4">
      <w:pPr>
        <w:pStyle w:val="Tijeloteksta"/>
        <w:tabs>
          <w:tab w:pos="6810" w:val="clear"/>
        </w:tabs>
      </w:pPr>
    </w:p>
    <w:p w:rsidRDefault="00A63DE4" w:rsidP="00FD006E" w:rsidR="001850C1">
      <w:pPr>
        <w:pStyle w:val="Tijeloteksta"/>
        <w:tabs>
          <w:tab w:pos="6810" w:val="clear"/>
        </w:tabs>
      </w:pPr>
      <w:r>
        <w:tab/>
        <w:t>Na ročištu radi diobe kupovnine od 14.01.2016. god., a niti pretho</w:t>
      </w:r>
      <w:r w:rsidR="003B208D">
        <w:t>dno tome pisanim podneskom, ni</w:t>
      </w:r>
      <w:r>
        <w:t xml:space="preserve"> jedan drugi vjerovnik nije postavio zahtjev za namirenjem iz postignute kupovnine </w:t>
      </w:r>
      <w:r w:rsidR="003B208D">
        <w:t xml:space="preserve">ostvarene </w:t>
      </w:r>
      <w:r>
        <w:t xml:space="preserve">prodajom predmetnog poslovnog prostora. Isto tako iz izvatka iz zemljišne knjige Općinskog suda u Splitu od 27.01.2015. god. </w:t>
      </w:r>
      <w:r w:rsidR="003B208D">
        <w:t>z.k. uložak broj 18395, poduložak broj</w:t>
      </w:r>
      <w:r w:rsidR="004F7FFE">
        <w:t xml:space="preserve"> 64., k.o. Split (list 312 spisa) razvidno je da u odnosu na predmetni poslovni prostor, osim u korist razlučnog vjerovnika Davora Perkušića, nije bilo upisano razlučno pravo u korist niti jednog drugog vjerovnika. </w:t>
      </w:r>
      <w:r w:rsidR="003B208D">
        <w:t>Nadalje,</w:t>
      </w:r>
      <w:r w:rsidR="004F7FFE">
        <w:t xml:space="preserve"> iz tog izvatka iz zemljišne knjige razvidno je da </w:t>
      </w:r>
      <w:r w:rsidR="003B208D">
        <w:t>je u zemljišnu knjigu upisan</w:t>
      </w:r>
      <w:r w:rsidR="004F7FFE">
        <w:t xml:space="preserve"> prijenos prava vlasništva s imena stečajnog dužnika na ime Davora Perkušića radi osiguranja novčane tražbine u iznosu od 100.000,00 EUR u kunskoj protuvrijednosti s nuzgredicama, a za koju tražbinu je razlučni vjerovnik istakao da mu nije niti djelomično namirena. S obzirom da je razlučni vjerovnik </w:t>
      </w:r>
      <w:r w:rsidR="003B208D">
        <w:t>Davora Perkušića</w:t>
      </w:r>
      <w:r w:rsidR="004F7FFE">
        <w:t xml:space="preserve">, podneskom od 13.01.2016. god., postavio zahtjev za namirenjem svoje tražbine iz postignute kupovnine u ukupnom </w:t>
      </w:r>
      <w:r w:rsidR="003B208D">
        <w:t>iznosu od 632,219,20 kn, a koji iznos</w:t>
      </w:r>
      <w:r w:rsidR="004F7FFE">
        <w:t xml:space="preserve"> tražbine stečajni upravitelj Ivan Eterović nije </w:t>
      </w:r>
      <w:r w:rsidR="003B208D">
        <w:t>ospo</w:t>
      </w:r>
      <w:r w:rsidR="004F7FFE">
        <w:t xml:space="preserve">rio već je istakao da je taj iznos čak i manji od iznosa glavnice tražbine koju razlučni vjerovnik ima prema stečajnom dužniku sukladno dostavljenim ispravama (Ugovor o zajmu i Sporazum radi osiguranja novčane tražbine prijenosom vlasništva nekretnine od 06.04.2009. god.) i stanju u zemljišnoj knjizi, to je stoga valjalo prihvatiti zahtjev za namirenje razlučnog vjerovnika u iznosu od 632.219,20 kn. </w:t>
      </w:r>
    </w:p>
    <w:p w:rsidRDefault="001850C1" w:rsidP="00FD006E" w:rsidR="001850C1">
      <w:pPr>
        <w:pStyle w:val="Tijeloteksta"/>
        <w:tabs>
          <w:tab w:pos="6810" w:val="clear"/>
        </w:tabs>
      </w:pPr>
    </w:p>
    <w:p w:rsidRDefault="001850C1" w:rsidP="001850C1" w:rsidR="00FD006E">
      <w:pPr>
        <w:pStyle w:val="Tijeloteksta"/>
        <w:tabs>
          <w:tab w:pos="6810" w:val="clear"/>
        </w:tabs>
        <w:ind w:firstLine="708"/>
      </w:pPr>
      <w:r>
        <w:t xml:space="preserve">Upravo stoga, a nakon namirenja troškova utvrđivanja tražbine i troškova unovčenja te obveze s osnova PDV-a, pod toč. II. izreke ovog rješenja odlučeno je da se iz preostalog iznosa ostvarenog prodajom predmetne nekretnine – poslovnog prostora namiruje i tražbina razlučnog vjerovnika Davora Perkušića u iznosu od 632.219,20 kn. </w:t>
      </w:r>
    </w:p>
    <w:p w:rsidRDefault="003B208D" w:rsidP="001850C1" w:rsidR="003B208D">
      <w:pPr>
        <w:pStyle w:val="Tijeloteksta"/>
        <w:tabs>
          <w:tab w:pos="6810" w:val="clear"/>
        </w:tabs>
        <w:ind w:firstLine="708"/>
      </w:pPr>
    </w:p>
    <w:p w:rsidRDefault="003B208D" w:rsidP="001850C1" w:rsidR="003B208D">
      <w:pPr>
        <w:pStyle w:val="Tijeloteksta"/>
        <w:tabs>
          <w:tab w:pos="6810" w:val="clear"/>
        </w:tabs>
        <w:ind w:firstLine="708"/>
      </w:pPr>
      <w:r>
        <w:t>Namirenjem troškova unovčenja nekretnine i tražbine razlučnog vjerovnika u iznosima navedenim u toč. I. i II. izreke ovog rješenja, u cijelosti je raspodijeljena kupovinina ostvarena prodajom poslovnog prostora dužnika u iznosu od 735.000,00 kn.</w:t>
      </w:r>
    </w:p>
    <w:p w:rsidRDefault="0022168A" w:rsidP="006824FD" w:rsidR="0022168A">
      <w:pPr>
        <w:pStyle w:val="Tijeloteksta"/>
        <w:tabs>
          <w:tab w:pos="6810" w:val="clear"/>
        </w:tabs>
      </w:pPr>
    </w:p>
    <w:p w:rsidRDefault="006824FD" w:rsidP="00E31BF1" w:rsidR="0022168A">
      <w:pPr>
        <w:pStyle w:val="Tijeloteksta"/>
        <w:tabs>
          <w:tab w:pos="6810" w:val="clear"/>
        </w:tabs>
        <w:ind w:firstLine="708"/>
      </w:pPr>
      <w:r>
        <w:t>Slijedom svega naprijed navedenog</w:t>
      </w:r>
      <w:r w:rsidR="0022168A">
        <w:t>,</w:t>
      </w:r>
      <w:r>
        <w:t xml:space="preserve"> a</w:t>
      </w:r>
      <w:r w:rsidR="0022168A">
        <w:t xml:space="preserve"> temeljem odredbi čl. 164</w:t>
      </w:r>
      <w:r w:rsidR="00527A1C">
        <w:t>.</w:t>
      </w:r>
      <w:r w:rsidR="0022168A">
        <w:t>a st. 3</w:t>
      </w:r>
      <w:r w:rsidR="00527A1C">
        <w:t>.</w:t>
      </w:r>
      <w:r w:rsidR="001850C1">
        <w:t xml:space="preserve"> i čl. 170.</w:t>
      </w:r>
      <w:r w:rsidR="0022168A">
        <w:t xml:space="preserve"> </w:t>
      </w:r>
      <w:r>
        <w:t xml:space="preserve">SZ-a </w:t>
      </w:r>
      <w:r w:rsidR="001850C1">
        <w:t>uz odgovarajuću primjenu odredbi čl. 111</w:t>
      </w:r>
      <w:r>
        <w:t xml:space="preserve">, čl. </w:t>
      </w:r>
      <w:r w:rsidR="001850C1">
        <w:t>114</w:t>
      </w:r>
      <w:r>
        <w:t xml:space="preserve">., čl. </w:t>
      </w:r>
      <w:r w:rsidR="001850C1">
        <w:t>124</w:t>
      </w:r>
      <w:r>
        <w:t xml:space="preserve">. i čl. </w:t>
      </w:r>
      <w:r w:rsidR="001850C1">
        <w:t>125</w:t>
      </w:r>
      <w:r>
        <w:t>. st. 1.</w:t>
      </w:r>
      <w:r w:rsidR="0022168A">
        <w:t xml:space="preserve"> </w:t>
      </w:r>
      <w:r w:rsidR="001850C1">
        <w:t>OZ-a,</w:t>
      </w:r>
      <w:r w:rsidR="0022168A">
        <w:t xml:space="preserve"> odlučeno je kao u izreci </w:t>
      </w:r>
      <w:r>
        <w:t xml:space="preserve">ovog </w:t>
      </w:r>
      <w:r w:rsidR="0022168A">
        <w:t xml:space="preserve">rješenja. </w:t>
      </w:r>
    </w:p>
    <w:p w:rsidRDefault="001850C1" w:rsidP="006824FD" w:rsidR="00F8014D" w:rsidRPr="006824FD">
      <w:pPr>
        <w:pStyle w:val="Tijeloteksta"/>
        <w:tabs>
          <w:tab w:pos="6810" w:val="clear"/>
        </w:tabs>
        <w:rPr>
          <w:sz w:val="28"/>
          <w:szCs w:val="28"/>
        </w:rPr>
      </w:pPr>
      <w:r>
        <w:rPr>
          <w:sz w:val="28"/>
          <w:szCs w:val="28"/>
        </w:rPr>
        <w:t xml:space="preserve"> </w:t>
      </w:r>
    </w:p>
    <w:p w:rsidRDefault="00530729" w:rsidP="00D66964" w:rsidR="00D66964">
      <w:pPr>
        <w:tabs>
          <w:tab w:pos="4635" w:val="left"/>
        </w:tabs>
        <w:jc w:val="center"/>
      </w:pPr>
      <w:r>
        <w:t xml:space="preserve">U Splitu, </w:t>
      </w:r>
      <w:r w:rsidR="00223B26">
        <w:t>21</w:t>
      </w:r>
      <w:r w:rsidR="001850C1">
        <w:t>. siječnja</w:t>
      </w:r>
      <w:r w:rsidR="0004596C">
        <w:t xml:space="preserve"> 201</w:t>
      </w:r>
      <w:r w:rsidR="001850C1">
        <w:t>6</w:t>
      </w:r>
      <w:r w:rsidR="0022168A">
        <w:t>.</w:t>
      </w:r>
      <w:r w:rsidR="00D66964">
        <w:t xml:space="preserve"> godine.</w:t>
      </w:r>
    </w:p>
    <w:p w:rsidRDefault="00D66964" w:rsidP="00D66964" w:rsidR="00D66964">
      <w:pPr>
        <w:jc w:val="both"/>
      </w:pPr>
    </w:p>
    <w:p w:rsidRDefault="00D66964" w:rsidP="006824FD" w:rsidR="00D66964">
      <w:pPr>
        <w:jc w:val="both"/>
      </w:pPr>
      <w:r>
        <w:tab/>
      </w:r>
      <w:r>
        <w:tab/>
      </w:r>
      <w:r>
        <w:tab/>
      </w:r>
      <w:r>
        <w:tab/>
      </w:r>
      <w:r>
        <w:tab/>
      </w:r>
      <w:r>
        <w:tab/>
      </w:r>
      <w:r>
        <w:tab/>
      </w:r>
      <w:r>
        <w:tab/>
      </w:r>
      <w:r w:rsidR="006824FD">
        <w:tab/>
      </w:r>
      <w:r w:rsidR="006824FD">
        <w:tab/>
      </w:r>
      <w:r w:rsidR="006824FD">
        <w:tab/>
        <w:t>S U D A C</w:t>
      </w:r>
    </w:p>
    <w:p w:rsidRDefault="006824FD" w:rsidP="006824FD" w:rsidR="006824FD" w:rsidRPr="006824FD">
      <w:pPr>
        <w:jc w:val="both"/>
        <w:rPr>
          <w:sz w:val="28"/>
          <w:szCs w:val="28"/>
        </w:rPr>
      </w:pPr>
    </w:p>
    <w:p w:rsidRDefault="006824FD" w:rsidP="006824FD" w:rsidR="006824FD">
      <w:pPr>
        <w:jc w:val="both"/>
      </w:pPr>
      <w:r>
        <w:tab/>
      </w:r>
      <w:r>
        <w:tab/>
      </w:r>
      <w:r>
        <w:tab/>
      </w:r>
      <w:r>
        <w:tab/>
      </w:r>
      <w:r>
        <w:tab/>
      </w:r>
      <w:r>
        <w:tab/>
      </w:r>
      <w:r>
        <w:tab/>
      </w:r>
      <w:r>
        <w:tab/>
      </w:r>
      <w:r>
        <w:tab/>
      </w:r>
      <w:r>
        <w:tab/>
      </w:r>
      <w:r>
        <w:tab/>
        <w:t>Paško Bačić</w:t>
      </w:r>
    </w:p>
    <w:p w:rsidRDefault="00D66964" w:rsidP="00D66964" w:rsidR="00D66964">
      <w:pPr>
        <w:ind w:firstLine="708" w:left="4956"/>
        <w:jc w:val="both"/>
      </w:pPr>
    </w:p>
    <w:p w:rsidRDefault="00D66964" w:rsidP="00D66964" w:rsidR="00D66964">
      <w:pPr>
        <w:ind w:firstLine="708" w:left="4956"/>
        <w:jc w:val="both"/>
      </w:pPr>
    </w:p>
    <w:p w:rsidRDefault="006824FD" w:rsidP="00D66964" w:rsidR="006824FD">
      <w:pPr>
        <w:ind w:firstLine="708" w:left="4956"/>
        <w:jc w:val="both"/>
      </w:pPr>
    </w:p>
    <w:p w:rsidRDefault="006824FD" w:rsidP="00D66964" w:rsidR="006824FD">
      <w:pPr>
        <w:ind w:firstLine="708" w:left="4956"/>
        <w:jc w:val="both"/>
      </w:pPr>
    </w:p>
    <w:p w:rsidRDefault="006824FD" w:rsidP="006824FD" w:rsidR="006824FD" w:rsidRPr="0044083C">
      <w:pPr>
        <w:jc w:val="both"/>
      </w:pPr>
      <w:r w:rsidRPr="0044083C">
        <w:t xml:space="preserve">POUKA O PRAVNOM LIJEKU: </w:t>
      </w:r>
    </w:p>
    <w:p w:rsidRDefault="006824FD" w:rsidP="006824FD" w:rsidR="006824FD" w:rsidRPr="0044083C">
      <w:pPr>
        <w:jc w:val="both"/>
      </w:pPr>
      <w:r w:rsidRPr="0044083C">
        <w:t xml:space="preserve">Protiv ovog rješenja dopuštena je </w:t>
      </w:r>
      <w:r>
        <w:t>žalba Visokom trgovačkom sudu Republike Hrvatske</w:t>
      </w:r>
      <w:r w:rsidRPr="0044083C">
        <w:t xml:space="preserve"> u Zagrebu. Žalba se podnosi pu</w:t>
      </w:r>
      <w:r>
        <w:t>tem ovog suda, pismeno</w:t>
      </w:r>
      <w:r w:rsidRPr="0044083C">
        <w:t xml:space="preserve"> u tri primjerka, u roku od 8 dana od dostave ovog rješenja. </w:t>
      </w:r>
    </w:p>
    <w:p w:rsidRDefault="001850C1" w:rsidP="00D66964" w:rsidR="001850C1">
      <w:pPr>
        <w:jc w:val="both"/>
      </w:pPr>
    </w:p>
    <w:p w:rsidRDefault="00EF5BA8" w:rsidP="00D66964" w:rsidR="00EF5BA8">
      <w:pPr>
        <w:jc w:val="both"/>
      </w:pPr>
    </w:p>
    <w:p w:rsidRDefault="00D66964" w:rsidP="00D66964" w:rsidR="00D66964">
      <w:pPr>
        <w:jc w:val="both"/>
      </w:pPr>
      <w:r>
        <w:t>DNA:</w:t>
      </w:r>
    </w:p>
    <w:p w:rsidRDefault="009E301B" w:rsidP="009E301B" w:rsidR="009E301B">
      <w:pPr>
        <w:numPr>
          <w:ilvl w:val="0"/>
          <w:numId w:val="19"/>
        </w:numPr>
        <w:jc w:val="both"/>
      </w:pPr>
      <w:r>
        <w:t xml:space="preserve">razlučnom </w:t>
      </w:r>
      <w:r w:rsidR="001850C1">
        <w:t>vjerovniku Davoru Perkušiću po punomoćniku Zoranu Deliću, odvjetniku iz Splita, Tolstojeva 45</w:t>
      </w:r>
    </w:p>
    <w:p w:rsidRDefault="009E301B" w:rsidP="00D66964" w:rsidR="009E301B">
      <w:pPr>
        <w:numPr>
          <w:ilvl w:val="0"/>
          <w:numId w:val="19"/>
        </w:numPr>
        <w:jc w:val="both"/>
      </w:pPr>
      <w:r>
        <w:t xml:space="preserve">stečajnom upravitelju </w:t>
      </w:r>
      <w:r w:rsidR="001850C1">
        <w:t>Ivanu Eteroviću iz Splita, Škrape 40</w:t>
      </w:r>
    </w:p>
    <w:p w:rsidRDefault="001850C1" w:rsidP="00D66964" w:rsidR="001850C1">
      <w:pPr>
        <w:numPr>
          <w:ilvl w:val="0"/>
          <w:numId w:val="19"/>
        </w:numPr>
        <w:jc w:val="both"/>
      </w:pPr>
      <w:r>
        <w:t>Porezna uprava Split</w:t>
      </w:r>
    </w:p>
    <w:p w:rsidRDefault="00CF2689" w:rsidP="00D66964" w:rsidR="00CF2689" w:rsidRPr="003B208D">
      <w:pPr>
        <w:numPr>
          <w:ilvl w:val="0"/>
          <w:numId w:val="19"/>
        </w:numPr>
        <w:jc w:val="both"/>
      </w:pPr>
      <w:r w:rsidRPr="003B208D">
        <w:t>ŽDO Split</w:t>
      </w:r>
    </w:p>
    <w:p w:rsidRDefault="001850C1" w:rsidP="00D66964" w:rsidR="00D66964">
      <w:pPr>
        <w:numPr>
          <w:ilvl w:val="0"/>
          <w:numId w:val="19"/>
        </w:numPr>
        <w:jc w:val="both"/>
      </w:pPr>
      <w:r>
        <w:t>e-Oglasna ploča</w:t>
      </w:r>
      <w:r w:rsidR="00D66964">
        <w:t xml:space="preserve"> suda</w:t>
      </w:r>
      <w:r w:rsidR="00EF5BA8">
        <w:t xml:space="preserve"> </w:t>
      </w:r>
      <w:r w:rsidR="009E301B">
        <w:t xml:space="preserve"> </w:t>
      </w:r>
      <w:r w:rsidR="00EF5BA8">
        <w:t>(</w:t>
      </w:r>
      <w:r w:rsidR="009E301B">
        <w:t>rok 20 dana</w:t>
      </w:r>
      <w:r w:rsidR="00EF5BA8">
        <w:t>)</w:t>
      </w:r>
    </w:p>
    <w:p w:rsidRDefault="009E301B" w:rsidP="001850C1" w:rsidR="001850C1">
      <w:pPr>
        <w:numPr>
          <w:ilvl w:val="0"/>
          <w:numId w:val="19"/>
        </w:numPr>
        <w:jc w:val="both"/>
      </w:pPr>
      <w:r>
        <w:t>računovodstvu ovog suda – po pravomoćnosti</w:t>
      </w:r>
      <w:r w:rsidR="001850C1">
        <w:t>, uz zaključak</w:t>
      </w:r>
    </w:p>
    <w:p w:rsidRDefault="009E301B" w:rsidP="00D66964" w:rsidR="009E301B">
      <w:pPr>
        <w:numPr>
          <w:ilvl w:val="0"/>
          <w:numId w:val="19"/>
        </w:numPr>
        <w:jc w:val="both"/>
      </w:pPr>
      <w:r>
        <w:t>u spis</w:t>
      </w:r>
    </w:p>
    <w:p w:rsidRDefault="00A55607" w:rsidP="00A4453B" w:rsidR="00A55607">
      <w:pPr>
        <w:ind w:firstLine="708"/>
        <w:jc w:val="both"/>
      </w:pPr>
    </w:p>
    <w:p w:rsidRDefault="00B365DD" w:rsidP="00B365DD" w:rsidR="00B365DD">
      <w:pPr>
        <w:jc w:val="both"/>
      </w:pPr>
    </w:p>
    <w:sectPr w:rsidSect="001F29AA" w:rsidR="00B365DD">
      <w:headerReference w:type="even" r:id="rId11"/>
      <w:headerReference w:type="default" r:id="rId12"/>
      <w:pgSz w:h="16838" w:w="11906"/>
      <w:pgMar w:gutter="0" w:footer="708" w:header="708" w:left="1417" w:bottom="241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AC1" w:rsidR="00606AC1">
      <w:r>
        <w:separator/>
      </w:r>
    </w:p>
  </w:endnote>
  <w:endnote w:id="0" w:type="continuationSeparator">
    <w:p w:rsidRDefault="00606AC1" w:rsidR="00606A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AC1" w:rsidR="00606AC1">
      <w:r>
        <w:separator/>
      </w:r>
    </w:p>
  </w:footnote>
  <w:footnote w:id="0" w:type="continuationSeparator">
    <w:p w:rsidRDefault="00606AC1" w:rsidR="00606A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781" w:rsidR="000507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1CC4">
      <w:rPr>
        <w:rStyle w:val="Brojstranice"/>
        <w:noProof/>
      </w:rPr>
      <w:t>5</w:t>
    </w:r>
    <w:r>
      <w:rPr>
        <w:rStyle w:val="Brojstranice"/>
      </w:rPr>
      <w:fldChar w:fldCharType="end"/>
    </w:r>
  </w:p>
  <w:p w:rsidRDefault="00050781" w:rsidR="000507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781" w:rsidR="000507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593E">
      <w:rPr>
        <w:rStyle w:val="Brojstranice"/>
        <w:noProof/>
      </w:rPr>
      <w:t>8</w:t>
    </w:r>
    <w:r>
      <w:rPr>
        <w:rStyle w:val="Brojstranice"/>
      </w:rPr>
      <w:fldChar w:fldCharType="end"/>
    </w:r>
  </w:p>
  <w:p w:rsidRDefault="00050781" w:rsidP="00BE16C8" w:rsidR="00050781">
    <w:pPr>
      <w:pStyle w:val="Zaglavlje"/>
      <w:jc w:val="right"/>
    </w:pPr>
    <w:r>
      <w:t xml:space="preserve">                                                                                                                       </w:t>
    </w:r>
    <w:r w:rsidR="001F29AA">
      <w:t xml:space="preserve">      12. St-97/2012</w:t>
    </w:r>
  </w:p>
  <w:p w:rsidRDefault="003F4E96" w:rsidP="00BE16C8" w:rsidR="003F4E96">
    <w:pPr>
      <w:pStyle w:val="Zaglavlje"/>
      <w:jc w:val="right"/>
    </w:pPr>
  </w:p>
  <w:p w:rsidRDefault="003F4E96" w:rsidP="00BE16C8" w:rsidR="003F4E96" w:rsidRPr="00BE16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5">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A1D2FFE"/>
    <w:multiLevelType w:val="hybridMultilevel"/>
    <w:tmpl w:val="70AA8B5E"/>
    <w:lvl w:tplc="205A8700" w:ilvl="0">
      <w:start w:val="7"/>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9">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1">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565F31B0"/>
    <w:multiLevelType w:val="hybridMultilevel"/>
    <w:tmpl w:val="1C86A548"/>
    <w:lvl w:tplc="9244BA64"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4">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7">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100540E"/>
    <w:multiLevelType w:val="hybridMultilevel"/>
    <w:tmpl w:val="80F6BFF8"/>
    <w:lvl w:tplc="04090013" w:ilvl="0">
      <w:start w:val="1"/>
      <w:numFmt w:val="upperRoman"/>
      <w:lvlText w:val="%1."/>
      <w:lvlJc w:val="right"/>
      <w:pPr>
        <w:tabs>
          <w:tab w:pos="1800" w:val="num"/>
        </w:tabs>
        <w:ind w:hanging="180" w:left="1800"/>
      </w:pPr>
    </w:lvl>
    <w:lvl w:tplc="48ECFBE8" w:ilvl="1">
      <w:start w:val="1"/>
      <w:numFmt w:val="lowerLetter"/>
      <w:lvlText w:val="%2)"/>
      <w:lvlJc w:val="left"/>
      <w:pPr>
        <w:tabs>
          <w:tab w:pos="2700" w:val="num"/>
        </w:tabs>
        <w:ind w:hanging="360" w:left="2700"/>
      </w:pPr>
      <w:rPr>
        <w:rFonts w:hint="default"/>
      </w:r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0">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3"/>
  </w:num>
  <w:num w:numId="3">
    <w:abstractNumId w:val="0"/>
  </w:num>
  <w:num w:numId="4">
    <w:abstractNumId w:val="11"/>
  </w:num>
  <w:num w:numId="5">
    <w:abstractNumId w:val="9"/>
  </w:num>
  <w:num w:numId="6">
    <w:abstractNumId w:val="5"/>
  </w:num>
  <w:num w:numId="7">
    <w:abstractNumId w:val="20"/>
  </w:num>
  <w:num w:numId="8">
    <w:abstractNumId w:val="16"/>
  </w:num>
  <w:num w:numId="9">
    <w:abstractNumId w:val="15"/>
  </w:num>
  <w:num w:numId="10">
    <w:abstractNumId w:val="10"/>
  </w:num>
  <w:num w:numId="11">
    <w:abstractNumId w:val="18"/>
  </w:num>
  <w:num w:numId="12">
    <w:abstractNumId w:val="2"/>
  </w:num>
  <w:num w:numId="13">
    <w:abstractNumId w:val="6"/>
  </w:num>
  <w:num w:numId="14">
    <w:abstractNumId w:val="14"/>
  </w:num>
  <w:num w:numId="15">
    <w:abstractNumId w:val="4"/>
  </w:num>
  <w:num w:numId="16">
    <w:abstractNumId w:val="19"/>
  </w:num>
  <w:num w:numId="17">
    <w:abstractNumId w:val="13"/>
  </w:num>
  <w:num w:numId="18">
    <w:abstractNumId w:val="7"/>
  </w:num>
  <w:num w:numId="19">
    <w:abstractNumId w:val="17"/>
  </w:num>
  <w:num w:numId="20">
    <w:abstractNumId w:val="8"/>
  </w:num>
  <w:num w:numId="21">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12455"/>
    <w:rsid w:val="00015678"/>
    <w:rsid w:val="000175FB"/>
    <w:rsid w:val="00017FE6"/>
    <w:rsid w:val="000321F8"/>
    <w:rsid w:val="00033A87"/>
    <w:rsid w:val="00034A1D"/>
    <w:rsid w:val="00043D86"/>
    <w:rsid w:val="0004596C"/>
    <w:rsid w:val="00050781"/>
    <w:rsid w:val="000522C3"/>
    <w:rsid w:val="00053868"/>
    <w:rsid w:val="00066CA4"/>
    <w:rsid w:val="00070024"/>
    <w:rsid w:val="00082B25"/>
    <w:rsid w:val="0008425C"/>
    <w:rsid w:val="00091747"/>
    <w:rsid w:val="000968B7"/>
    <w:rsid w:val="0009745F"/>
    <w:rsid w:val="000A2DBE"/>
    <w:rsid w:val="000A6862"/>
    <w:rsid w:val="000B5DB5"/>
    <w:rsid w:val="000B5F5E"/>
    <w:rsid w:val="000C1611"/>
    <w:rsid w:val="000C6427"/>
    <w:rsid w:val="000C75AA"/>
    <w:rsid w:val="000D1690"/>
    <w:rsid w:val="000D4A86"/>
    <w:rsid w:val="000E3E73"/>
    <w:rsid w:val="000E4830"/>
    <w:rsid w:val="000E6BE9"/>
    <w:rsid w:val="00100C37"/>
    <w:rsid w:val="001162D3"/>
    <w:rsid w:val="001237D4"/>
    <w:rsid w:val="00124C33"/>
    <w:rsid w:val="00134CC0"/>
    <w:rsid w:val="00151726"/>
    <w:rsid w:val="00155C0F"/>
    <w:rsid w:val="001609E1"/>
    <w:rsid w:val="001773F1"/>
    <w:rsid w:val="00180070"/>
    <w:rsid w:val="00180135"/>
    <w:rsid w:val="00183C73"/>
    <w:rsid w:val="001850C1"/>
    <w:rsid w:val="00187F04"/>
    <w:rsid w:val="00194340"/>
    <w:rsid w:val="001952BF"/>
    <w:rsid w:val="00196CEE"/>
    <w:rsid w:val="001A231A"/>
    <w:rsid w:val="001A2613"/>
    <w:rsid w:val="001A3343"/>
    <w:rsid w:val="001A5C62"/>
    <w:rsid w:val="001C5CC2"/>
    <w:rsid w:val="001D2769"/>
    <w:rsid w:val="001D3DA6"/>
    <w:rsid w:val="001D4B34"/>
    <w:rsid w:val="001F044A"/>
    <w:rsid w:val="001F29AA"/>
    <w:rsid w:val="001F2C19"/>
    <w:rsid w:val="00202994"/>
    <w:rsid w:val="00204005"/>
    <w:rsid w:val="00204BC3"/>
    <w:rsid w:val="002062D8"/>
    <w:rsid w:val="00211FBB"/>
    <w:rsid w:val="00215431"/>
    <w:rsid w:val="0022168A"/>
    <w:rsid w:val="00223B26"/>
    <w:rsid w:val="00230FE4"/>
    <w:rsid w:val="00237053"/>
    <w:rsid w:val="00237CCD"/>
    <w:rsid w:val="00240A87"/>
    <w:rsid w:val="00240BAE"/>
    <w:rsid w:val="00242195"/>
    <w:rsid w:val="002425BD"/>
    <w:rsid w:val="00252D2D"/>
    <w:rsid w:val="00256441"/>
    <w:rsid w:val="00265B90"/>
    <w:rsid w:val="00266A6E"/>
    <w:rsid w:val="00270065"/>
    <w:rsid w:val="00270FCD"/>
    <w:rsid w:val="002842FF"/>
    <w:rsid w:val="0028432F"/>
    <w:rsid w:val="00297D6F"/>
    <w:rsid w:val="002A2EEA"/>
    <w:rsid w:val="002C655C"/>
    <w:rsid w:val="002D7CBE"/>
    <w:rsid w:val="002F6BD7"/>
    <w:rsid w:val="00305F92"/>
    <w:rsid w:val="00315B63"/>
    <w:rsid w:val="0032695B"/>
    <w:rsid w:val="00331434"/>
    <w:rsid w:val="00337485"/>
    <w:rsid w:val="003439E1"/>
    <w:rsid w:val="003511A7"/>
    <w:rsid w:val="003577BC"/>
    <w:rsid w:val="00363CEB"/>
    <w:rsid w:val="00377265"/>
    <w:rsid w:val="00377CDF"/>
    <w:rsid w:val="003809DC"/>
    <w:rsid w:val="00383C68"/>
    <w:rsid w:val="00386167"/>
    <w:rsid w:val="003A0171"/>
    <w:rsid w:val="003A1C8D"/>
    <w:rsid w:val="003A39D0"/>
    <w:rsid w:val="003A5441"/>
    <w:rsid w:val="003B208D"/>
    <w:rsid w:val="003B49D1"/>
    <w:rsid w:val="003B6D59"/>
    <w:rsid w:val="003B796E"/>
    <w:rsid w:val="003B7E26"/>
    <w:rsid w:val="003F2AA5"/>
    <w:rsid w:val="003F4E96"/>
    <w:rsid w:val="00405355"/>
    <w:rsid w:val="00405472"/>
    <w:rsid w:val="004057B2"/>
    <w:rsid w:val="00413247"/>
    <w:rsid w:val="00413F92"/>
    <w:rsid w:val="00415430"/>
    <w:rsid w:val="00420703"/>
    <w:rsid w:val="004369B7"/>
    <w:rsid w:val="00446DB6"/>
    <w:rsid w:val="004475AB"/>
    <w:rsid w:val="004578BE"/>
    <w:rsid w:val="00466B1D"/>
    <w:rsid w:val="004879FE"/>
    <w:rsid w:val="004906B0"/>
    <w:rsid w:val="004A1726"/>
    <w:rsid w:val="004A3021"/>
    <w:rsid w:val="004A5635"/>
    <w:rsid w:val="004B7B28"/>
    <w:rsid w:val="004C38B8"/>
    <w:rsid w:val="004C7974"/>
    <w:rsid w:val="004D2EDC"/>
    <w:rsid w:val="004D44F9"/>
    <w:rsid w:val="004E12DA"/>
    <w:rsid w:val="004F7FFE"/>
    <w:rsid w:val="00515BC0"/>
    <w:rsid w:val="00515CA9"/>
    <w:rsid w:val="00517802"/>
    <w:rsid w:val="00527A1C"/>
    <w:rsid w:val="00530729"/>
    <w:rsid w:val="005332D3"/>
    <w:rsid w:val="00533891"/>
    <w:rsid w:val="0053726A"/>
    <w:rsid w:val="00565FF7"/>
    <w:rsid w:val="00582F16"/>
    <w:rsid w:val="00584AD0"/>
    <w:rsid w:val="00587A32"/>
    <w:rsid w:val="00590737"/>
    <w:rsid w:val="00595C61"/>
    <w:rsid w:val="005A39ED"/>
    <w:rsid w:val="005A4F59"/>
    <w:rsid w:val="005B58B1"/>
    <w:rsid w:val="005C21FC"/>
    <w:rsid w:val="005C57E3"/>
    <w:rsid w:val="005D1A8F"/>
    <w:rsid w:val="005E56F9"/>
    <w:rsid w:val="005F10D5"/>
    <w:rsid w:val="005F13C5"/>
    <w:rsid w:val="005F2600"/>
    <w:rsid w:val="005F5F58"/>
    <w:rsid w:val="00600E12"/>
    <w:rsid w:val="00606AC1"/>
    <w:rsid w:val="00615FAE"/>
    <w:rsid w:val="00630BCF"/>
    <w:rsid w:val="0063568A"/>
    <w:rsid w:val="00636CC8"/>
    <w:rsid w:val="00640167"/>
    <w:rsid w:val="0064406C"/>
    <w:rsid w:val="00654BB2"/>
    <w:rsid w:val="00660E4A"/>
    <w:rsid w:val="006619D2"/>
    <w:rsid w:val="006641F2"/>
    <w:rsid w:val="0067173A"/>
    <w:rsid w:val="00672EEF"/>
    <w:rsid w:val="00673E53"/>
    <w:rsid w:val="006824FD"/>
    <w:rsid w:val="00682ACF"/>
    <w:rsid w:val="00684110"/>
    <w:rsid w:val="00687E30"/>
    <w:rsid w:val="00690040"/>
    <w:rsid w:val="00692E2D"/>
    <w:rsid w:val="006A1C4E"/>
    <w:rsid w:val="006A684F"/>
    <w:rsid w:val="006B72BF"/>
    <w:rsid w:val="006C2739"/>
    <w:rsid w:val="006C7BA2"/>
    <w:rsid w:val="006D2F67"/>
    <w:rsid w:val="006D3F8A"/>
    <w:rsid w:val="006D411F"/>
    <w:rsid w:val="006E5EB0"/>
    <w:rsid w:val="0071060B"/>
    <w:rsid w:val="007227CF"/>
    <w:rsid w:val="0073382A"/>
    <w:rsid w:val="00734FC7"/>
    <w:rsid w:val="0073593E"/>
    <w:rsid w:val="007360B2"/>
    <w:rsid w:val="00741F53"/>
    <w:rsid w:val="00747099"/>
    <w:rsid w:val="0075211F"/>
    <w:rsid w:val="00752758"/>
    <w:rsid w:val="00755642"/>
    <w:rsid w:val="0075571B"/>
    <w:rsid w:val="00757A49"/>
    <w:rsid w:val="00760601"/>
    <w:rsid w:val="007634CA"/>
    <w:rsid w:val="007637FD"/>
    <w:rsid w:val="007642A2"/>
    <w:rsid w:val="0076774B"/>
    <w:rsid w:val="00772D16"/>
    <w:rsid w:val="00787A95"/>
    <w:rsid w:val="00791CC4"/>
    <w:rsid w:val="00793B23"/>
    <w:rsid w:val="007A3C80"/>
    <w:rsid w:val="007B0D71"/>
    <w:rsid w:val="007B4F54"/>
    <w:rsid w:val="007C190C"/>
    <w:rsid w:val="007C32C6"/>
    <w:rsid w:val="007D3B76"/>
    <w:rsid w:val="007D5142"/>
    <w:rsid w:val="007D7C8F"/>
    <w:rsid w:val="007E42E8"/>
    <w:rsid w:val="007F0FA0"/>
    <w:rsid w:val="007F2317"/>
    <w:rsid w:val="00805F29"/>
    <w:rsid w:val="00807713"/>
    <w:rsid w:val="00807B0D"/>
    <w:rsid w:val="008115BC"/>
    <w:rsid w:val="00812E66"/>
    <w:rsid w:val="008130E5"/>
    <w:rsid w:val="0081794D"/>
    <w:rsid w:val="0082145E"/>
    <w:rsid w:val="00822C50"/>
    <w:rsid w:val="00825BFA"/>
    <w:rsid w:val="00830CAF"/>
    <w:rsid w:val="00847ACD"/>
    <w:rsid w:val="00852788"/>
    <w:rsid w:val="0085314D"/>
    <w:rsid w:val="008638F1"/>
    <w:rsid w:val="008717A2"/>
    <w:rsid w:val="0087444B"/>
    <w:rsid w:val="008746C2"/>
    <w:rsid w:val="00877484"/>
    <w:rsid w:val="00884822"/>
    <w:rsid w:val="00890B88"/>
    <w:rsid w:val="008954D4"/>
    <w:rsid w:val="0089799E"/>
    <w:rsid w:val="008B2033"/>
    <w:rsid w:val="008B2D5D"/>
    <w:rsid w:val="008B5B47"/>
    <w:rsid w:val="008C2617"/>
    <w:rsid w:val="008C7352"/>
    <w:rsid w:val="008E6C9A"/>
    <w:rsid w:val="00901314"/>
    <w:rsid w:val="009106DA"/>
    <w:rsid w:val="009174DB"/>
    <w:rsid w:val="00921111"/>
    <w:rsid w:val="0093257A"/>
    <w:rsid w:val="0093799B"/>
    <w:rsid w:val="00937D4F"/>
    <w:rsid w:val="0094570A"/>
    <w:rsid w:val="00945A37"/>
    <w:rsid w:val="009464CB"/>
    <w:rsid w:val="00952873"/>
    <w:rsid w:val="00952B71"/>
    <w:rsid w:val="00954596"/>
    <w:rsid w:val="0095632F"/>
    <w:rsid w:val="009563C5"/>
    <w:rsid w:val="00961392"/>
    <w:rsid w:val="00966394"/>
    <w:rsid w:val="00967FA4"/>
    <w:rsid w:val="00974F41"/>
    <w:rsid w:val="00977B22"/>
    <w:rsid w:val="009864CF"/>
    <w:rsid w:val="009A4072"/>
    <w:rsid w:val="009A5FF6"/>
    <w:rsid w:val="009B348A"/>
    <w:rsid w:val="009B567B"/>
    <w:rsid w:val="009C2AE9"/>
    <w:rsid w:val="009D61B4"/>
    <w:rsid w:val="009E301B"/>
    <w:rsid w:val="009F549D"/>
    <w:rsid w:val="00A03BD7"/>
    <w:rsid w:val="00A05C39"/>
    <w:rsid w:val="00A108BF"/>
    <w:rsid w:val="00A127DC"/>
    <w:rsid w:val="00A337DA"/>
    <w:rsid w:val="00A4453B"/>
    <w:rsid w:val="00A46472"/>
    <w:rsid w:val="00A46F6F"/>
    <w:rsid w:val="00A55607"/>
    <w:rsid w:val="00A61FEC"/>
    <w:rsid w:val="00A623CC"/>
    <w:rsid w:val="00A63DE4"/>
    <w:rsid w:val="00A76410"/>
    <w:rsid w:val="00A76B02"/>
    <w:rsid w:val="00A83545"/>
    <w:rsid w:val="00A83E5D"/>
    <w:rsid w:val="00A868E4"/>
    <w:rsid w:val="00A934C7"/>
    <w:rsid w:val="00A95155"/>
    <w:rsid w:val="00AA0BE0"/>
    <w:rsid w:val="00AA5BAF"/>
    <w:rsid w:val="00AB689D"/>
    <w:rsid w:val="00AD47B7"/>
    <w:rsid w:val="00AD6348"/>
    <w:rsid w:val="00AE5556"/>
    <w:rsid w:val="00AF348C"/>
    <w:rsid w:val="00AF4AB8"/>
    <w:rsid w:val="00B07286"/>
    <w:rsid w:val="00B24C09"/>
    <w:rsid w:val="00B32E61"/>
    <w:rsid w:val="00B365DD"/>
    <w:rsid w:val="00B47732"/>
    <w:rsid w:val="00B52219"/>
    <w:rsid w:val="00B549CF"/>
    <w:rsid w:val="00B739FC"/>
    <w:rsid w:val="00B908CE"/>
    <w:rsid w:val="00B92E1C"/>
    <w:rsid w:val="00BA7A9A"/>
    <w:rsid w:val="00BB652F"/>
    <w:rsid w:val="00BB7D04"/>
    <w:rsid w:val="00BC39C8"/>
    <w:rsid w:val="00BD09C5"/>
    <w:rsid w:val="00BD35B0"/>
    <w:rsid w:val="00BD360A"/>
    <w:rsid w:val="00BE16C8"/>
    <w:rsid w:val="00BF5775"/>
    <w:rsid w:val="00C10CAA"/>
    <w:rsid w:val="00C1401B"/>
    <w:rsid w:val="00C2690B"/>
    <w:rsid w:val="00C34F28"/>
    <w:rsid w:val="00C42BA8"/>
    <w:rsid w:val="00C446B4"/>
    <w:rsid w:val="00C5282F"/>
    <w:rsid w:val="00C642E4"/>
    <w:rsid w:val="00C6589A"/>
    <w:rsid w:val="00C6647C"/>
    <w:rsid w:val="00C70014"/>
    <w:rsid w:val="00C84240"/>
    <w:rsid w:val="00C86476"/>
    <w:rsid w:val="00C87D93"/>
    <w:rsid w:val="00C95560"/>
    <w:rsid w:val="00CB46F3"/>
    <w:rsid w:val="00CC3DBD"/>
    <w:rsid w:val="00CC4F34"/>
    <w:rsid w:val="00CD6F2E"/>
    <w:rsid w:val="00CE0002"/>
    <w:rsid w:val="00CE49DB"/>
    <w:rsid w:val="00CE6FB4"/>
    <w:rsid w:val="00CF2689"/>
    <w:rsid w:val="00CF48AC"/>
    <w:rsid w:val="00D04B26"/>
    <w:rsid w:val="00D07ABF"/>
    <w:rsid w:val="00D1153C"/>
    <w:rsid w:val="00D12605"/>
    <w:rsid w:val="00D4255D"/>
    <w:rsid w:val="00D44394"/>
    <w:rsid w:val="00D564C7"/>
    <w:rsid w:val="00D61814"/>
    <w:rsid w:val="00D62F41"/>
    <w:rsid w:val="00D66964"/>
    <w:rsid w:val="00D66D76"/>
    <w:rsid w:val="00D71A71"/>
    <w:rsid w:val="00D732E5"/>
    <w:rsid w:val="00D81C3A"/>
    <w:rsid w:val="00D87FC1"/>
    <w:rsid w:val="00D92B0B"/>
    <w:rsid w:val="00DA4900"/>
    <w:rsid w:val="00DB0126"/>
    <w:rsid w:val="00DB2147"/>
    <w:rsid w:val="00DB29C3"/>
    <w:rsid w:val="00DB7335"/>
    <w:rsid w:val="00DC0226"/>
    <w:rsid w:val="00DC4D5C"/>
    <w:rsid w:val="00DD0C37"/>
    <w:rsid w:val="00DE63FD"/>
    <w:rsid w:val="00DF3776"/>
    <w:rsid w:val="00E047B3"/>
    <w:rsid w:val="00E054FB"/>
    <w:rsid w:val="00E15C42"/>
    <w:rsid w:val="00E226A7"/>
    <w:rsid w:val="00E24E6A"/>
    <w:rsid w:val="00E25C70"/>
    <w:rsid w:val="00E26358"/>
    <w:rsid w:val="00E30A3E"/>
    <w:rsid w:val="00E31BF1"/>
    <w:rsid w:val="00E322B5"/>
    <w:rsid w:val="00E425A7"/>
    <w:rsid w:val="00E429DF"/>
    <w:rsid w:val="00E476D9"/>
    <w:rsid w:val="00E52C47"/>
    <w:rsid w:val="00E55BA7"/>
    <w:rsid w:val="00E613D0"/>
    <w:rsid w:val="00E61A34"/>
    <w:rsid w:val="00E70A91"/>
    <w:rsid w:val="00E7423D"/>
    <w:rsid w:val="00E774A6"/>
    <w:rsid w:val="00E9155E"/>
    <w:rsid w:val="00EA3279"/>
    <w:rsid w:val="00EB05C8"/>
    <w:rsid w:val="00ED3903"/>
    <w:rsid w:val="00EE317F"/>
    <w:rsid w:val="00EE5B67"/>
    <w:rsid w:val="00EF0BCE"/>
    <w:rsid w:val="00EF52E9"/>
    <w:rsid w:val="00EF5BA8"/>
    <w:rsid w:val="00F01EE0"/>
    <w:rsid w:val="00F1065E"/>
    <w:rsid w:val="00F14B30"/>
    <w:rsid w:val="00F15890"/>
    <w:rsid w:val="00F17DB7"/>
    <w:rsid w:val="00F23236"/>
    <w:rsid w:val="00F31666"/>
    <w:rsid w:val="00F3757C"/>
    <w:rsid w:val="00F50938"/>
    <w:rsid w:val="00F6076B"/>
    <w:rsid w:val="00F670B0"/>
    <w:rsid w:val="00F74637"/>
    <w:rsid w:val="00F8014D"/>
    <w:rsid w:val="00F947D7"/>
    <w:rsid w:val="00FA7AB6"/>
    <w:rsid w:val="00FB2B7A"/>
    <w:rsid w:val="00FB6B1C"/>
    <w:rsid w:val="00FB7D36"/>
    <w:rsid w:val="00FC196E"/>
    <w:rsid w:val="00FC5533"/>
    <w:rsid w:val="00FD006E"/>
    <w:rsid w:val="00FD77B6"/>
    <w:rsid w:val="00FE1E44"/>
    <w:rsid w:val="00FE62AF"/>
    <w:rsid w:val="00FF0F5B"/>
    <w:rsid w:val="00FF1940"/>
    <w:rsid w:val="00FF72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link w:val="Naslov2Char"/>
    <w:semiHidden/>
    <w:unhideWhenUsed/>
    <w:qFormat/>
    <w:rsid w:val="001F29AA"/>
    <w:pPr>
      <w:keepNext/>
      <w:spacing w:after="60" w:before="240"/>
      <w:outlineLvl w:val="1"/>
    </w:pPr>
    <w:rPr>
      <w:rFonts w:hAnsi="Cambria" w:ascii="Cambria"/>
      <w:b/>
      <w:bCs/>
      <w:i/>
      <w:iCs/>
      <w:sz w:val="28"/>
      <w:szCs w:val="28"/>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tabs>
        <w:tab w:pos="6810" w:val="left"/>
      </w:tabs>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customStyle="true" w:styleId="Naslov2Char" w:type="character">
    <w:name w:val="Naslov 2 Char"/>
    <w:link w:val="Naslov2"/>
    <w:semiHidden/>
    <w:rsid w:val="001F29AA"/>
    <w:rPr>
      <w:rFonts w:cs="Times New Roman" w:eastAsia="Times New Roman" w:hAnsi="Cambria" w:ascii="Cambria"/>
      <w:b/>
      <w:bCs/>
      <w:i/>
      <w:iCs/>
      <w:sz w:val="28"/>
      <w:szCs w:val="28"/>
    </w:rPr>
  </w:style>
  <w:style w:styleId="Odlomakpopisa" w:type="paragraph">
    <w:name w:val="List Paragraph"/>
    <w:basedOn w:val="Normal"/>
    <w:uiPriority w:val="34"/>
    <w:qFormat/>
    <w:rsid w:val="00EA3279"/>
    <w:pPr>
      <w:ind w:left="708"/>
    </w:pPr>
  </w:style>
  <w:style w:styleId="Tekstrezerviranogmjesta" w:type="character">
    <w:name w:val="Placeholder Text"/>
    <w:basedOn w:val="Zadanifontodlomka"/>
    <w:uiPriority w:val="99"/>
    <w:semiHidden/>
    <w:rsid w:val="0073593E"/>
    <w:rPr>
      <w:color w:val="808080"/>
      <w:bdr w:space="0" w:sz="0" w:color="auto" w:val="none"/>
      <w:shd w:fill="auto" w:color="auto" w:val="clear"/>
    </w:rPr>
  </w:style>
  <w:style w:customStyle="true" w:styleId="eSPISCCParagraphDefaultFont" w:type="character">
    <w:name w:val="eSPIS_CC_Paragraph Default Font"/>
    <w:basedOn w:val="Zadanifontodlomka"/>
    <w:rsid w:val="0073593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3593E"/>
    <w:rPr>
      <w:noProof/>
      <w:bdr w:space="0" w:sz="0" w:color="auto" w:val="none"/>
      <w:shd w:fill="FFFFCC" w:color="auto" w:val="clear"/>
      <w:lang w:val="hr-HR"/>
    </w:rPr>
  </w:style>
  <w:style w:customStyle="true" w:styleId="PozadinaSvijetloCrvena" w:type="character">
    <w:name w:val="Pozadina_SvijetloCrvena"/>
    <w:basedOn w:val="eSPISCCParagraphDefaultFont"/>
    <w:rsid w:val="0073593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3593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link w:val="Naslov2Char"/>
    <w:semiHidden/>
    <w:unhideWhenUsed/>
    <w:qFormat/>
    <w:rsid w:val="001F29AA"/>
    <w:pPr>
      <w:keepNext/>
      <w:spacing w:after="60" w:before="240"/>
      <w:outlineLvl w:val="1"/>
    </w:pPr>
    <w:rPr>
      <w:rFonts w:ascii="Cambria" w:hAnsi="Cambria"/>
      <w:b/>
      <w:bCs/>
      <w:i/>
      <w:iCs/>
      <w:sz w:val="28"/>
      <w:szCs w:val="28"/>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tabs>
        <w:tab w:pos="6810" w:val="left"/>
      </w:tabs>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customStyle="1" w:styleId="Naslov2Char" w:type="character">
    <w:name w:val="Naslov 2 Char"/>
    <w:link w:val="Naslov2"/>
    <w:semiHidden/>
    <w:rsid w:val="001F29AA"/>
    <w:rPr>
      <w:rFonts w:ascii="Cambria" w:cs="Times New Roman" w:eastAsia="Times New Roman" w:hAnsi="Cambria"/>
      <w:b/>
      <w:bCs/>
      <w:i/>
      <w:iCs/>
      <w:sz w:val="28"/>
      <w:szCs w:val="28"/>
    </w:rPr>
  </w:style>
  <w:style w:styleId="Odlomakpopisa" w:type="paragraph">
    <w:name w:val="List Paragraph"/>
    <w:basedOn w:val="Normal"/>
    <w:uiPriority w:val="34"/>
    <w:qFormat/>
    <w:rsid w:val="00EA3279"/>
    <w:pPr>
      <w:ind w:left="708"/>
    </w:pPr>
  </w:style>
  <w:style w:styleId="Tekstrezerviranogmjesta" w:type="character">
    <w:name w:val="Placeholder Text"/>
    <w:basedOn w:val="Zadanifontodlomka"/>
    <w:uiPriority w:val="99"/>
    <w:semiHidden/>
    <w:rsid w:val="0073593E"/>
    <w:rPr>
      <w:color w:val="808080"/>
      <w:bdr w:color="auto" w:space="0" w:sz="0" w:val="none"/>
      <w:shd w:color="auto" w:fill="auto" w:val="clear"/>
    </w:rPr>
  </w:style>
  <w:style w:customStyle="1" w:styleId="eSPISCCParagraphDefaultFont" w:type="character">
    <w:name w:val="eSPIS_CC_Paragraph Default Font"/>
    <w:basedOn w:val="Zadanifontodlomka"/>
    <w:rsid w:val="0073593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3593E"/>
    <w:rPr>
      <w:noProof/>
      <w:bdr w:color="auto" w:space="0" w:sz="0" w:val="none"/>
      <w:shd w:color="auto" w:fill="FFFFCC" w:val="clear"/>
      <w:lang w:val="hr-HR"/>
    </w:rPr>
  </w:style>
  <w:style w:customStyle="1" w:styleId="PozadinaSvijetloCrvena" w:type="character">
    <w:name w:val="Pozadina_SvijetloCrvena"/>
    <w:basedOn w:val="eSPISCCParagraphDefaultFont"/>
    <w:rsid w:val="0073593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3593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2012.</izvorni_sadrzaj>
    <derivirana_varijabla naziv="DomainObject.Predmet.DatumOsnivanja_1">11.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St-97/2012</izvorni_sadrzaj>
    <derivirana_varijabla naziv="DomainObject.Predmet.OznakaBroj_1">St-97/2012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C.T.K. ZAGREB, za građenje i poslovanje nekretninama, društvo s ograničenom odgovornošću, "u stečaju"</izvorni_sadrzaj>
    <derivirana_varijabla naziv="DomainObject.Predmet.ProtustrankaFormated_1">  C.T.K. ZAGREB, za građenje i poslovanje nekretninama, društvo s ograničenom odgovornošću, "u stečaju"</derivirana_varijabla>
  </DomainObject.Predmet.ProtustrankaFormated>
  <DomainObject.Predmet.ProtustrankaFormatedOIB>
    <izvorni_sadrzaj>  C.T.K. ZAGREB, za građenje i poslovanje nekretninama, društvo s ograničenom odgovornošću, "u stečaju", OIB 16831047406</izvorni_sadrzaj>
    <derivirana_varijabla naziv="DomainObject.Predmet.ProtustrankaFormatedOIB_1">  C.T.K. ZAGREB, za građenje i poslovanje nekretninama, društvo s ograničenom odgovornošću, "u stečaju", OIB 16831047406</derivirana_varijabla>
  </DomainObject.Predmet.ProtustrankaFormatedOIB>
  <DomainObject.Predmet.ProtustrankaFormatedWithAdress>
    <izvorni_sadrzaj> C.T.K. ZAGREB, za građenje i poslovanje nekretninama, društvo s ograničenom odgovornošću, "u stečaju", Rašeljkina 8, Split</izvorni_sadrzaj>
    <derivirana_varijabla naziv="DomainObject.Predmet.ProtustrankaFormatedWithAdress_1"> C.T.K. ZAGREB, za građenje i poslovanje nekretninama, društvo s ograničenom odgovornošću, "u stečaju", Rašeljkina 8, Split</derivirana_varijabla>
  </DomainObject.Predmet.ProtustrankaFormatedWithAdress>
  <DomainObject.Predmet.ProtustrankaFormatedWithAdressOIB>
    <izvorni_sadrzaj> C.T.K. ZAGREB, za građenje i poslovanje nekretninama, društvo s ograničenom odgovornošću, "u stečaju", OIB 16831047406, Rašeljkina 8, Split</izvorni_sadrzaj>
    <derivirana_varijabla naziv="DomainObject.Predmet.ProtustrankaFormatedWithAdressOIB_1"> C.T.K. ZAGREB, za građenje i poslovanje nekretninama, društvo s ograničenom odgovornošću, "u stečaju", OIB 16831047406, Rašeljkina 8, Split</derivirana_varijabla>
  </DomainObject.Predmet.ProtustrankaFormatedWithAdressOIB>
  <DomainObject.Predmet.ProtustrankaWithAdress>
    <izvorni_sadrzaj>C.T.K. ZAGREB, za građenje i poslovanje nekretninama, društvo s ograničenom odgovornošću, "u stečaju" Rašeljkina 8, Split</izvorni_sadrzaj>
    <derivirana_varijabla naziv="DomainObject.Predmet.ProtustrankaWithAdress_1">C.T.K. ZAGREB, za građenje i poslovanje nekretninama, društvo s ograničenom odgovornošću, "u stečaju" Rašeljkina 8, Split</derivirana_varijabla>
  </DomainObject.Predmet.ProtustrankaWithAdress>
  <DomainObject.Predmet.ProtustrankaWithAdressOIB>
    <izvorni_sadrzaj>C.T.K. ZAGREB, za građenje i poslovanje nekretninama, društvo s ograničenom odgovornošću, "u stečaju", OIB 16831047406, Rašeljkina 8, Split</izvorni_sadrzaj>
    <derivirana_varijabla naziv="DomainObject.Predmet.ProtustrankaWithAdressOIB_1">C.T.K. ZAGREB, za građenje i poslovanje nekretninama, društvo s ograničenom odgovornošću, "u stečaju", OIB 16831047406, Rašeljkina 8, Split</derivirana_varijabla>
  </DomainObject.Predmet.ProtustrankaWithAdressOIB>
  <DomainObject.Predmet.ProtustrankaNazivFormated>
    <izvorni_sadrzaj>C.T.K. ZAGREB, za građenje i poslovanje nekretninama, društvo s ograničenom odgovornošću, "u stečaju"</izvorni_sadrzaj>
    <derivirana_varijabla naziv="DomainObject.Predmet.ProtustrankaNazivFormated_1">C.T.K. ZAGREB, za građenje i poslovanje nekretninama, društvo s ograničenom odgovornošću, "u stečaju"</derivirana_varijabla>
  </DomainObject.Predmet.ProtustrankaNazivFormated>
  <DomainObject.Predmet.ProtustrankaNazivFormatedOIB>
    <izvorni_sadrzaj>C.T.K. ZAGREB, za građenje i poslovanje nekretninama, društvo s ograničenom odgovornošću, "u stečaju", OIB 16831047406</izvorni_sadrzaj>
    <derivirana_varijabla naziv="DomainObject.Predmet.ProtustrankaNazivFormatedOIB_1">C.T.K. ZAGREB, za građenje i poslovanje nekretninama, društvo s ograničenom odgovornošću, "u stečaju", OIB 16831047406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11187277.77</izvorni_sadrzaj>
    <derivirana_varijabla naziv="DomainObject.Predmet.TrenutnaVrijednost_1">11187277.77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C.T.K. ZAGREB, za građenje i poslovanje nekretninama, društvo s ograničenom odgovornošću, "u stečaju"</item>
    </izvorni_sadrzaj>
    <derivirana_varijabla naziv="DomainObject.Predmet.ProtuStrankaListFormated_1">
      <item>C.T.K. ZAGREB, za građenje i poslovanje nekretninama, društvo s ograničenom odgovornošću, "u stečaju"</item>
    </derivirana_varijabla>
  </DomainObject.Predmet.ProtuStrankaListFormated>
  <DomainObject.Predmet.ProtuStrankaListFormatedOIB>
    <izvorni_sadrzaj>
      <item>C.T.K. ZAGREB, za građenje i poslovanje nekretninama, društvo s ograničenom odgovornošću, "u stečaju", OIB 16831047406</item>
    </izvorni_sadrzaj>
    <derivirana_varijabla naziv="DomainObject.Predmet.ProtuStrankaListFormatedOIB_1">
      <item>C.T.K. ZAGREB, za građenje i poslovanje nekretninama, društvo s ograničenom odgovornošću, "u stečaju", OIB 16831047406</item>
    </derivirana_varijabla>
  </DomainObject.Predmet.ProtuStrankaListFormatedOIB>
  <DomainObject.Predmet.ProtuStrankaListFormatedWithAdress>
    <izvorni_sadrzaj>
      <item>C.T.K. ZAGREB, za građenje i poslovanje nekretninama, društvo s ograničenom odgovornošću, "u stečaju", Rašeljkina 8, Split</item>
    </izvorni_sadrzaj>
    <derivirana_varijabla naziv="DomainObject.Predmet.ProtuStrankaListFormatedWithAdress_1">
      <item>C.T.K. ZAGREB, za građenje i poslovanje nekretninama, društvo s ograničenom odgovornošću, "u stečaju", Rašeljkina 8, Split</item>
    </derivirana_varijabla>
  </DomainObject.Predmet.ProtuStrankaListFormatedWithAdress>
  <DomainObject.Predmet.ProtuStrankaListFormatedWithAdressOIB>
    <izvorni_sadrzaj>
      <item>C.T.K. ZAGREB, za građenje i poslovanje nekretninama, društvo s ograničenom odgovornošću, "u stečaju", OIB 16831047406, Rašeljkina 8, Split</item>
    </izvorni_sadrzaj>
    <derivirana_varijabla naziv="DomainObject.Predmet.ProtuStrankaListFormatedWithAdressOIB_1">
      <item>C.T.K. ZAGREB, za građenje i poslovanje nekretninama, društvo s ograničenom odgovornošću, "u stečaju", OIB 16831047406, Rašeljkina 8, Split</item>
    </derivirana_varijabla>
  </DomainObject.Predmet.ProtuStrankaListFormatedWithAdressOIB>
  <DomainObject.Predmet.ProtuStrankaListNazivFormated>
    <izvorni_sadrzaj>
      <item>C.T.K. ZAGREB, za građenje i poslovanje nekretninama, društvo s ograničenom odgovornošću, "u stečaju"</item>
    </izvorni_sadrzaj>
    <derivirana_varijabla naziv="DomainObject.Predmet.ProtuStrankaListNazivFormated_1">
      <item>C.T.K. ZAGREB, za građenje i poslovanje nekretninama, društvo s ograničenom odgovornošću, "u stečaju"</item>
    </derivirana_varijabla>
  </DomainObject.Predmet.ProtuStrankaListNazivFormated>
  <DomainObject.Predmet.ProtuStrankaListNazivFormatedOIB>
    <izvorni_sadrzaj>
      <item>C.T.K. ZAGREB, za građenje i poslovanje nekretninama, društvo s ograničenom odgovornošću, "u stečaju", OIB 16831047406</item>
    </izvorni_sadrzaj>
    <derivirana_varijabla naziv="DomainObject.Predmet.ProtuStrankaListNazivFormatedOIB_1">
      <item>C.T.K. ZAGREB, za građenje i poslovanje nekretninama, društvo s ograničenom odgovornošću, "u stečaju", OIB 16831047406</item>
    </derivirana_varijabla>
  </DomainObject.Predmet.ProtuStrankaListNazivFormatedOIB>
  <DomainObject.Predmet.OstaliListFormated>
    <izvorni_sadrzaj>
      <item>ŽUPANIJSKO DRŽAVNO ODVJETNIŠTVO U SPLITU punomoćnik sudionika u postupku REPUBLIKA HRVATSKA</item>
      <item>IVAN ETEROVIĆ</item>
    </izvorni_sadrzaj>
    <derivirana_varijabla naziv="DomainObject.Predmet.OstaliListFormated_1">
      <item>ŽUPANIJSKO DRŽAVNO ODVJETNIŠTVO U SPLITU punomoćnik sudionika u postupku REPUBLIKA HRVATSKA</item>
      <item>IVAN ETEROVIĆ</item>
    </derivirana_varijabla>
  </DomainObject.Predmet.OstaliListFormated>
  <DomainObject.Predmet.OstaliListFormatedOIB>
    <izvorni_sadrzaj>
      <item>ŽUPANIJSKO DRŽAVNO ODVJETNIŠTVO U SPLITU, OIB 70793241859 punomoćnik sudionika u postupku REPUBLIKA HRVATSKA</item>
      <item>IVAN ETEROVIĆ, OIB 76765128473</item>
    </izvorni_sadrzaj>
    <derivirana_varijabla naziv="DomainObject.Predmet.OstaliListFormatedOIB_1">
      <item>ŽUPANIJSKO DRŽAVNO ODVJETNIŠTVO U SPLITU, OIB 70793241859 punomoćnik sudionika u postupku REPUBLIKA HRVATSKA</item>
      <item>IVAN ETEROVIĆ, OIB 76765128473</item>
    </derivirana_varijabla>
  </DomainObject.Predmet.OstaliListFormatedOIB>
  <DomainObject.Predmet.OstaliListFormatedWithAdress>
    <izvorni_sadrzaj>
      <item>ŽUPANIJSKO DRŽAVNO ODVJETNIŠTVO U SPLITU, Gundulićeva 29, 21000 Split punomoćnik sudionika u postupku REPUBLIKA HRVATSKA</item>
      <item>IVAN ETEROVIĆ, Škrape 40, 21000 Split</item>
    </izvorni_sadrzaj>
    <derivirana_varijabla naziv="DomainObject.Predmet.OstaliListFormatedWithAdress_1">
      <item>ŽUPANIJSKO DRŽAVNO ODVJETNIŠTVO U SPLITU, Gundulićeva 29, 21000 Split punomoćnik sudionika u postupku REPUBLIKA HRVATSKA</item>
      <item>IVAN ETEROVIĆ, Škrape 40, 21000 Split</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item>
      <item>IVAN ETEROVIĆ, OIB 76765128473, Škrape 40, 21000 Split</item>
    </izvorni_sadrzaj>
    <derivirana_varijabla naziv="DomainObject.Predmet.OstaliListFormatedWithAdressOIB_1">
      <item>ŽUPANIJSKO DRŽAVNO ODVJETNIŠTVO U SPLITU, OIB 70793241859, Gundulićeva 29, 21000 Split punomoćnik sudionika u postupku REPUBLIKA HRVATSKA</item>
      <item>IVAN ETEROVIĆ, OIB 76765128473, Škrape 40, 21000 Split</item>
    </derivirana_varijabla>
  </DomainObject.Predmet.OstaliListFormatedWithAdressOIB>
  <DomainObject.Predmet.OstaliListNazivFormated>
    <izvorni_sadrzaj>
      <item>ŽUPANIJSKO DRŽAVNO ODVJETNIŠTVO U SPLITU</item>
      <item>IVAN ETEROVIĆ</item>
    </izvorni_sadrzaj>
    <derivirana_varijabla naziv="DomainObject.Predmet.OstaliListNazivFormated_1">
      <item>ŽUPANIJSKO DRŽAVNO ODVJETNIŠTVO U SPLITU</item>
      <item>IVAN ETEROVIĆ</item>
    </derivirana_varijabla>
  </DomainObject.Predmet.OstaliListNazivFormated>
  <DomainObject.Predmet.OstaliListNazivFormatedOIB>
    <izvorni_sadrzaj>
      <item>ŽUPANIJSKO DRŽAVNO ODVJETNIŠTVO U SPLITU, OIB 70793241859</item>
      <item>IVAN ETEROVIĆ, OIB 76765128473</item>
    </izvorni_sadrzaj>
    <derivirana_varijabla naziv="DomainObject.Predmet.OstaliListNazivFormatedOIB_1">
      <item>ŽUPANIJSKO DRŽAVNO ODVJETNIŠTVO U SPLITU, OIB 70793241859</item>
      <item>IVAN ETEROVIĆ, OIB 76765128473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C.T.K. ZAGREB, za građenje i poslovanje nekretninama, društvo s ograničenom odgovornošću, "u stečaju"</izvorni_sadrzaj>
    <derivirana_varijabla naziv="DomainObject.Predmet.ProtustrankaIDrugi_1">C.T.K. ZAGREB, za građenje i poslovanje nekretninama, društvo s ograničenom odgovornošću,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C.T.K. ZAGREB, za građenje i poslovanje nekretninama, društvo s ograničenom odgovornošću, "u stečaju", OIB 16831047406, Rašeljkina 8, Split</izvorni_sadrzaj>
    <derivirana_varijabla naziv="DomainObject.Predmet.ProtustrankaIDrugiAdressOIB_1">C.T.K. ZAGREB, za građenje i poslovanje nekretninama, društvo s ograničenom odgovornošću, "u stečaju", OIB 16831047406, Rašeljkina 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C.T.K. ZAGREB, za građenje i poslovanje nekretninama, društvo s ograničenom odgovornošću, "u stečaju"</item>
      <item>REPUBLIKA HRVATSKA</item>
      <item>IVAN ETEROVIĆ</item>
    </izvorni_sadrzaj>
    <derivirana_varijabla naziv="DomainObject.Predmet.SudioniciListNaziv_1">
      <item>ŽUPANIJSKO DRŽAVNO ODVJETNIŠTVO U SPLITU</item>
      <item>C.T.K. ZAGREB, za građenje i poslovanje nekretninama, društvo s ograničenom odgovornošću, "u stečaju"</item>
      <item>REPUBLIKA HRVATSKA</item>
      <item>IVAN ETEROVIĆ</item>
    </derivirana_varijabla>
  </DomainObject.Predmet.SudioniciListNaziv>
  <DomainObject.Predmet.SudioniciListAdressOIB>
    <izvorni_sadrzaj>
      <item>ŽUPANIJSKO DRŽAVNO ODVJETNIŠTVO U SPLITU, OIB 70793241859, Gundulićeva 29,21000 Split</item>
      <item>C.T.K. ZAGREB, za građenje i poslovanje nekretninama, društvo s ograničenom odgovornošću, "u stečaju", OIB 16831047406, Rašeljkina 8,Split</item>
      <item>REPUBLIKA HRVATSKA, OIB 52634238587</item>
      <item>IVAN ETEROVIĆ, OIB 76765128473, Škrape 40,21000 Split</item>
    </izvorni_sadrzaj>
    <derivirana_varijabla naziv="DomainObject.Predmet.SudioniciListAdressOIB_1">
      <item>ŽUPANIJSKO DRŽAVNO ODVJETNIŠTVO U SPLITU, OIB 70793241859, Gundulićeva 29,21000 Split</item>
      <item>C.T.K. ZAGREB, za građenje i poslovanje nekretninama, društvo s ograničenom odgovornošću, "u stečaju", OIB 16831047406, Rašeljkina 8,Split</item>
      <item>REPUBLIKA HRVATSKA, OIB 52634238587</item>
      <item>IVAN ETEROVIĆ, OIB 76765128473, Škrape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16831047406</item>
      <item>, OIB 52634238587</item>
      <item>, OIB 76765128473</item>
    </izvorni_sadrzaj>
    <derivirana_varijabla naziv="DomainObject.Predmet.SudioniciListNazivOIB_1">
      <item>, OIB 70793241859</item>
      <item>, OIB 16831047406</item>
      <item>, OIB 52634238587</item>
      <item>, OIB 76765128473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F0E4F-4CFA-45C6-8ED0-22D688787B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8</properties:Pages>
  <properties:Words>3358</properties:Words>
  <properties:Characters>18513</properties:Characters>
  <properties:Lines>330</properties:Lines>
  <properties:Paragraphs>57</properties:Paragraphs>
  <properties:TotalTime>219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2016-01-20T12:07:00Z</dcterms:created>
  <dc:creator>Trgovački sud Split</dc:creator>
  <cp:lastModifiedBy>Paško Bačić</cp:lastModifiedBy>
  <cp:lastPrinted>2016-01-20T14:01:00Z</cp:lastPrinted>
  <dcterms:modified xmlns:xsi="http://www.w3.org/2001/XMLSchema-instance" xsi:type="dcterms:W3CDTF">2016-01-21T12:12:00Z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