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dabc9" w14:paraId="cddabc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0371B" w:rsidP="0040371B" w:rsidR="0040371B" w:rsidRPr="0040371B">
      <w:pPr>
        <w:spacing w:after="0"/>
        <w:jc w:val="both"/>
        <w:rPr>
          <w:rFonts w:cs="Times New Roman" w:eastAsia="Times New Roman"/>
          <w:b/>
          <w:lang w:eastAsia="hr-HR"/>
        </w:rPr>
      </w:pPr>
      <w:r w:rsidRPr="0040371B">
        <w:rPr>
          <w:rFonts w:cs="Times New Roman" w:eastAsia="Times New Roman"/>
          <w:b/>
          <w:lang w:eastAsia="hr-HR"/>
        </w:rPr>
        <w:t xml:space="preserve">   REPUBLIKA HRVATSKA </w:t>
      </w:r>
      <w:r w:rsidRPr="0040371B">
        <w:rPr>
          <w:rFonts w:cs="Times New Roman" w:eastAsia="Times New Roman"/>
          <w:lang w:eastAsia="hr-HR"/>
        </w:rPr>
        <w:t xml:space="preserve">                                                   </w:t>
      </w:r>
      <w:r w:rsidRPr="0040371B">
        <w:rPr>
          <w:rFonts w:cs="Times New Roman" w:eastAsia="Times New Roman"/>
          <w:b/>
          <w:lang w:eastAsia="hr-HR"/>
        </w:rPr>
        <w:t>Broj: 14. St-647/2017.</w:t>
      </w:r>
    </w:p>
    <w:p w:rsidRDefault="0040371B" w:rsidP="0040371B" w:rsidR="0040371B" w:rsidRPr="0040371B">
      <w:pPr>
        <w:spacing w:after="0"/>
        <w:jc w:val="both"/>
        <w:rPr>
          <w:rFonts w:cs="Times New Roman" w:eastAsia="Times New Roman"/>
          <w:lang w:eastAsia="hr-HR"/>
        </w:rPr>
      </w:pPr>
      <w:r w:rsidRPr="0040371B">
        <w:rPr>
          <w:rFonts w:cs="Times New Roman" w:eastAsia="Times New Roman"/>
          <w:b/>
          <w:lang w:eastAsia="hr-HR"/>
        </w:rPr>
        <w:t xml:space="preserve"> TRGOVAČKI SUD U SPLITU      </w:t>
      </w:r>
      <w:r w:rsidRPr="0040371B">
        <w:rPr>
          <w:rFonts w:cs="Times New Roman" w:eastAsia="Times New Roman"/>
          <w:lang w:eastAsia="hr-HR"/>
        </w:rPr>
        <w:t xml:space="preserve">   </w:t>
      </w:r>
      <w:r w:rsidRPr="0040371B">
        <w:rPr>
          <w:rFonts w:cs="Times New Roman" w:eastAsia="Times New Roman"/>
          <w:lang w:eastAsia="hr-HR"/>
        </w:rPr>
        <w:tab/>
      </w:r>
      <w:r w:rsidRPr="0040371B">
        <w:rPr>
          <w:rFonts w:cs="Times New Roman" w:eastAsia="Times New Roman"/>
          <w:lang w:eastAsia="hr-HR"/>
        </w:rPr>
        <w:tab/>
        <w:t xml:space="preserve">                        (Ex: St-1809/2015).</w:t>
      </w:r>
    </w:p>
    <w:p w:rsidRDefault="0040371B" w:rsidP="0040371B" w:rsidR="0040371B" w:rsidRPr="0040371B">
      <w:pPr>
        <w:spacing w:after="0"/>
        <w:jc w:val="both"/>
        <w:rPr>
          <w:rFonts w:cs="Times New Roman" w:eastAsia="Times New Roman"/>
          <w:b/>
          <w:lang w:eastAsia="hr-HR"/>
        </w:rPr>
      </w:pPr>
      <w:proofErr w:type="spellStart"/>
      <w:r w:rsidRPr="0040371B">
        <w:rPr>
          <w:rFonts w:cs="Times New Roman" w:eastAsia="Times New Roman"/>
          <w:b/>
          <w:lang w:eastAsia="hr-HR"/>
        </w:rPr>
        <w:t>Sukoišanska</w:t>
      </w:r>
      <w:proofErr w:type="spellEnd"/>
      <w:r w:rsidRPr="0040371B">
        <w:rPr>
          <w:rFonts w:cs="Times New Roman" w:eastAsia="Times New Roman"/>
          <w:b/>
          <w:lang w:eastAsia="hr-HR"/>
        </w:rPr>
        <w:t xml:space="preserve"> 6. – 21000 S P L I T</w:t>
      </w:r>
    </w:p>
    <w:p w:rsidRDefault="0040371B" w:rsidP="0040371B" w:rsidR="0040371B" w:rsidRPr="0040371B">
      <w:pPr>
        <w:spacing w:after="0"/>
        <w:rPr>
          <w:rFonts w:cs="Times New Roman" w:eastAsia="Times New Roman"/>
          <w:szCs w:val="20"/>
          <w:lang w:eastAsia="hr-HR"/>
        </w:rPr>
      </w:pPr>
    </w:p>
    <w:p w:rsidRDefault="0040371B" w:rsidP="0040371B" w:rsidR="0040371B" w:rsidRPr="0040371B">
      <w:pPr>
        <w:spacing w:after="0"/>
        <w:rPr>
          <w:rFonts w:cs="Times New Roman" w:eastAsia="Times New Roman"/>
          <w:szCs w:val="20"/>
          <w:lang w:eastAsia="hr-HR"/>
        </w:rPr>
      </w:pPr>
    </w:p>
    <w:p w:rsidRDefault="0040371B" w:rsidP="0040371B" w:rsidR="0040371B" w:rsidRPr="0040371B">
      <w:pPr>
        <w:keepNext/>
        <w:spacing w:after="0"/>
        <w:jc w:val="center"/>
        <w:outlineLvl w:val="0"/>
        <w:rPr>
          <w:rFonts w:cs="Times New Roman" w:eastAsia="Arial Unicode MS"/>
          <w:b/>
          <w:bCs/>
          <w:lang w:eastAsia="hr-HR"/>
        </w:rPr>
      </w:pPr>
      <w:r w:rsidRPr="0040371B">
        <w:rPr>
          <w:rFonts w:cs="Times New Roman" w:eastAsia="Arial Unicode MS"/>
          <w:b/>
          <w:bCs/>
          <w:lang w:eastAsia="hr-HR"/>
        </w:rPr>
        <w:t>R E P U B L I K A    H R V A T S K A</w:t>
      </w:r>
    </w:p>
    <w:p w:rsidRDefault="0040371B" w:rsidP="0040371B" w:rsidR="0040371B" w:rsidRPr="0040371B">
      <w:pPr>
        <w:spacing w:after="0"/>
        <w:jc w:val="both"/>
        <w:rPr>
          <w:rFonts w:cs="Times New Roman" w:eastAsia="Times New Roman"/>
          <w:lang w:eastAsia="hr-HR"/>
        </w:rPr>
      </w:pPr>
    </w:p>
    <w:p w:rsidRDefault="0040371B" w:rsidP="0040371B" w:rsidR="0040371B" w:rsidRPr="0040371B">
      <w:pPr>
        <w:spacing w:after="0"/>
        <w:jc w:val="center"/>
        <w:rPr>
          <w:rFonts w:cs="Times New Roman" w:eastAsia="Times New Roman"/>
          <w:b/>
          <w:lang w:eastAsia="hr-HR"/>
        </w:rPr>
      </w:pPr>
      <w:r w:rsidRPr="0040371B">
        <w:rPr>
          <w:rFonts w:cs="Times New Roman" w:eastAsia="Times New Roman"/>
          <w:b/>
          <w:lang w:eastAsia="hr-HR"/>
        </w:rPr>
        <w:t>R J E Š E N J E</w:t>
      </w:r>
    </w:p>
    <w:p w:rsidRDefault="0040371B" w:rsidP="0040371B" w:rsidR="0040371B" w:rsidRPr="0040371B">
      <w:pPr>
        <w:spacing w:after="0"/>
        <w:jc w:val="both"/>
        <w:rPr>
          <w:rFonts w:cs="Times New Roman" w:eastAsia="Times New Roman"/>
          <w:szCs w:val="20"/>
          <w:lang w:eastAsia="hr-HR"/>
        </w:rPr>
      </w:pPr>
    </w:p>
    <w:p w:rsidRDefault="0040371B" w:rsidP="0040371B" w:rsidR="0040371B" w:rsidRPr="0040371B">
      <w:pPr>
        <w:spacing w:after="0"/>
        <w:rPr>
          <w:rFonts w:cs="Times New Roman" w:eastAsia="Times New Roman"/>
          <w:szCs w:val="20"/>
          <w:lang w:eastAsia="hr-HR"/>
        </w:rPr>
      </w:pPr>
    </w:p>
    <w:p w:rsidRDefault="0040371B" w:rsidP="0040371B" w:rsidR="0040371B" w:rsidRPr="0040371B">
      <w:pPr>
        <w:spacing w:after="0"/>
        <w:ind w:firstLine="720"/>
        <w:jc w:val="both"/>
        <w:rPr>
          <w:rFonts w:cs="Times New Roman" w:eastAsia="Times New Roman"/>
          <w:lang w:eastAsia="hr-HR"/>
        </w:rPr>
      </w:pPr>
      <w:r w:rsidRPr="0040371B">
        <w:rPr>
          <w:rFonts w:cs="Times New Roman" w:eastAsia="Times New Roman"/>
          <w:lang w:eastAsia="hr-HR"/>
        </w:rPr>
        <w:t>Trgovački sud u Splitu, po sudcu Jozi Ćaleti, u stečajnom postupku po prijedlogu predlagatelja: H – ABDUCO, društvo s ograničenom odgovornošću za usluge, iz Zagreba, Slavonska avenija 6A, OIB: 13667298928, radi otvaranja stečajnog postupka nad Dužnikom: REDIVIVA, d.o.o., Split (Grad Split), A. Starčevića 3, OIB: 85817732994,</w:t>
      </w:r>
      <w:r w:rsidRPr="0040371B">
        <w:rPr>
          <w:rFonts w:cs="Times New Roman" w:eastAsia="Times New Roman"/>
          <w:lang w:eastAsia="hr-HR" w:val="en-US"/>
        </w:rPr>
        <w:t xml:space="preserve"> </w:t>
      </w:r>
      <w:r w:rsidRPr="0040371B">
        <w:rPr>
          <w:rFonts w:cs="Times New Roman" w:eastAsia="Times New Roman"/>
          <w:lang w:eastAsia="hr-HR"/>
        </w:rPr>
        <w:t xml:space="preserve">05. rujna 2017, </w:t>
      </w:r>
    </w:p>
    <w:p w:rsidRDefault="0040371B" w:rsidP="0040371B" w:rsidR="0040371B" w:rsidRPr="0040371B">
      <w:pPr>
        <w:spacing w:after="0"/>
        <w:jc w:val="both"/>
        <w:rPr>
          <w:rFonts w:cs="Times New Roman" w:eastAsia="Times New Roman"/>
          <w:lang w:eastAsia="hr-HR"/>
        </w:rPr>
      </w:pPr>
    </w:p>
    <w:p w:rsidRDefault="0040371B" w:rsidP="0040371B" w:rsidR="0040371B" w:rsidRPr="0040371B">
      <w:pPr>
        <w:spacing w:after="0"/>
        <w:jc w:val="both"/>
        <w:rPr>
          <w:rFonts w:cs="Times New Roman" w:eastAsia="Times New Roman"/>
          <w:lang w:eastAsia="hr-HR"/>
        </w:rPr>
      </w:pPr>
    </w:p>
    <w:p w:rsidRDefault="0040371B" w:rsidP="0040371B" w:rsidR="0040371B" w:rsidRPr="0040371B">
      <w:pPr>
        <w:spacing w:after="0"/>
        <w:jc w:val="center"/>
        <w:rPr>
          <w:rFonts w:cs="Times New Roman" w:eastAsia="Times New Roman"/>
          <w:lang w:eastAsia="hr-HR"/>
        </w:rPr>
      </w:pPr>
      <w:r w:rsidRPr="0040371B">
        <w:rPr>
          <w:rFonts w:cs="Times New Roman" w:eastAsia="Times New Roman"/>
          <w:lang w:eastAsia="hr-HR"/>
        </w:rPr>
        <w:t>r i j e š i o     j e</w:t>
      </w:r>
    </w:p>
    <w:p w:rsidRDefault="0040371B" w:rsidP="0040371B" w:rsidR="0040371B" w:rsidRPr="0040371B">
      <w:pPr>
        <w:spacing w:after="0"/>
        <w:jc w:val="both"/>
        <w:rPr>
          <w:rFonts w:cs="Times New Roman" w:eastAsia="Times New Roman"/>
          <w:lang w:eastAsia="hr-HR"/>
        </w:rPr>
      </w:pPr>
    </w:p>
    <w:p w:rsidRDefault="0040371B" w:rsidP="0040371B" w:rsidR="0040371B" w:rsidRPr="0040371B">
      <w:pPr>
        <w:spacing w:after="0"/>
        <w:ind w:firstLine="708"/>
        <w:jc w:val="both"/>
        <w:rPr>
          <w:rFonts w:cs="Times New Roman" w:eastAsia="Times New Roman"/>
          <w:lang w:eastAsia="hr-HR"/>
        </w:rPr>
      </w:pPr>
      <w:r w:rsidRPr="0040371B">
        <w:rPr>
          <w:rFonts w:cs="Times New Roman" w:eastAsia="Times New Roman"/>
          <w:lang w:eastAsia="hr-HR"/>
        </w:rPr>
        <w:t xml:space="preserve">Ovaj stečajni postupak se prekida a isti će se nastaviti kad se pravomoćno završi parnični postupak koji se kod ovog Suda vodi pod brojem: P-1502/2010. ili kad Sud ustanovi da više ne postoje razlozi čekanja na njegov završetak. </w:t>
      </w:r>
    </w:p>
    <w:p w:rsidRDefault="0040371B" w:rsidP="0040371B" w:rsidR="0040371B" w:rsidRPr="0040371B">
      <w:pPr>
        <w:spacing w:after="0"/>
        <w:jc w:val="both"/>
        <w:rPr>
          <w:rFonts w:cs="Times New Roman" w:eastAsia="Times New Roman"/>
          <w:lang w:eastAsia="hr-HR"/>
        </w:rPr>
      </w:pPr>
    </w:p>
    <w:p w:rsidRDefault="0040371B" w:rsidP="0040371B" w:rsidR="0040371B" w:rsidRPr="0040371B">
      <w:pPr>
        <w:spacing w:after="0"/>
        <w:jc w:val="both"/>
        <w:rPr>
          <w:rFonts w:cs="Times New Roman" w:eastAsia="Times New Roman"/>
          <w:lang w:eastAsia="hr-HR"/>
        </w:rPr>
      </w:pPr>
    </w:p>
    <w:p w:rsidRDefault="0040371B" w:rsidP="0040371B" w:rsidR="0040371B" w:rsidRPr="0040371B">
      <w:pPr>
        <w:spacing w:after="0"/>
        <w:jc w:val="center"/>
        <w:rPr>
          <w:rFonts w:cs="Times New Roman" w:eastAsia="Times New Roman"/>
          <w:lang w:eastAsia="hr-HR"/>
        </w:rPr>
      </w:pPr>
      <w:r w:rsidRPr="0040371B">
        <w:rPr>
          <w:rFonts w:cs="Times New Roman" w:eastAsia="Times New Roman"/>
          <w:lang w:eastAsia="hr-HR"/>
        </w:rPr>
        <w:t>Obrazloženje</w:t>
      </w:r>
    </w:p>
    <w:p w:rsidRDefault="0040371B" w:rsidP="0040371B" w:rsidR="0040371B" w:rsidRPr="0040371B">
      <w:pPr>
        <w:spacing w:after="0"/>
        <w:jc w:val="both"/>
        <w:rPr>
          <w:rFonts w:cs="Times New Roman" w:eastAsia="Times New Roman"/>
          <w:lang w:eastAsia="hr-HR"/>
        </w:rPr>
      </w:pPr>
    </w:p>
    <w:p w:rsidRDefault="0040371B" w:rsidP="0040371B" w:rsidR="0040371B" w:rsidRPr="0040371B">
      <w:pPr>
        <w:spacing w:after="0"/>
        <w:jc w:val="both"/>
        <w:rPr>
          <w:rFonts w:cs="Times New Roman" w:eastAsia="Times New Roman"/>
          <w:lang w:eastAsia="hr-HR"/>
        </w:rPr>
      </w:pPr>
      <w:r w:rsidRPr="0040371B">
        <w:rPr>
          <w:rFonts w:cs="Times New Roman" w:eastAsia="Times New Roman"/>
          <w:lang w:eastAsia="hr-HR"/>
        </w:rPr>
        <w:t xml:space="preserve">         Financijska agencija (FINA) – Regionalni centar Split, Split, Mažuranićevo šetalište 24.b, (dalje: FINA), Zahtjevom od 29. listopada 2015. a fizički zaprimljenim u Sudu 03. studenog 2015, predložila je Sudu provesti skraćeni stečajni postupak nad Dužnikom: REDIVIVA, d.o.o., Split (Grad Split), A. Starčevića 3, OIB: 85817732994. (dalje: Dužnik) i to temeljem članka 444, stavka 1, Stečajnog zakona (</w:t>
      </w:r>
      <w:r w:rsidRPr="0040371B">
        <w:rPr>
          <w:rFonts w:cs="Times New Roman" w:eastAsia="Times New Roman"/>
          <w:i/>
          <w:lang w:eastAsia="hr-HR"/>
        </w:rPr>
        <w:t>Narodne novine</w:t>
      </w:r>
      <w:r w:rsidRPr="0040371B">
        <w:rPr>
          <w:rFonts w:cs="Times New Roman" w:eastAsia="Times New Roman"/>
          <w:lang w:eastAsia="hr-HR"/>
        </w:rPr>
        <w:t>, br.: 71/15, dalje: SZ).</w:t>
      </w:r>
    </w:p>
    <w:p w:rsidRDefault="0040371B" w:rsidP="0040371B" w:rsidR="0040371B" w:rsidRPr="0040371B">
      <w:pPr>
        <w:spacing w:after="0"/>
        <w:jc w:val="both"/>
        <w:rPr>
          <w:rFonts w:cs="Times New Roman" w:eastAsia="Times New Roman"/>
          <w:lang w:eastAsia="hr-HR"/>
        </w:rPr>
      </w:pPr>
    </w:p>
    <w:p w:rsidRDefault="0040371B" w:rsidP="0040371B" w:rsidR="0040371B" w:rsidRPr="0040371B">
      <w:pPr>
        <w:spacing w:after="0"/>
        <w:ind w:firstLine="708"/>
        <w:jc w:val="both"/>
        <w:rPr>
          <w:rFonts w:cs="Times New Roman" w:eastAsia="Calibri"/>
        </w:rPr>
      </w:pPr>
      <w:r w:rsidRPr="0040371B">
        <w:rPr>
          <w:rFonts w:cs="Times New Roman" w:eastAsia="Calibri"/>
        </w:rPr>
        <w:t xml:space="preserve">Povodom navedenog Zahtjeva FINA-e, Sud je Oglasom od 18. siječnja 2016. a objavljenog na mrežnoj stranici e-Oglasna ploča sudova pozvao osobe ovlaštene za zastupanje Dužnika po zakonu, u roku od 15. dana od objave istog Oglasa na e-Oglasnoj ploči Trgovačkog suda u Splitu, podnijeti ovom Sudu javnobilježnički ovjerovljen popis imovine i obveza Dužnika na propisanom obrascu a ujedno su pozvani i vjerovnici Dužnika, najkasnije u roku od 45. dana od objave tog Oglasa na e-Oglasnoj ploči Trgovačkog suda u Splitu, pozivom na gornji broj spisa, predložiti otvaranje stečajnog postupka nad istim Dužnikom. </w:t>
      </w:r>
    </w:p>
    <w:p w:rsidRDefault="0040371B" w:rsidP="0040371B" w:rsidR="0040371B" w:rsidRPr="0040371B">
      <w:pPr>
        <w:spacing w:after="0"/>
        <w:ind w:firstLine="708"/>
        <w:jc w:val="both"/>
        <w:rPr>
          <w:rFonts w:cs="Times New Roman" w:eastAsia="Calibri"/>
        </w:rPr>
      </w:pPr>
    </w:p>
    <w:p w:rsidRDefault="0040371B" w:rsidP="0040371B" w:rsidR="0040371B" w:rsidRPr="0040371B">
      <w:pPr>
        <w:spacing w:after="0"/>
        <w:ind w:firstLine="708"/>
        <w:jc w:val="both"/>
        <w:rPr>
          <w:rFonts w:cs="Times New Roman" w:eastAsia="Calibri"/>
        </w:rPr>
      </w:pPr>
      <w:r w:rsidRPr="0040371B">
        <w:rPr>
          <w:rFonts w:cs="Times New Roman" w:eastAsia="Calibri"/>
        </w:rPr>
        <w:t>Povodom ovog Oglasa,</w:t>
      </w:r>
      <w:r w:rsidRPr="0040371B">
        <w:rPr>
          <w:rFonts w:cs="Times New Roman" w:eastAsia="Times New Roman"/>
          <w:lang w:eastAsia="hr-HR"/>
        </w:rPr>
        <w:t xml:space="preserve"> </w:t>
      </w:r>
      <w:r w:rsidRPr="0040371B">
        <w:rPr>
          <w:rFonts w:cs="Times New Roman" w:eastAsia="Calibri"/>
        </w:rPr>
        <w:t>H – ABDUCO, društvo s ograničenom odgovornošću za usluge, iz Zagreba, Slavonska avenija 6A, OIB: 13667298928. (dalje: Predlagatelj), Prijedlogom za otvaranje stečajnog postupka (dalje: Prijedlog) od 23. veljače 2016. a u Sudu fizički zaprimljenom 26. veljače 2016, predložio je otvaranje stečajnog postupka nad Dužnikom, ističući kako ima novčanu tražbinu prema Dužniku u ukupnom iznosu od:</w:t>
      </w:r>
    </w:p>
    <w:p w:rsidRDefault="0040371B" w:rsidP="0040371B" w:rsidR="0040371B" w:rsidRPr="0040371B">
      <w:pPr>
        <w:spacing w:after="0"/>
        <w:jc w:val="both"/>
        <w:rPr>
          <w:rFonts w:cs="Times New Roman" w:eastAsia="Calibri"/>
        </w:rPr>
      </w:pPr>
    </w:p>
    <w:p w:rsidRDefault="0040371B" w:rsidP="0040371B" w:rsidR="0040371B" w:rsidRPr="0040371B">
      <w:pPr>
        <w:spacing w:after="0"/>
        <w:jc w:val="both"/>
        <w:rPr>
          <w:rFonts w:cs="Times New Roman" w:eastAsia="Calibri"/>
        </w:rPr>
      </w:pPr>
    </w:p>
    <w:p w:rsidRDefault="0040371B" w:rsidP="0040371B" w:rsidR="0040371B" w:rsidRPr="0040371B">
      <w:pPr>
        <w:spacing w:after="0"/>
        <w:jc w:val="both"/>
        <w:rPr>
          <w:rFonts w:cs="Times New Roman" w:eastAsia="Times New Roman"/>
          <w:lang w:eastAsia="hr-HR"/>
        </w:rPr>
      </w:pPr>
      <w:r w:rsidRPr="0040371B">
        <w:rPr>
          <w:rFonts w:cs="Times New Roman" w:eastAsia="Times New Roman"/>
          <w:lang w:eastAsia="hr-HR"/>
        </w:rPr>
        <w:t xml:space="preserve">                                                                  </w:t>
      </w:r>
      <w:r w:rsidRPr="0040371B">
        <w:rPr>
          <w:rFonts w:cs="Times New Roman" w:eastAsia="Times New Roman"/>
          <w:b/>
          <w:lang w:eastAsia="hr-HR"/>
        </w:rPr>
        <w:t>- 2 -</w:t>
      </w:r>
      <w:r w:rsidRPr="0040371B">
        <w:rPr>
          <w:rFonts w:cs="Times New Roman" w:eastAsia="Times New Roman"/>
          <w:lang w:eastAsia="hr-HR"/>
        </w:rPr>
        <w:t xml:space="preserve">                                 </w:t>
      </w:r>
      <w:r w:rsidRPr="0040371B">
        <w:rPr>
          <w:rFonts w:cs="Times New Roman" w:eastAsia="Times New Roman"/>
          <w:b/>
          <w:lang w:eastAsia="hr-HR" w:val="fr-FR"/>
        </w:rPr>
        <w:t>Broj</w:t>
      </w:r>
      <w:r w:rsidRPr="0040371B">
        <w:rPr>
          <w:rFonts w:cs="Times New Roman" w:eastAsia="Times New Roman"/>
          <w:b/>
          <w:lang w:eastAsia="hr-HR"/>
        </w:rPr>
        <w:t xml:space="preserve">: 14. </w:t>
      </w:r>
      <w:r w:rsidRPr="0040371B">
        <w:rPr>
          <w:rFonts w:cs="Times New Roman" w:eastAsia="Times New Roman"/>
          <w:b/>
          <w:lang w:eastAsia="hr-HR" w:val="fr-FR"/>
        </w:rPr>
        <w:t>St</w:t>
      </w:r>
      <w:r w:rsidRPr="0040371B">
        <w:rPr>
          <w:rFonts w:cs="Times New Roman" w:eastAsia="Times New Roman"/>
          <w:b/>
          <w:lang w:eastAsia="hr-HR"/>
        </w:rPr>
        <w:t>-647/2017.</w:t>
      </w:r>
    </w:p>
    <w:p w:rsidRDefault="0040371B" w:rsidP="0040371B" w:rsidR="0040371B" w:rsidRPr="0040371B">
      <w:pPr>
        <w:spacing w:after="0"/>
        <w:jc w:val="both"/>
        <w:rPr>
          <w:rFonts w:cs="Times New Roman" w:eastAsia="Times New Roman"/>
          <w:lang w:eastAsia="hr-HR"/>
        </w:rPr>
      </w:pPr>
      <w:r w:rsidRPr="0040371B">
        <w:rPr>
          <w:rFonts w:cs="Times New Roman" w:eastAsia="Times New Roman"/>
          <w:lang w:eastAsia="hr-HR"/>
        </w:rPr>
        <w:t xml:space="preserve">                                                                                                             (Ex: St-1809/2015).</w:t>
      </w:r>
    </w:p>
    <w:p w:rsidRDefault="0040371B" w:rsidP="0040371B" w:rsidR="0040371B" w:rsidRPr="0040371B">
      <w:pPr>
        <w:spacing w:after="0"/>
        <w:jc w:val="both"/>
        <w:rPr>
          <w:rFonts w:cs="Times New Roman" w:eastAsia="Calibri"/>
        </w:rPr>
      </w:pPr>
    </w:p>
    <w:p w:rsidRDefault="0040371B" w:rsidP="0040371B" w:rsidR="0040371B" w:rsidRPr="0040371B">
      <w:pPr>
        <w:spacing w:after="0"/>
        <w:jc w:val="both"/>
        <w:rPr>
          <w:rFonts w:cs="Times New Roman" w:eastAsia="Calibri"/>
        </w:rPr>
      </w:pPr>
    </w:p>
    <w:p w:rsidRDefault="0040371B" w:rsidP="0040371B" w:rsidR="0040371B" w:rsidRPr="0040371B">
      <w:pPr>
        <w:spacing w:after="0"/>
        <w:jc w:val="both"/>
        <w:rPr>
          <w:rFonts w:cs="Times New Roman" w:eastAsia="Calibri"/>
        </w:rPr>
      </w:pPr>
      <w:r w:rsidRPr="0040371B">
        <w:rPr>
          <w:rFonts w:cs="Times New Roman" w:eastAsia="Calibri"/>
        </w:rPr>
        <w:t xml:space="preserve">1.909.256,47 EUR-a, u kunskoj protuvrijednosti i koja je tražbina osigurana </w:t>
      </w:r>
      <w:proofErr w:type="spellStart"/>
      <w:r w:rsidRPr="0040371B">
        <w:rPr>
          <w:rFonts w:cs="Times New Roman" w:eastAsia="Calibri"/>
        </w:rPr>
        <w:t>razlučnim</w:t>
      </w:r>
      <w:proofErr w:type="spellEnd"/>
      <w:r w:rsidRPr="0040371B">
        <w:rPr>
          <w:rFonts w:cs="Times New Roman" w:eastAsia="Calibri"/>
        </w:rPr>
        <w:t xml:space="preserve"> pravima. Zbog navedenog je Predlagatelj predložio Sudu obustaviti skraćeni stečajni postupak i nad Dužnikom provesti redovni stečajni postupak, slijedom čega je ovaj Sud, Rješenjem od 23. ožujka 2017, broj: 23. St-1809/2015, obustavio skraćeni stečajni postupak nad Dužnikom a protiv kojeg je Rješenja Suda Dužnik izjavio Žalbu i predložio Žalbenom sudu preinačiti pobijano Rješenje ovog Suda od 23. ožujka 2017. i odbaciti Prijedlog FINA-e. Navedena žalba Dužnika je odbijena Rješenjem Visokoga trgovačkog suda Republike Hrvatske (dalje: VTS) od 11. svibnja 2017, broj: </w:t>
      </w:r>
      <w:proofErr w:type="spellStart"/>
      <w:r w:rsidRPr="0040371B">
        <w:rPr>
          <w:rFonts w:cs="Times New Roman" w:eastAsia="Calibri"/>
        </w:rPr>
        <w:t>Pž</w:t>
      </w:r>
      <w:proofErr w:type="spellEnd"/>
      <w:r w:rsidRPr="0040371B">
        <w:rPr>
          <w:rFonts w:cs="Times New Roman" w:eastAsia="Calibri"/>
        </w:rPr>
        <w:t>-2788/2017.</w:t>
      </w:r>
    </w:p>
    <w:p w:rsidRDefault="0040371B" w:rsidP="0040371B" w:rsidR="0040371B" w:rsidRPr="0040371B">
      <w:pPr>
        <w:spacing w:after="0"/>
        <w:jc w:val="both"/>
        <w:rPr>
          <w:rFonts w:cs="Times New Roman" w:eastAsia="Calibri"/>
        </w:rPr>
      </w:pPr>
    </w:p>
    <w:p w:rsidRDefault="0040371B" w:rsidP="0040371B" w:rsidR="0040371B" w:rsidRPr="0040371B">
      <w:pPr>
        <w:spacing w:after="0"/>
        <w:ind w:firstLine="708"/>
        <w:jc w:val="both"/>
        <w:rPr>
          <w:rFonts w:cs="Times New Roman" w:eastAsia="Calibri"/>
        </w:rPr>
      </w:pPr>
      <w:r w:rsidRPr="0040371B">
        <w:rPr>
          <w:rFonts w:cs="Times New Roman" w:eastAsia="Calibri"/>
        </w:rPr>
        <w:t xml:space="preserve">Ovaj Sud je u postupku koji je prethodio donošenju ovog Rješenja, izveo sve dokaze koji su priloženi spisu, uključujući i priloge koje je Dužnik priložio uz Žalbu na Rješenje ovog Suda od 23. ožujka 2017, broj: 23. St-1809/2015. i to baš nepravomoćnu Presudu ovog Suda od 08. travnja 2016, broj: P-1502/2010. pa je, temeljem savjesne i brižljive ocjene svakog dokaza zasebno i svih dokaza zajedno i temeljem rezultata </w:t>
      </w:r>
      <w:proofErr w:type="spellStart"/>
      <w:r w:rsidRPr="0040371B">
        <w:rPr>
          <w:rFonts w:cs="Times New Roman" w:eastAsia="Calibri"/>
        </w:rPr>
        <w:t>cijelokupnoga</w:t>
      </w:r>
      <w:proofErr w:type="spellEnd"/>
      <w:r w:rsidRPr="0040371B">
        <w:rPr>
          <w:rFonts w:cs="Times New Roman" w:eastAsia="Calibri"/>
        </w:rPr>
        <w:t xml:space="preserve"> dosadašnjeg postupka (članak 8, Zakona o parničnom postupku (</w:t>
      </w:r>
      <w:r w:rsidRPr="0040371B">
        <w:rPr>
          <w:rFonts w:cs="Times New Roman" w:eastAsia="Calibri"/>
          <w:i/>
        </w:rPr>
        <w:t>Narodne novine</w:t>
      </w:r>
      <w:r w:rsidRPr="0040371B">
        <w:rPr>
          <w:rFonts w:cs="Times New Roman" w:eastAsia="Calibri"/>
        </w:rPr>
        <w:t xml:space="preserve"> br.: 148/2011, 25/13. i 89/14.-USRH, U-I-885/2013, dalje: ZPP), koji se u ovome stečajnom postupku </w:t>
      </w:r>
      <w:proofErr w:type="spellStart"/>
      <w:r w:rsidRPr="0040371B">
        <w:rPr>
          <w:rFonts w:cs="Times New Roman" w:eastAsia="Calibri"/>
        </w:rPr>
        <w:t>podredno</w:t>
      </w:r>
      <w:proofErr w:type="spellEnd"/>
      <w:r w:rsidRPr="0040371B">
        <w:rPr>
          <w:rFonts w:cs="Times New Roman" w:eastAsia="Calibri"/>
        </w:rPr>
        <w:t xml:space="preserve"> primjenjuje temeljem članka 10, SZ, riješio kao u izrijeci ovog Rješenja zbog razloga koji će se niže navesti.  </w:t>
      </w:r>
    </w:p>
    <w:p w:rsidRDefault="0040371B" w:rsidP="0040371B" w:rsidR="0040371B" w:rsidRPr="0040371B">
      <w:pPr>
        <w:spacing w:after="0"/>
        <w:jc w:val="both"/>
        <w:rPr>
          <w:rFonts w:cs="Times New Roman" w:eastAsia="Calibri"/>
        </w:rPr>
      </w:pPr>
    </w:p>
    <w:p w:rsidRDefault="0040371B" w:rsidP="0040371B" w:rsidR="0040371B" w:rsidRPr="0040371B">
      <w:pPr>
        <w:spacing w:after="0"/>
        <w:ind w:firstLine="708"/>
        <w:jc w:val="both"/>
        <w:rPr>
          <w:rFonts w:cs="Times New Roman" w:eastAsia="Calibri"/>
        </w:rPr>
      </w:pPr>
      <w:r w:rsidRPr="0040371B">
        <w:rPr>
          <w:rFonts w:cs="Times New Roman" w:eastAsia="Calibri"/>
        </w:rPr>
        <w:t xml:space="preserve">Iz nepravomoćne Presude ovog Suda od 08. travnja 2016, broj: P-1502/2010, Sud utvrđuje kako je među strankama sporno potraživanje koje Predlagatelj ističe prema Dužniku i temeljem kojeg potraživanja je Predlagatelj i pokrenuo ovaj stečajni postupak nad Dužnikom. Čak, što više, iz navedene nepravomoćne Presude Sud utvrđuje vjerojatnim ne samo da Predlagatelj nema novčanu tražbinu prema Dužniku, već upravo obrnuto, da Dužnik ima novčanu tražbinu prema Predlagatelju i to u ne baš malom iznosu.  </w:t>
      </w:r>
    </w:p>
    <w:p w:rsidRDefault="0040371B" w:rsidP="0040371B" w:rsidR="0040371B" w:rsidRPr="0040371B">
      <w:pPr>
        <w:spacing w:after="0"/>
        <w:jc w:val="both"/>
        <w:rPr>
          <w:rFonts w:cs="Times New Roman" w:eastAsia="Calibri"/>
        </w:rPr>
      </w:pPr>
    </w:p>
    <w:p w:rsidRDefault="0040371B" w:rsidP="0040371B" w:rsidR="0040371B" w:rsidRPr="0040371B">
      <w:pPr>
        <w:spacing w:after="0"/>
        <w:ind w:firstLine="708"/>
        <w:jc w:val="both"/>
        <w:rPr>
          <w:rFonts w:cs="Times New Roman" w:eastAsia="Calibri"/>
        </w:rPr>
      </w:pPr>
      <w:r w:rsidRPr="0040371B">
        <w:rPr>
          <w:rFonts w:cs="Times New Roman" w:eastAsia="Calibri"/>
        </w:rPr>
        <w:t xml:space="preserve">Člankom 109, SZ, propisano je: </w:t>
      </w:r>
      <w:r w:rsidRPr="0040371B">
        <w:rPr>
          <w:rFonts w:cs="Times New Roman" w:eastAsia="Calibri"/>
          <w:i/>
        </w:rPr>
        <w:t xml:space="preserve">(1) Prijedlog za otvaranje stečajnoga postupka ovlašten je podnijeti  vjerovnik ili dužnik, ako zakonom nije drukčije određeno. (2) Vjerovnik je ovlašten podnijeti prijedlog za otvaranje stečajnoga postupka ako učini vjerojatnim postojanje svoje tražbine i stečajnoga razloga. Smatrat će se da je vjerovnik učinio vjerojatnim postojanje svoje tražbine ako njezino postojanje temelji na ovršnoj ispravi  ili nepravomoćnoj  sudskoj ili upravnoj odluci. (3) </w:t>
      </w:r>
      <w:proofErr w:type="spellStart"/>
      <w:r w:rsidRPr="0040371B">
        <w:rPr>
          <w:rFonts w:cs="Times New Roman" w:eastAsia="Calibri"/>
          <w:i/>
        </w:rPr>
        <w:t>Razlučni</w:t>
      </w:r>
      <w:proofErr w:type="spellEnd"/>
      <w:r w:rsidRPr="0040371B">
        <w:rPr>
          <w:rFonts w:cs="Times New Roman" w:eastAsia="Calibri"/>
          <w:i/>
        </w:rPr>
        <w:t xml:space="preserve"> vjerovnik ovlašten je podnijeti prijedlog za otvaranje stečajnog postupka ako učini vjerojatnim da tražbinu neće moći potpuno namiriti iz predmeta na koji se odnosi njegovo </w:t>
      </w:r>
      <w:proofErr w:type="spellStart"/>
      <w:r w:rsidRPr="0040371B">
        <w:rPr>
          <w:rFonts w:cs="Times New Roman" w:eastAsia="Calibri"/>
          <w:i/>
        </w:rPr>
        <w:t>razlučno</w:t>
      </w:r>
      <w:proofErr w:type="spellEnd"/>
      <w:r w:rsidRPr="0040371B">
        <w:rPr>
          <w:rFonts w:cs="Times New Roman" w:eastAsia="Calibri"/>
          <w:i/>
        </w:rPr>
        <w:t xml:space="preserve"> pravo.</w:t>
      </w:r>
      <w:r w:rsidRPr="0040371B">
        <w:rPr>
          <w:rFonts w:cs="Times New Roman" w:eastAsia="Calibri"/>
        </w:rPr>
        <w:t xml:space="preserve"> (Ostali stavci ispušteni kao nepotrebni).</w:t>
      </w:r>
    </w:p>
    <w:p w:rsidRDefault="0040371B" w:rsidP="0040371B" w:rsidR="0040371B" w:rsidRPr="0040371B">
      <w:pPr>
        <w:spacing w:after="0"/>
        <w:jc w:val="both"/>
        <w:rPr>
          <w:rFonts w:cs="Times New Roman" w:eastAsia="Calibri"/>
        </w:rPr>
      </w:pPr>
    </w:p>
    <w:p w:rsidRDefault="0040371B" w:rsidP="0040371B" w:rsidR="0040371B" w:rsidRPr="0040371B">
      <w:pPr>
        <w:spacing w:after="0"/>
        <w:ind w:firstLine="708"/>
        <w:jc w:val="both"/>
        <w:rPr>
          <w:rFonts w:cs="Times New Roman" w:eastAsia="Calibri"/>
        </w:rPr>
      </w:pPr>
      <w:r w:rsidRPr="0040371B">
        <w:rPr>
          <w:rFonts w:cs="Times New Roman" w:eastAsia="Calibri"/>
        </w:rPr>
        <w:t xml:space="preserve">Iako bi se iz priloga koje je Predlagatelj priložio uz Prijedlog moglo smatrati kako je Predlagatelj (kao vjerovnik) učinio vjerojatnim postojanje svoje tražbine prema Dužniku, pošto je ista tražbina osigurana i </w:t>
      </w:r>
      <w:proofErr w:type="spellStart"/>
      <w:r w:rsidRPr="0040371B">
        <w:rPr>
          <w:rFonts w:cs="Times New Roman" w:eastAsia="Calibri"/>
        </w:rPr>
        <w:t>razlučnim</w:t>
      </w:r>
      <w:proofErr w:type="spellEnd"/>
      <w:r w:rsidRPr="0040371B">
        <w:rPr>
          <w:rFonts w:cs="Times New Roman" w:eastAsia="Calibri"/>
        </w:rPr>
        <w:t xml:space="preserve"> pravima, založnim pravima na nekretninama, ovaj Sud u ovoj fazi ovoga stečajnog postupka smatra upravo suprotno, kako Predlagatelj nije učinio vjerojatnim postojanje svoje tražbine prema Dužnika, odnosno, </w:t>
      </w:r>
      <w:proofErr w:type="spellStart"/>
      <w:r w:rsidRPr="0040371B">
        <w:rPr>
          <w:rFonts w:cs="Times New Roman" w:eastAsia="Calibri"/>
        </w:rPr>
        <w:t>argumentum</w:t>
      </w:r>
      <w:proofErr w:type="spellEnd"/>
      <w:r w:rsidRPr="0040371B">
        <w:rPr>
          <w:rFonts w:cs="Times New Roman" w:eastAsia="Calibri"/>
        </w:rPr>
        <w:t xml:space="preserve"> a </w:t>
      </w:r>
      <w:proofErr w:type="spellStart"/>
      <w:r w:rsidRPr="0040371B">
        <w:rPr>
          <w:rFonts w:cs="Times New Roman" w:eastAsia="Calibri"/>
        </w:rPr>
        <w:t>contrario</w:t>
      </w:r>
      <w:proofErr w:type="spellEnd"/>
      <w:r w:rsidRPr="0040371B">
        <w:rPr>
          <w:rFonts w:cs="Times New Roman" w:eastAsia="Calibri"/>
        </w:rPr>
        <w:t>: Dužnik je učinio vjerojatnim nepostojanje novčane tražbine Predlagatelja prema Dužniku, to sve dok se pravomoćno ne završi navedeni parnični postupak koji se kod ovog</w:t>
      </w:r>
    </w:p>
    <w:p w:rsidRDefault="0040371B" w:rsidP="0040371B" w:rsidR="0040371B" w:rsidRPr="0040371B">
      <w:pPr>
        <w:spacing w:after="0"/>
        <w:jc w:val="both"/>
        <w:rPr>
          <w:rFonts w:cs="Times New Roman" w:eastAsia="Calibri"/>
        </w:rPr>
      </w:pPr>
    </w:p>
    <w:p w:rsidRDefault="0040371B" w:rsidP="0040371B" w:rsidR="0040371B" w:rsidRPr="0040371B">
      <w:pPr>
        <w:spacing w:after="0"/>
        <w:jc w:val="both"/>
        <w:rPr>
          <w:rFonts w:cs="Times New Roman" w:eastAsia="Calibri"/>
        </w:rPr>
      </w:pPr>
    </w:p>
    <w:p w:rsidRDefault="0040371B" w:rsidP="0040371B" w:rsidR="0040371B" w:rsidRPr="0040371B">
      <w:pPr>
        <w:spacing w:after="0"/>
        <w:jc w:val="both"/>
        <w:rPr>
          <w:rFonts w:cs="Times New Roman" w:eastAsia="Times New Roman"/>
          <w:lang w:eastAsia="hr-HR"/>
        </w:rPr>
      </w:pPr>
      <w:r w:rsidRPr="0040371B">
        <w:rPr>
          <w:rFonts w:cs="Times New Roman" w:eastAsia="Times New Roman"/>
          <w:lang w:eastAsia="hr-HR"/>
        </w:rPr>
        <w:t xml:space="preserve">                                                                  </w:t>
      </w:r>
      <w:r w:rsidRPr="0040371B">
        <w:rPr>
          <w:rFonts w:cs="Times New Roman" w:eastAsia="Times New Roman"/>
          <w:b/>
          <w:lang w:eastAsia="hr-HR"/>
        </w:rPr>
        <w:t>- 3 -</w:t>
      </w:r>
      <w:r w:rsidRPr="0040371B">
        <w:rPr>
          <w:rFonts w:cs="Times New Roman" w:eastAsia="Times New Roman"/>
          <w:lang w:eastAsia="hr-HR"/>
        </w:rPr>
        <w:t xml:space="preserve">                                 </w:t>
      </w:r>
      <w:r w:rsidRPr="0040371B">
        <w:rPr>
          <w:rFonts w:cs="Times New Roman" w:eastAsia="Times New Roman"/>
          <w:b/>
          <w:lang w:eastAsia="hr-HR" w:val="fr-FR"/>
        </w:rPr>
        <w:t>Broj</w:t>
      </w:r>
      <w:r w:rsidRPr="0040371B">
        <w:rPr>
          <w:rFonts w:cs="Times New Roman" w:eastAsia="Times New Roman"/>
          <w:b/>
          <w:lang w:eastAsia="hr-HR"/>
        </w:rPr>
        <w:t xml:space="preserve">: 14. </w:t>
      </w:r>
      <w:r w:rsidRPr="0040371B">
        <w:rPr>
          <w:rFonts w:cs="Times New Roman" w:eastAsia="Times New Roman"/>
          <w:b/>
          <w:lang w:eastAsia="hr-HR" w:val="fr-FR"/>
        </w:rPr>
        <w:t>St</w:t>
      </w:r>
      <w:r w:rsidRPr="0040371B">
        <w:rPr>
          <w:rFonts w:cs="Times New Roman" w:eastAsia="Times New Roman"/>
          <w:b/>
          <w:lang w:eastAsia="hr-HR"/>
        </w:rPr>
        <w:t>-647/2017.</w:t>
      </w:r>
    </w:p>
    <w:p w:rsidRDefault="0040371B" w:rsidP="0040371B" w:rsidR="0040371B" w:rsidRPr="0040371B">
      <w:pPr>
        <w:spacing w:after="0"/>
        <w:jc w:val="both"/>
        <w:rPr>
          <w:rFonts w:cs="Times New Roman" w:eastAsia="Times New Roman"/>
          <w:lang w:eastAsia="hr-HR"/>
        </w:rPr>
      </w:pPr>
      <w:r w:rsidRPr="0040371B">
        <w:rPr>
          <w:rFonts w:cs="Times New Roman" w:eastAsia="Times New Roman"/>
          <w:lang w:eastAsia="hr-HR"/>
        </w:rPr>
        <w:t xml:space="preserve">                                                                                                             (Ex: St-1809/2015).</w:t>
      </w:r>
    </w:p>
    <w:p w:rsidRDefault="0040371B" w:rsidP="0040371B" w:rsidR="0040371B" w:rsidRPr="0040371B">
      <w:pPr>
        <w:spacing w:after="0"/>
        <w:jc w:val="both"/>
        <w:rPr>
          <w:rFonts w:cs="Times New Roman" w:eastAsia="Calibri"/>
        </w:rPr>
      </w:pPr>
    </w:p>
    <w:p w:rsidRDefault="0040371B" w:rsidP="0040371B" w:rsidR="0040371B" w:rsidRPr="0040371B">
      <w:pPr>
        <w:spacing w:after="0"/>
        <w:jc w:val="both"/>
        <w:rPr>
          <w:rFonts w:cs="Times New Roman" w:eastAsia="Calibri"/>
        </w:rPr>
      </w:pPr>
    </w:p>
    <w:p w:rsidRDefault="0040371B" w:rsidP="0040371B" w:rsidR="0040371B" w:rsidRPr="0040371B">
      <w:pPr>
        <w:spacing w:after="0"/>
        <w:jc w:val="both"/>
        <w:rPr>
          <w:rFonts w:cs="Times New Roman" w:eastAsia="Calibri"/>
        </w:rPr>
      </w:pPr>
      <w:r w:rsidRPr="0040371B">
        <w:rPr>
          <w:rFonts w:cs="Times New Roman" w:eastAsia="Calibri"/>
        </w:rPr>
        <w:t xml:space="preserve">Suda vodi pod brojem: P-1502/2010. i u kojem je parničnom postupku u prvom stupnju ovaj Dužnik uspio u sporu a Predlagatelj isti spor izgubio i osuđen na isplatu novčanih iznosa prema Dužniku, uključujući i trošak toga parničnog postupka. Dakle, zbog navedene parnice koja se kod ovog Suda vodi pod brojem: P-1502/2010. i koja je među strankama još u tijeku, sada u fazi žalbenog postupka i u kojoj je parnici u prvom stupnju Dužnik uspio, ovaj stečajni Sud smatra kako u ovome stečajnom postupku među strankama postoji neriješeno prethodno pitanje iz članka 12, stavka 1, ZPP-a: postoji li ili ne postoji novčana tražbina Predlagatelja prema Dužniku, o kojem prethodnom pitanju još nije donio odluku parnični sud u parnici koja se kod ovog Suda vodi pod brojem: P-1502/2010. Naime, članak 12, stavak 1. i 2, ZPP-a, glasi: </w:t>
      </w:r>
      <w:r w:rsidRPr="0040371B">
        <w:rPr>
          <w:rFonts w:cs="Times New Roman" w:eastAsia="Calibri"/>
          <w:i/>
        </w:rPr>
        <w:t>Kad odluka suda ovisi o prethodnom rješenju pitanja postoji li neko pravo ili pravni odnos, a o tom pitanju još nije donio odluku sud ili drugi nadležni organ (prethodno pitanje), sud može sam riješiti to pitanje (...). Odluka suda o prethodnom pitanju ima pravni učinak samo u parnici u kojoj je to pitanje riješeno.</w:t>
      </w:r>
      <w:r w:rsidRPr="0040371B">
        <w:rPr>
          <w:rFonts w:cs="Times New Roman" w:eastAsia="Calibri"/>
        </w:rPr>
        <w:t xml:space="preserve"> Od odgovora na navedeno prethodno pitanje, ovisi odluka u ovome stečajnom postupku. Ako se u parničnom postupku utvrdi kako Predlagatelj nema novčanu tražbinu prema Dužniku, ovaj stečajni postupak će se završiti odbijanjem Prijedloga Predlagatelja za otvaranje stečajnog postupka, jer mu Dužnik nije dužnik, nema novčanu tražbinu prema Dužniku, bez obzira na sredstva osiguranja – </w:t>
      </w:r>
      <w:proofErr w:type="spellStart"/>
      <w:r w:rsidRPr="0040371B">
        <w:rPr>
          <w:rFonts w:cs="Times New Roman" w:eastAsia="Calibri"/>
        </w:rPr>
        <w:t>razlučna</w:t>
      </w:r>
      <w:proofErr w:type="spellEnd"/>
      <w:r w:rsidRPr="0040371B">
        <w:rPr>
          <w:rFonts w:cs="Times New Roman" w:eastAsia="Calibri"/>
        </w:rPr>
        <w:t>/založna prava. Iako bi o ovome prethodnom pitanju mogao odlučiti ovaj stečajni sud u ovome stečajnom postupku, sukladno istome članku 12, stavku 1, ZPP-a (</w:t>
      </w:r>
      <w:r w:rsidRPr="0040371B">
        <w:rPr>
          <w:rFonts w:cs="Times New Roman" w:eastAsia="Calibri"/>
          <w:i/>
        </w:rPr>
        <w:t xml:space="preserve">...sud može samo riješiti to pitanje </w:t>
      </w:r>
      <w:proofErr w:type="spellStart"/>
      <w:r w:rsidRPr="0040371B">
        <w:rPr>
          <w:rFonts w:cs="Times New Roman" w:eastAsia="Calibri"/>
          <w:i/>
        </w:rPr>
        <w:t>ako..</w:t>
      </w:r>
      <w:proofErr w:type="spellEnd"/>
      <w:r w:rsidRPr="0040371B">
        <w:rPr>
          <w:rFonts w:cs="Times New Roman" w:eastAsia="Calibri"/>
          <w:i/>
        </w:rPr>
        <w:t>.</w:t>
      </w:r>
      <w:r w:rsidRPr="0040371B">
        <w:rPr>
          <w:rFonts w:cs="Times New Roman" w:eastAsia="Calibri"/>
        </w:rPr>
        <w:t xml:space="preserve">), Sud je odlučio u ovome stečajnom postupku sam ne rješavati o tome prethodnom pitanju, radi pravne sigurnosti, pošto bi otvaranje stečajnog postupka nad Dužnikom rezultiralo značajnim pravnim posljedicama iz SZ a time i teško popravljivom štetom za Dužnika. Zato je Sud odlučio ovaj stečajni postupak prekinuti temeljem članka 213, stavka 1, točke 1, ZPP-a, kojom je odredbom propisano: </w:t>
      </w:r>
      <w:r w:rsidRPr="0040371B">
        <w:rPr>
          <w:rFonts w:cs="Times New Roman" w:eastAsia="Calibri"/>
          <w:i/>
        </w:rPr>
        <w:t>Sud će prekid postupka odrediti i ako je: 1) odlučio da sam ne rješava o prethodnom pitanju (članak 12)</w:t>
      </w:r>
      <w:r w:rsidRPr="0040371B">
        <w:rPr>
          <w:rFonts w:cs="Times New Roman" w:eastAsia="Calibri"/>
        </w:rPr>
        <w:t xml:space="preserve">. Zbog navedenih razloga, Sud u ovoj fazi ovoga stečajnog postupka nije utvrđivao može li Predlagatelj kao </w:t>
      </w:r>
      <w:proofErr w:type="spellStart"/>
      <w:r w:rsidRPr="0040371B">
        <w:rPr>
          <w:rFonts w:cs="Times New Roman" w:eastAsia="Calibri"/>
        </w:rPr>
        <w:t>razlučni</w:t>
      </w:r>
      <w:proofErr w:type="spellEnd"/>
      <w:r w:rsidRPr="0040371B">
        <w:rPr>
          <w:rFonts w:cs="Times New Roman" w:eastAsia="Calibri"/>
        </w:rPr>
        <w:t xml:space="preserve"> vjerovnik novčanu tražbinu </w:t>
      </w:r>
      <w:r w:rsidRPr="0040371B">
        <w:rPr>
          <w:rFonts w:cs="Times New Roman" w:eastAsia="Calibri"/>
          <w:i/>
        </w:rPr>
        <w:t xml:space="preserve">...potpuno namiriti iz predmeta na koji se odnosi njegovo </w:t>
      </w:r>
      <w:proofErr w:type="spellStart"/>
      <w:r w:rsidRPr="0040371B">
        <w:rPr>
          <w:rFonts w:cs="Times New Roman" w:eastAsia="Calibri"/>
          <w:i/>
        </w:rPr>
        <w:t>razlučno</w:t>
      </w:r>
      <w:proofErr w:type="spellEnd"/>
      <w:r w:rsidRPr="0040371B">
        <w:rPr>
          <w:rFonts w:cs="Times New Roman" w:eastAsia="Calibri"/>
          <w:i/>
        </w:rPr>
        <w:t xml:space="preserve"> pravo,</w:t>
      </w:r>
      <w:r w:rsidRPr="0040371B">
        <w:rPr>
          <w:rFonts w:cs="Times New Roman" w:eastAsia="Calibri"/>
        </w:rPr>
        <w:t xml:space="preserve"> od utvrđenja koje činjenice ovisi njegova aktivna legitimacija (</w:t>
      </w:r>
      <w:proofErr w:type="spellStart"/>
      <w:r w:rsidRPr="0040371B">
        <w:rPr>
          <w:rFonts w:cs="Times New Roman" w:eastAsia="Calibri"/>
        </w:rPr>
        <w:t>razlučnog</w:t>
      </w:r>
      <w:proofErr w:type="spellEnd"/>
      <w:r w:rsidRPr="0040371B">
        <w:rPr>
          <w:rFonts w:cs="Times New Roman" w:eastAsia="Calibri"/>
        </w:rPr>
        <w:t xml:space="preserve"> vjerovnika kao predlagatelja) za pokretanje ovoga stečajnog postupka, sukladno navedenom članku 109, stavku 3, SZ, pošto je postojanje i same novčane tražbine sporno, bez obzira na njezino osiguranje založnim pravima.    </w:t>
      </w:r>
    </w:p>
    <w:p w:rsidRDefault="0040371B" w:rsidP="0040371B" w:rsidR="0040371B" w:rsidRPr="0040371B">
      <w:pPr>
        <w:spacing w:after="0"/>
        <w:jc w:val="both"/>
        <w:rPr>
          <w:rFonts w:cs="Times New Roman" w:eastAsia="Calibri"/>
        </w:rPr>
      </w:pPr>
    </w:p>
    <w:p w:rsidRDefault="0040371B" w:rsidP="0040371B" w:rsidR="0040371B" w:rsidRPr="0040371B">
      <w:pPr>
        <w:spacing w:after="0"/>
        <w:ind w:firstLine="708"/>
        <w:jc w:val="both"/>
        <w:rPr>
          <w:rFonts w:cs="Times New Roman" w:eastAsia="Calibri"/>
        </w:rPr>
      </w:pPr>
      <w:r w:rsidRPr="0040371B">
        <w:rPr>
          <w:rFonts w:cs="Times New Roman" w:eastAsia="Calibri"/>
        </w:rPr>
        <w:t>Sukladno svemu navedenom i temeljem navedenih odredaba pozitivnih propisa, riješeno je kao u izrijeci ovog Rješenja.</w:t>
      </w:r>
    </w:p>
    <w:p w:rsidRDefault="0040371B" w:rsidP="0040371B" w:rsidR="0040371B" w:rsidRPr="0040371B">
      <w:pPr>
        <w:spacing w:after="0"/>
        <w:jc w:val="both"/>
        <w:rPr>
          <w:rFonts w:cs="Times New Roman" w:eastAsia="Times New Roman"/>
          <w:lang w:eastAsia="hr-HR" w:val="fr-FR"/>
        </w:rPr>
      </w:pPr>
    </w:p>
    <w:p w:rsidRDefault="0040371B" w:rsidP="0040371B" w:rsidR="0040371B" w:rsidRPr="0040371B">
      <w:pPr>
        <w:spacing w:after="0"/>
        <w:jc w:val="center"/>
        <w:rPr>
          <w:rFonts w:cs="Times New Roman" w:eastAsia="Times New Roman"/>
          <w:lang w:eastAsia="hr-HR"/>
        </w:rPr>
      </w:pPr>
      <w:r w:rsidRPr="0040371B">
        <w:rPr>
          <w:rFonts w:cs="Times New Roman" w:eastAsia="Times New Roman"/>
          <w:lang w:eastAsia="hr-HR"/>
        </w:rPr>
        <w:t>Split, 05. rujna 2017.</w:t>
      </w:r>
    </w:p>
    <w:p w:rsidRDefault="0040371B" w:rsidP="0040371B" w:rsidR="0040371B" w:rsidRPr="0040371B">
      <w:pPr>
        <w:spacing w:after="0"/>
        <w:jc w:val="center"/>
        <w:rPr>
          <w:rFonts w:cs="Times New Roman" w:eastAsia="Times New Roman"/>
          <w:lang w:eastAsia="hr-HR"/>
        </w:rPr>
      </w:pPr>
    </w:p>
    <w:p w:rsidRDefault="0040371B" w:rsidP="0040371B" w:rsidR="0040371B" w:rsidRPr="0040371B">
      <w:pPr>
        <w:spacing w:after="0"/>
        <w:jc w:val="both"/>
        <w:rPr>
          <w:rFonts w:cs="Times New Roman" w:eastAsia="Times New Roman"/>
          <w:lang w:eastAsia="hr-HR"/>
        </w:rPr>
      </w:pPr>
      <w:r w:rsidRPr="0040371B">
        <w:rPr>
          <w:rFonts w:cs="Times New Roman" w:eastAsia="Times New Roman"/>
          <w:lang w:eastAsia="hr-HR"/>
        </w:rPr>
        <w:t xml:space="preserve">                                                                                                                    S U D A C:</w:t>
      </w:r>
    </w:p>
    <w:p w:rsidRDefault="0040371B" w:rsidP="0040371B" w:rsidR="0040371B" w:rsidRPr="0040371B">
      <w:pPr>
        <w:spacing w:after="0"/>
        <w:jc w:val="both"/>
        <w:rPr>
          <w:rFonts w:cs="Times New Roman" w:eastAsia="Times New Roman"/>
          <w:szCs w:val="20"/>
          <w:lang w:eastAsia="hr-HR" w:val="en-AU"/>
        </w:rPr>
      </w:pPr>
      <w:r w:rsidRPr="0040371B">
        <w:rPr>
          <w:rFonts w:cs="Times New Roman" w:eastAsia="Times New Roman"/>
          <w:szCs w:val="20"/>
          <w:lang w:eastAsia="hr-HR" w:val="en-AU"/>
        </w:rPr>
        <w:t xml:space="preserve">                                                                                                                 Jozo Ćaleta, </w:t>
      </w:r>
      <w:proofErr w:type="spellStart"/>
      <w:r w:rsidRPr="0040371B">
        <w:rPr>
          <w:rFonts w:cs="Times New Roman" w:eastAsia="Times New Roman"/>
          <w:szCs w:val="20"/>
          <w:lang w:eastAsia="hr-HR" w:val="en-AU"/>
        </w:rPr>
        <w:t>v.r</w:t>
      </w:r>
      <w:proofErr w:type="spellEnd"/>
      <w:proofErr w:type="gramStart"/>
      <w:r w:rsidRPr="0040371B">
        <w:rPr>
          <w:rFonts w:cs="Times New Roman" w:eastAsia="Times New Roman"/>
          <w:szCs w:val="20"/>
          <w:lang w:eastAsia="hr-HR" w:val="en-AU"/>
        </w:rPr>
        <w:t>.,</w:t>
      </w:r>
      <w:proofErr w:type="gramEnd"/>
    </w:p>
    <w:p w:rsidRDefault="0040371B" w:rsidP="0040371B" w:rsidR="0040371B" w:rsidRPr="0040371B">
      <w:pPr>
        <w:spacing w:after="0"/>
        <w:jc w:val="both"/>
        <w:rPr>
          <w:rFonts w:cs="Times New Roman" w:eastAsia="Times New Roman"/>
          <w:lang w:eastAsia="hr-HR"/>
        </w:rPr>
      </w:pPr>
    </w:p>
    <w:p w:rsidRDefault="0040371B" w:rsidP="0040371B" w:rsidR="0040371B" w:rsidRPr="0040371B">
      <w:pPr>
        <w:spacing w:after="0"/>
        <w:jc w:val="both"/>
        <w:rPr>
          <w:rFonts w:cs="Times New Roman" w:eastAsia="Times New Roman"/>
          <w:lang w:eastAsia="hr-HR"/>
        </w:rPr>
      </w:pPr>
    </w:p>
    <w:p w:rsidRDefault="0040371B" w:rsidP="0040371B" w:rsidR="0040371B" w:rsidRPr="0040371B">
      <w:pPr>
        <w:spacing w:after="0"/>
        <w:jc w:val="both"/>
        <w:rPr>
          <w:rFonts w:cs="Times New Roman" w:eastAsia="Times New Roman"/>
          <w:szCs w:val="20"/>
          <w:lang w:eastAsia="hr-HR" w:val="en-AU"/>
        </w:rPr>
      </w:pPr>
      <w:proofErr w:type="spellStart"/>
      <w:r w:rsidRPr="0040371B">
        <w:rPr>
          <w:rFonts w:cs="Times New Roman" w:eastAsia="Times New Roman"/>
          <w:szCs w:val="20"/>
          <w:u w:val="single"/>
          <w:lang w:eastAsia="hr-HR" w:val="en-AU"/>
        </w:rPr>
        <w:t>Pravna</w:t>
      </w:r>
      <w:proofErr w:type="spellEnd"/>
      <w:r w:rsidRPr="0040371B">
        <w:rPr>
          <w:rFonts w:cs="Times New Roman" w:eastAsia="Times New Roman"/>
          <w:szCs w:val="20"/>
          <w:u w:val="single"/>
          <w:lang w:eastAsia="hr-HR" w:val="en-AU"/>
        </w:rPr>
        <w:t xml:space="preserve"> </w:t>
      </w:r>
      <w:proofErr w:type="spellStart"/>
      <w:r w:rsidRPr="0040371B">
        <w:rPr>
          <w:rFonts w:cs="Times New Roman" w:eastAsia="Times New Roman"/>
          <w:szCs w:val="20"/>
          <w:u w:val="single"/>
          <w:lang w:eastAsia="hr-HR" w:val="en-AU"/>
        </w:rPr>
        <w:t>pouka</w:t>
      </w:r>
      <w:proofErr w:type="spellEnd"/>
      <w:r w:rsidRPr="0040371B">
        <w:rPr>
          <w:rFonts w:cs="Times New Roman" w:eastAsia="Times New Roman"/>
          <w:szCs w:val="20"/>
          <w:u w:val="single"/>
          <w:lang w:eastAsia="hr-HR" w:val="en-AU"/>
        </w:rPr>
        <w:t>:</w:t>
      </w:r>
      <w:r w:rsidRPr="0040371B">
        <w:rPr>
          <w:rFonts w:cs="Times New Roman" w:eastAsia="Times New Roman"/>
          <w:szCs w:val="20"/>
          <w:lang w:eastAsia="hr-HR" w:val="en-AU"/>
        </w:rPr>
        <w:t xml:space="preserve"> </w:t>
      </w:r>
      <w:proofErr w:type="spellStart"/>
      <w:r w:rsidRPr="0040371B">
        <w:rPr>
          <w:rFonts w:cs="Times New Roman" w:eastAsia="Times New Roman"/>
          <w:szCs w:val="20"/>
          <w:lang w:eastAsia="hr-HR" w:val="en-AU"/>
        </w:rPr>
        <w:t>Protiv</w:t>
      </w:r>
      <w:proofErr w:type="spellEnd"/>
      <w:r w:rsidRPr="0040371B">
        <w:rPr>
          <w:rFonts w:cs="Times New Roman" w:eastAsia="Times New Roman"/>
          <w:szCs w:val="20"/>
          <w:lang w:eastAsia="hr-HR" w:val="en-AU"/>
        </w:rPr>
        <w:t xml:space="preserve"> </w:t>
      </w:r>
      <w:proofErr w:type="spellStart"/>
      <w:r w:rsidRPr="0040371B">
        <w:rPr>
          <w:rFonts w:cs="Times New Roman" w:eastAsia="Times New Roman"/>
          <w:szCs w:val="20"/>
          <w:lang w:eastAsia="hr-HR" w:val="en-AU"/>
        </w:rPr>
        <w:t>ovog</w:t>
      </w:r>
      <w:proofErr w:type="spellEnd"/>
      <w:r w:rsidRPr="0040371B">
        <w:rPr>
          <w:rFonts w:cs="Times New Roman" w:eastAsia="Times New Roman"/>
          <w:szCs w:val="20"/>
          <w:lang w:eastAsia="hr-HR" w:val="en-AU"/>
        </w:rPr>
        <w:t xml:space="preserve"> </w:t>
      </w:r>
      <w:proofErr w:type="spellStart"/>
      <w:r w:rsidRPr="0040371B">
        <w:rPr>
          <w:rFonts w:cs="Times New Roman" w:eastAsia="Times New Roman"/>
          <w:szCs w:val="20"/>
          <w:lang w:eastAsia="hr-HR" w:val="en-AU"/>
        </w:rPr>
        <w:t>Rješenja</w:t>
      </w:r>
      <w:proofErr w:type="spellEnd"/>
      <w:r w:rsidRPr="0040371B">
        <w:rPr>
          <w:rFonts w:cs="Times New Roman" w:eastAsia="Times New Roman"/>
          <w:szCs w:val="20"/>
          <w:lang w:eastAsia="hr-HR" w:val="en-AU"/>
        </w:rPr>
        <w:t xml:space="preserve"> </w:t>
      </w:r>
      <w:proofErr w:type="spellStart"/>
      <w:r w:rsidRPr="0040371B">
        <w:rPr>
          <w:rFonts w:cs="Times New Roman" w:eastAsia="Times New Roman"/>
          <w:szCs w:val="20"/>
          <w:lang w:eastAsia="hr-HR" w:val="en-AU"/>
        </w:rPr>
        <w:t>može</w:t>
      </w:r>
      <w:proofErr w:type="spellEnd"/>
      <w:r w:rsidRPr="0040371B">
        <w:rPr>
          <w:rFonts w:cs="Times New Roman" w:eastAsia="Times New Roman"/>
          <w:szCs w:val="20"/>
          <w:lang w:eastAsia="hr-HR" w:val="en-AU"/>
        </w:rPr>
        <w:t xml:space="preserve"> se </w:t>
      </w:r>
      <w:proofErr w:type="spellStart"/>
      <w:r w:rsidRPr="0040371B">
        <w:rPr>
          <w:rFonts w:cs="Times New Roman" w:eastAsia="Times New Roman"/>
          <w:szCs w:val="20"/>
          <w:lang w:eastAsia="hr-HR" w:val="en-AU"/>
        </w:rPr>
        <w:t>izjaviti</w:t>
      </w:r>
      <w:proofErr w:type="spellEnd"/>
      <w:r w:rsidRPr="0040371B">
        <w:rPr>
          <w:rFonts w:cs="Times New Roman" w:eastAsia="Times New Roman"/>
          <w:szCs w:val="20"/>
          <w:lang w:eastAsia="hr-HR" w:val="en-AU"/>
        </w:rPr>
        <w:t xml:space="preserve"> </w:t>
      </w:r>
      <w:proofErr w:type="spellStart"/>
      <w:r w:rsidRPr="0040371B">
        <w:rPr>
          <w:rFonts w:cs="Times New Roman" w:eastAsia="Times New Roman"/>
          <w:szCs w:val="20"/>
          <w:lang w:eastAsia="hr-HR" w:val="en-AU"/>
        </w:rPr>
        <w:t>žalba</w:t>
      </w:r>
      <w:proofErr w:type="spellEnd"/>
      <w:r w:rsidRPr="0040371B">
        <w:rPr>
          <w:rFonts w:cs="Times New Roman" w:eastAsia="Times New Roman"/>
          <w:szCs w:val="20"/>
          <w:lang w:eastAsia="hr-HR" w:val="en-AU"/>
        </w:rPr>
        <w:t xml:space="preserve">. </w:t>
      </w:r>
      <w:proofErr w:type="spellStart"/>
      <w:r w:rsidRPr="0040371B">
        <w:rPr>
          <w:rFonts w:cs="Times New Roman" w:eastAsia="Times New Roman"/>
          <w:szCs w:val="20"/>
          <w:lang w:eastAsia="hr-HR" w:val="en-AU"/>
        </w:rPr>
        <w:t>Žalba</w:t>
      </w:r>
      <w:proofErr w:type="spellEnd"/>
      <w:r w:rsidRPr="0040371B">
        <w:rPr>
          <w:rFonts w:cs="Times New Roman" w:eastAsia="Times New Roman"/>
          <w:szCs w:val="20"/>
          <w:lang w:eastAsia="hr-HR" w:val="en-AU"/>
        </w:rPr>
        <w:t xml:space="preserve"> se </w:t>
      </w:r>
      <w:proofErr w:type="spellStart"/>
      <w:r w:rsidRPr="0040371B">
        <w:rPr>
          <w:rFonts w:cs="Times New Roman" w:eastAsia="Times New Roman"/>
          <w:szCs w:val="20"/>
          <w:lang w:eastAsia="hr-HR" w:val="en-AU"/>
        </w:rPr>
        <w:t>izjavljuje</w:t>
      </w:r>
      <w:proofErr w:type="spellEnd"/>
      <w:r w:rsidRPr="0040371B">
        <w:rPr>
          <w:rFonts w:cs="Times New Roman" w:eastAsia="Times New Roman"/>
          <w:szCs w:val="20"/>
          <w:lang w:eastAsia="hr-HR" w:val="en-AU"/>
        </w:rPr>
        <w:t xml:space="preserve"> u </w:t>
      </w:r>
      <w:proofErr w:type="spellStart"/>
      <w:r w:rsidRPr="0040371B">
        <w:rPr>
          <w:rFonts w:cs="Times New Roman" w:eastAsia="Times New Roman"/>
          <w:szCs w:val="20"/>
          <w:lang w:eastAsia="hr-HR" w:val="en-AU"/>
        </w:rPr>
        <w:t>roku</w:t>
      </w:r>
      <w:proofErr w:type="spellEnd"/>
      <w:r w:rsidRPr="0040371B">
        <w:rPr>
          <w:rFonts w:cs="Times New Roman" w:eastAsia="Times New Roman"/>
          <w:szCs w:val="20"/>
          <w:lang w:eastAsia="hr-HR" w:val="en-AU"/>
        </w:rPr>
        <w:t xml:space="preserve"> </w:t>
      </w:r>
      <w:proofErr w:type="gramStart"/>
      <w:r w:rsidRPr="0040371B">
        <w:rPr>
          <w:rFonts w:cs="Times New Roman" w:eastAsia="Times New Roman"/>
          <w:szCs w:val="20"/>
          <w:lang w:eastAsia="hr-HR" w:val="en-AU"/>
        </w:rPr>
        <w:t>od</w:t>
      </w:r>
      <w:proofErr w:type="gramEnd"/>
      <w:r w:rsidRPr="0040371B">
        <w:rPr>
          <w:rFonts w:cs="Times New Roman" w:eastAsia="Times New Roman"/>
          <w:szCs w:val="20"/>
          <w:lang w:eastAsia="hr-HR" w:val="en-AU"/>
        </w:rPr>
        <w:t xml:space="preserve"> </w:t>
      </w:r>
      <w:proofErr w:type="spellStart"/>
      <w:r w:rsidRPr="0040371B">
        <w:rPr>
          <w:rFonts w:cs="Times New Roman" w:eastAsia="Times New Roman"/>
          <w:szCs w:val="20"/>
          <w:lang w:eastAsia="hr-HR" w:val="en-AU"/>
        </w:rPr>
        <w:t>osam</w:t>
      </w:r>
      <w:proofErr w:type="spellEnd"/>
      <w:r w:rsidRPr="0040371B">
        <w:rPr>
          <w:rFonts w:cs="Times New Roman" w:eastAsia="Times New Roman"/>
          <w:szCs w:val="20"/>
          <w:lang w:eastAsia="hr-HR" w:val="en-AU"/>
        </w:rPr>
        <w:t xml:space="preserve"> (8) dana. </w:t>
      </w:r>
      <w:proofErr w:type="spellStart"/>
      <w:r w:rsidRPr="0040371B">
        <w:rPr>
          <w:rFonts w:cs="Times New Roman" w:eastAsia="Times New Roman"/>
          <w:szCs w:val="20"/>
          <w:lang w:eastAsia="hr-HR" w:val="en-AU"/>
        </w:rPr>
        <w:t>Podnosi</w:t>
      </w:r>
      <w:proofErr w:type="spellEnd"/>
      <w:r w:rsidRPr="0040371B">
        <w:rPr>
          <w:rFonts w:cs="Times New Roman" w:eastAsia="Times New Roman"/>
          <w:szCs w:val="20"/>
          <w:lang w:eastAsia="hr-HR" w:val="en-AU"/>
        </w:rPr>
        <w:t xml:space="preserve"> </w:t>
      </w:r>
      <w:proofErr w:type="spellStart"/>
      <w:r w:rsidRPr="0040371B">
        <w:rPr>
          <w:rFonts w:cs="Times New Roman" w:eastAsia="Times New Roman"/>
          <w:szCs w:val="20"/>
          <w:lang w:eastAsia="hr-HR" w:val="en-AU"/>
        </w:rPr>
        <w:t>Trgovačkom</w:t>
      </w:r>
      <w:proofErr w:type="spellEnd"/>
      <w:r w:rsidRPr="0040371B">
        <w:rPr>
          <w:rFonts w:cs="Times New Roman" w:eastAsia="Times New Roman"/>
          <w:szCs w:val="20"/>
          <w:lang w:eastAsia="hr-HR" w:val="en-AU"/>
        </w:rPr>
        <w:t xml:space="preserve"> </w:t>
      </w:r>
      <w:proofErr w:type="spellStart"/>
      <w:r w:rsidRPr="0040371B">
        <w:rPr>
          <w:rFonts w:cs="Times New Roman" w:eastAsia="Times New Roman"/>
          <w:szCs w:val="20"/>
          <w:lang w:eastAsia="hr-HR" w:val="en-AU"/>
        </w:rPr>
        <w:t>sudu</w:t>
      </w:r>
      <w:proofErr w:type="spellEnd"/>
      <w:r w:rsidRPr="0040371B">
        <w:rPr>
          <w:rFonts w:cs="Times New Roman" w:eastAsia="Times New Roman"/>
          <w:szCs w:val="20"/>
          <w:lang w:eastAsia="hr-HR" w:val="en-AU"/>
        </w:rPr>
        <w:t xml:space="preserve"> u </w:t>
      </w:r>
      <w:proofErr w:type="spellStart"/>
      <w:r w:rsidRPr="0040371B">
        <w:rPr>
          <w:rFonts w:cs="Times New Roman" w:eastAsia="Times New Roman"/>
          <w:szCs w:val="20"/>
          <w:lang w:eastAsia="hr-HR" w:val="en-AU"/>
        </w:rPr>
        <w:t>Splitu</w:t>
      </w:r>
      <w:proofErr w:type="spellEnd"/>
      <w:r w:rsidRPr="0040371B">
        <w:rPr>
          <w:rFonts w:cs="Times New Roman" w:eastAsia="Times New Roman"/>
          <w:szCs w:val="20"/>
          <w:lang w:eastAsia="hr-HR" w:val="en-AU"/>
        </w:rPr>
        <w:t xml:space="preserve">, </w:t>
      </w:r>
      <w:smartTag w:element="place" w:uri="urn:schemas-microsoft-com:office:smarttags">
        <w:smartTag w:element="City" w:uri="urn:schemas-microsoft-com:office:smarttags">
          <w:r w:rsidRPr="0040371B">
            <w:rPr>
              <w:rFonts w:cs="Times New Roman" w:eastAsia="Times New Roman"/>
              <w:szCs w:val="20"/>
              <w:lang w:eastAsia="hr-HR" w:val="en-AU"/>
            </w:rPr>
            <w:t>Split</w:t>
          </w:r>
        </w:smartTag>
      </w:smartTag>
      <w:r w:rsidRPr="0040371B">
        <w:rPr>
          <w:rFonts w:cs="Times New Roman" w:eastAsia="Times New Roman"/>
          <w:szCs w:val="20"/>
          <w:lang w:eastAsia="hr-HR" w:val="en-AU"/>
        </w:rPr>
        <w:t xml:space="preserve">, </w:t>
      </w:r>
      <w:proofErr w:type="spellStart"/>
      <w:r w:rsidRPr="0040371B">
        <w:rPr>
          <w:rFonts w:cs="Times New Roman" w:eastAsia="Times New Roman"/>
          <w:szCs w:val="20"/>
          <w:lang w:eastAsia="hr-HR" w:val="en-AU"/>
        </w:rPr>
        <w:t>Sukoišanska</w:t>
      </w:r>
      <w:proofErr w:type="spellEnd"/>
      <w:r w:rsidRPr="0040371B">
        <w:rPr>
          <w:rFonts w:cs="Times New Roman" w:eastAsia="Times New Roman"/>
          <w:szCs w:val="20"/>
          <w:lang w:eastAsia="hr-HR" w:val="en-AU"/>
        </w:rPr>
        <w:t xml:space="preserve"> 6, u tri </w:t>
      </w:r>
      <w:proofErr w:type="spellStart"/>
      <w:r w:rsidRPr="0040371B">
        <w:rPr>
          <w:rFonts w:cs="Times New Roman" w:eastAsia="Times New Roman"/>
          <w:szCs w:val="20"/>
          <w:lang w:eastAsia="hr-HR" w:val="en-AU"/>
        </w:rPr>
        <w:t>primjerka</w:t>
      </w:r>
      <w:proofErr w:type="spellEnd"/>
      <w:r w:rsidRPr="0040371B">
        <w:rPr>
          <w:rFonts w:cs="Times New Roman" w:eastAsia="Times New Roman"/>
          <w:szCs w:val="20"/>
          <w:lang w:eastAsia="hr-HR" w:val="en-AU"/>
        </w:rPr>
        <w:t xml:space="preserve"> </w:t>
      </w:r>
      <w:proofErr w:type="gramStart"/>
      <w:r w:rsidRPr="0040371B">
        <w:rPr>
          <w:rFonts w:cs="Times New Roman" w:eastAsia="Times New Roman"/>
          <w:szCs w:val="20"/>
          <w:lang w:eastAsia="hr-HR" w:val="en-AU"/>
        </w:rPr>
        <w:t>a</w:t>
      </w:r>
      <w:proofErr w:type="gramEnd"/>
      <w:r w:rsidRPr="0040371B">
        <w:rPr>
          <w:rFonts w:cs="Times New Roman" w:eastAsia="Times New Roman"/>
          <w:szCs w:val="20"/>
          <w:lang w:eastAsia="hr-HR" w:val="en-AU"/>
        </w:rPr>
        <w:t xml:space="preserve"> o </w:t>
      </w:r>
      <w:proofErr w:type="spellStart"/>
      <w:r w:rsidRPr="0040371B">
        <w:rPr>
          <w:rFonts w:cs="Times New Roman" w:eastAsia="Times New Roman"/>
          <w:szCs w:val="20"/>
          <w:lang w:eastAsia="hr-HR" w:val="en-AU"/>
        </w:rPr>
        <w:t>žalbi</w:t>
      </w:r>
      <w:proofErr w:type="spellEnd"/>
      <w:r w:rsidRPr="0040371B">
        <w:rPr>
          <w:rFonts w:cs="Times New Roman" w:eastAsia="Times New Roman"/>
          <w:szCs w:val="20"/>
          <w:lang w:eastAsia="hr-HR" w:val="en-AU"/>
        </w:rPr>
        <w:t xml:space="preserve"> u </w:t>
      </w:r>
      <w:proofErr w:type="spellStart"/>
      <w:r w:rsidRPr="0040371B">
        <w:rPr>
          <w:rFonts w:cs="Times New Roman" w:eastAsia="Times New Roman"/>
          <w:szCs w:val="20"/>
          <w:lang w:eastAsia="hr-HR" w:val="en-AU"/>
        </w:rPr>
        <w:t>drugom</w:t>
      </w:r>
      <w:proofErr w:type="spellEnd"/>
      <w:r w:rsidRPr="0040371B">
        <w:rPr>
          <w:rFonts w:cs="Times New Roman" w:eastAsia="Times New Roman"/>
          <w:szCs w:val="20"/>
          <w:lang w:eastAsia="hr-HR" w:val="en-AU"/>
        </w:rPr>
        <w:t xml:space="preserve"> </w:t>
      </w:r>
      <w:proofErr w:type="spellStart"/>
      <w:r w:rsidRPr="0040371B">
        <w:rPr>
          <w:rFonts w:cs="Times New Roman" w:eastAsia="Times New Roman"/>
          <w:szCs w:val="20"/>
          <w:lang w:eastAsia="hr-HR" w:val="en-AU"/>
        </w:rPr>
        <w:t>stupnju</w:t>
      </w:r>
      <w:proofErr w:type="spellEnd"/>
      <w:r w:rsidRPr="0040371B">
        <w:rPr>
          <w:rFonts w:cs="Times New Roman" w:eastAsia="Times New Roman"/>
          <w:szCs w:val="20"/>
          <w:lang w:eastAsia="hr-HR" w:val="en-AU"/>
        </w:rPr>
        <w:t xml:space="preserve"> </w:t>
      </w:r>
      <w:proofErr w:type="spellStart"/>
      <w:r w:rsidRPr="0040371B">
        <w:rPr>
          <w:rFonts w:cs="Times New Roman" w:eastAsia="Times New Roman"/>
          <w:szCs w:val="20"/>
          <w:lang w:eastAsia="hr-HR" w:val="en-AU"/>
        </w:rPr>
        <w:t>odlučuje</w:t>
      </w:r>
      <w:proofErr w:type="spellEnd"/>
      <w:r w:rsidRPr="0040371B">
        <w:rPr>
          <w:rFonts w:cs="Times New Roman" w:eastAsia="Times New Roman"/>
          <w:szCs w:val="20"/>
          <w:lang w:eastAsia="hr-HR" w:val="en-AU"/>
        </w:rPr>
        <w:t xml:space="preserve"> </w:t>
      </w:r>
      <w:proofErr w:type="spellStart"/>
      <w:r w:rsidRPr="0040371B">
        <w:rPr>
          <w:rFonts w:cs="Times New Roman" w:eastAsia="Times New Roman"/>
          <w:szCs w:val="20"/>
          <w:lang w:eastAsia="hr-HR" w:val="en-AU"/>
        </w:rPr>
        <w:t>Visoki</w:t>
      </w:r>
      <w:proofErr w:type="spellEnd"/>
      <w:r w:rsidRPr="0040371B">
        <w:rPr>
          <w:rFonts w:cs="Times New Roman" w:eastAsia="Times New Roman"/>
          <w:szCs w:val="20"/>
          <w:lang w:eastAsia="hr-HR" w:val="en-AU"/>
        </w:rPr>
        <w:t xml:space="preserve"> </w:t>
      </w:r>
      <w:proofErr w:type="spellStart"/>
      <w:r w:rsidRPr="0040371B">
        <w:rPr>
          <w:rFonts w:cs="Times New Roman" w:eastAsia="Times New Roman"/>
          <w:szCs w:val="20"/>
          <w:lang w:eastAsia="hr-HR" w:val="en-AU"/>
        </w:rPr>
        <w:t>trgovački</w:t>
      </w:r>
      <w:proofErr w:type="spellEnd"/>
      <w:r w:rsidRPr="0040371B">
        <w:rPr>
          <w:rFonts w:cs="Times New Roman" w:eastAsia="Times New Roman"/>
          <w:szCs w:val="20"/>
          <w:lang w:eastAsia="hr-HR" w:val="en-AU"/>
        </w:rPr>
        <w:t xml:space="preserve"> </w:t>
      </w:r>
      <w:proofErr w:type="spellStart"/>
      <w:r w:rsidRPr="0040371B">
        <w:rPr>
          <w:rFonts w:cs="Times New Roman" w:eastAsia="Times New Roman"/>
          <w:szCs w:val="20"/>
          <w:lang w:eastAsia="hr-HR" w:val="en-AU"/>
        </w:rPr>
        <w:t>sud</w:t>
      </w:r>
      <w:proofErr w:type="spellEnd"/>
      <w:r w:rsidRPr="0040371B">
        <w:rPr>
          <w:rFonts w:cs="Times New Roman" w:eastAsia="Times New Roman"/>
          <w:szCs w:val="20"/>
          <w:lang w:eastAsia="hr-HR" w:val="en-AU"/>
        </w:rPr>
        <w:t xml:space="preserve"> </w:t>
      </w:r>
      <w:proofErr w:type="spellStart"/>
      <w:r w:rsidRPr="0040371B">
        <w:rPr>
          <w:rFonts w:cs="Times New Roman" w:eastAsia="Times New Roman"/>
          <w:szCs w:val="20"/>
          <w:lang w:eastAsia="hr-HR" w:val="en-AU"/>
        </w:rPr>
        <w:t>Republike</w:t>
      </w:r>
      <w:proofErr w:type="spellEnd"/>
      <w:r w:rsidRPr="0040371B">
        <w:rPr>
          <w:rFonts w:cs="Times New Roman" w:eastAsia="Times New Roman"/>
          <w:szCs w:val="20"/>
          <w:lang w:eastAsia="hr-HR" w:val="en-AU"/>
        </w:rPr>
        <w:t xml:space="preserve"> </w:t>
      </w:r>
      <w:proofErr w:type="spellStart"/>
      <w:r w:rsidRPr="0040371B">
        <w:rPr>
          <w:rFonts w:cs="Times New Roman" w:eastAsia="Times New Roman"/>
          <w:szCs w:val="20"/>
          <w:lang w:eastAsia="hr-HR" w:val="en-AU"/>
        </w:rPr>
        <w:t>Hrvatske</w:t>
      </w:r>
      <w:proofErr w:type="spellEnd"/>
      <w:r w:rsidRPr="0040371B">
        <w:rPr>
          <w:rFonts w:cs="Times New Roman" w:eastAsia="Times New Roman"/>
          <w:szCs w:val="20"/>
          <w:lang w:eastAsia="hr-HR" w:val="en-AU"/>
        </w:rPr>
        <w:t xml:space="preserve"> u </w:t>
      </w:r>
      <w:proofErr w:type="spellStart"/>
      <w:r w:rsidRPr="0040371B">
        <w:rPr>
          <w:rFonts w:cs="Times New Roman" w:eastAsia="Times New Roman"/>
          <w:szCs w:val="20"/>
          <w:lang w:eastAsia="hr-HR" w:val="en-AU"/>
        </w:rPr>
        <w:t>Zagrebu</w:t>
      </w:r>
      <w:proofErr w:type="spellEnd"/>
      <w:r w:rsidRPr="0040371B">
        <w:rPr>
          <w:rFonts w:cs="Times New Roman" w:eastAsia="Times New Roman"/>
          <w:szCs w:val="20"/>
          <w:lang w:eastAsia="hr-HR" w:val="en-AU"/>
        </w:rPr>
        <w:t>.</w:t>
      </w:r>
    </w:p>
    <w:p w:rsidRDefault="0040371B" w:rsidP="0040371B" w:rsidR="0040371B" w:rsidRPr="0040371B">
      <w:pPr>
        <w:spacing w:after="0"/>
        <w:jc w:val="both"/>
        <w:rPr>
          <w:rFonts w:cs="Times New Roman" w:eastAsia="Times New Roman"/>
          <w:lang w:eastAsia="hr-HR"/>
        </w:rPr>
      </w:pPr>
      <w:r w:rsidRPr="0040371B">
        <w:rPr>
          <w:rFonts w:cs="Times New Roman" w:eastAsia="Times New Roman"/>
          <w:lang w:eastAsia="hr-HR"/>
        </w:rPr>
        <w:t xml:space="preserve">                                                                 </w:t>
      </w:r>
      <w:r w:rsidRPr="0040371B">
        <w:rPr>
          <w:rFonts w:cs="Times New Roman" w:eastAsia="Times New Roman"/>
          <w:b/>
          <w:lang w:eastAsia="hr-HR"/>
        </w:rPr>
        <w:t>- 4 -</w:t>
      </w:r>
      <w:r w:rsidRPr="0040371B">
        <w:rPr>
          <w:rFonts w:cs="Times New Roman" w:eastAsia="Times New Roman"/>
          <w:lang w:eastAsia="hr-HR"/>
        </w:rPr>
        <w:t xml:space="preserve">                                 </w:t>
      </w:r>
      <w:r w:rsidRPr="0040371B">
        <w:rPr>
          <w:rFonts w:cs="Times New Roman" w:eastAsia="Times New Roman"/>
          <w:b/>
          <w:lang w:eastAsia="hr-HR" w:val="fr-FR"/>
        </w:rPr>
        <w:t>Broj</w:t>
      </w:r>
      <w:r w:rsidRPr="0040371B">
        <w:rPr>
          <w:rFonts w:cs="Times New Roman" w:eastAsia="Times New Roman"/>
          <w:b/>
          <w:lang w:eastAsia="hr-HR"/>
        </w:rPr>
        <w:t xml:space="preserve">: 14. </w:t>
      </w:r>
      <w:r w:rsidRPr="0040371B">
        <w:rPr>
          <w:rFonts w:cs="Times New Roman" w:eastAsia="Times New Roman"/>
          <w:b/>
          <w:lang w:eastAsia="hr-HR" w:val="fr-FR"/>
        </w:rPr>
        <w:t>St</w:t>
      </w:r>
      <w:r w:rsidRPr="0040371B">
        <w:rPr>
          <w:rFonts w:cs="Times New Roman" w:eastAsia="Times New Roman"/>
          <w:b/>
          <w:lang w:eastAsia="hr-HR"/>
        </w:rPr>
        <w:t>-647/2017.</w:t>
      </w:r>
    </w:p>
    <w:p w:rsidRDefault="0040371B" w:rsidP="0040371B" w:rsidR="0040371B" w:rsidRPr="0040371B">
      <w:pPr>
        <w:spacing w:after="0"/>
        <w:jc w:val="both"/>
        <w:rPr>
          <w:rFonts w:cs="Times New Roman" w:eastAsia="Times New Roman"/>
          <w:lang w:eastAsia="hr-HR"/>
        </w:rPr>
      </w:pPr>
      <w:r w:rsidRPr="0040371B">
        <w:rPr>
          <w:rFonts w:cs="Times New Roman" w:eastAsia="Times New Roman"/>
          <w:lang w:eastAsia="hr-HR"/>
        </w:rPr>
        <w:t xml:space="preserve">                                                                                                             (Ex: St-1809/2015).</w:t>
      </w:r>
    </w:p>
    <w:p w:rsidRDefault="0040371B" w:rsidP="0040371B" w:rsidR="0040371B" w:rsidRPr="0040371B">
      <w:pPr>
        <w:spacing w:after="0"/>
        <w:jc w:val="both"/>
        <w:rPr>
          <w:rFonts w:cs="Times New Roman" w:eastAsia="Times New Roman"/>
          <w:lang w:eastAsia="hr-HR"/>
        </w:rPr>
      </w:pPr>
    </w:p>
    <w:p w:rsidRDefault="0040371B" w:rsidP="0040371B" w:rsidR="0040371B" w:rsidRPr="0040371B">
      <w:pPr>
        <w:spacing w:after="0"/>
        <w:jc w:val="both"/>
        <w:rPr>
          <w:rFonts w:cs="Times New Roman" w:eastAsia="Times New Roman"/>
          <w:lang w:eastAsia="hr-HR"/>
        </w:rPr>
      </w:pPr>
    </w:p>
    <w:p w:rsidRDefault="0040371B" w:rsidP="0040371B" w:rsidR="0040371B" w:rsidRPr="0040371B">
      <w:pPr>
        <w:spacing w:after="0"/>
        <w:jc w:val="both"/>
        <w:rPr>
          <w:rFonts w:cs="Times New Roman" w:eastAsia="Times New Roman"/>
          <w:lang w:eastAsia="hr-HR"/>
        </w:rPr>
      </w:pPr>
    </w:p>
    <w:p w:rsidRDefault="0040371B" w:rsidP="0040371B" w:rsidR="0040371B" w:rsidRPr="0040371B">
      <w:pPr>
        <w:spacing w:after="0"/>
        <w:jc w:val="both"/>
        <w:rPr>
          <w:rFonts w:cs="Times New Roman" w:eastAsia="Times New Roman"/>
          <w:lang w:eastAsia="hr-HR"/>
        </w:rPr>
      </w:pPr>
    </w:p>
    <w:p w:rsidRDefault="0040371B" w:rsidP="0040371B" w:rsidR="0040371B" w:rsidRPr="0040371B">
      <w:pPr>
        <w:spacing w:after="0"/>
        <w:jc w:val="both"/>
        <w:rPr>
          <w:rFonts w:cs="Times New Roman" w:eastAsia="Times New Roman"/>
          <w:u w:val="single"/>
          <w:lang w:eastAsia="hr-HR"/>
        </w:rPr>
      </w:pPr>
      <w:r w:rsidRPr="0040371B">
        <w:rPr>
          <w:rFonts w:cs="Times New Roman" w:eastAsia="Times New Roman"/>
          <w:u w:val="single"/>
          <w:lang w:eastAsia="hr-HR"/>
        </w:rPr>
        <w:t>DNA:</w:t>
      </w:r>
    </w:p>
    <w:p w:rsidRDefault="0040371B" w:rsidP="0040371B" w:rsidR="0040371B" w:rsidRPr="0040371B">
      <w:pPr>
        <w:spacing w:after="0"/>
        <w:jc w:val="both"/>
        <w:rPr>
          <w:rFonts w:cs="Times New Roman" w:eastAsia="Times New Roman"/>
          <w:lang w:eastAsia="hr-HR"/>
        </w:rPr>
      </w:pPr>
      <w:r w:rsidRPr="0040371B">
        <w:rPr>
          <w:rFonts w:cs="Times New Roman" w:eastAsia="Times New Roman"/>
          <w:lang w:eastAsia="hr-HR"/>
        </w:rPr>
        <w:t xml:space="preserve">1.  H – ABDUCO, društvo s ograničenom odgovornošću za usluge, </w:t>
      </w:r>
    </w:p>
    <w:p w:rsidRDefault="0040371B" w:rsidP="0040371B" w:rsidR="0040371B" w:rsidRPr="0040371B">
      <w:pPr>
        <w:spacing w:after="0"/>
        <w:jc w:val="both"/>
        <w:rPr>
          <w:rFonts w:cs="Times New Roman" w:eastAsia="Times New Roman"/>
          <w:lang w:eastAsia="hr-HR"/>
        </w:rPr>
      </w:pPr>
      <w:r w:rsidRPr="0040371B">
        <w:rPr>
          <w:rFonts w:cs="Times New Roman" w:eastAsia="Times New Roman"/>
          <w:lang w:eastAsia="hr-HR"/>
        </w:rPr>
        <w:t xml:space="preserve">     Zagreba, Slavonska avenija 6A,</w:t>
      </w:r>
    </w:p>
    <w:p w:rsidRDefault="0040371B" w:rsidP="0040371B" w:rsidR="0040371B" w:rsidRPr="0040371B">
      <w:pPr>
        <w:spacing w:after="0"/>
        <w:jc w:val="both"/>
        <w:rPr>
          <w:rFonts w:cs="Times New Roman" w:eastAsia="Times New Roman"/>
          <w:lang w:eastAsia="hr-HR"/>
        </w:rPr>
      </w:pPr>
      <w:r w:rsidRPr="0040371B">
        <w:rPr>
          <w:rFonts w:cs="Times New Roman" w:eastAsia="Times New Roman"/>
          <w:lang w:eastAsia="hr-HR"/>
        </w:rPr>
        <w:t xml:space="preserve">2.  </w:t>
      </w:r>
      <w:proofErr w:type="spellStart"/>
      <w:r w:rsidRPr="0040371B">
        <w:rPr>
          <w:rFonts w:cs="Times New Roman" w:eastAsia="Times New Roman"/>
          <w:lang w:eastAsia="hr-HR"/>
        </w:rPr>
        <w:t>Žellimir</w:t>
      </w:r>
      <w:proofErr w:type="spellEnd"/>
      <w:r w:rsidRPr="0040371B">
        <w:rPr>
          <w:rFonts w:cs="Times New Roman" w:eastAsia="Times New Roman"/>
          <w:lang w:eastAsia="hr-HR"/>
        </w:rPr>
        <w:t xml:space="preserve"> Puljić, odvjetnik, Split, </w:t>
      </w:r>
      <w:proofErr w:type="spellStart"/>
      <w:r w:rsidRPr="0040371B">
        <w:rPr>
          <w:rFonts w:cs="Times New Roman" w:eastAsia="Times New Roman"/>
          <w:lang w:eastAsia="hr-HR"/>
        </w:rPr>
        <w:t>Starčevićeva</w:t>
      </w:r>
      <w:proofErr w:type="spellEnd"/>
      <w:r w:rsidRPr="0040371B">
        <w:rPr>
          <w:rFonts w:cs="Times New Roman" w:eastAsia="Times New Roman"/>
          <w:lang w:eastAsia="hr-HR"/>
        </w:rPr>
        <w:t xml:space="preserve"> 11/I,</w:t>
      </w:r>
    </w:p>
    <w:p w:rsidRDefault="0040371B" w:rsidP="0040371B" w:rsidR="0040371B" w:rsidRPr="0040371B">
      <w:pPr>
        <w:spacing w:after="0"/>
        <w:jc w:val="both"/>
        <w:rPr>
          <w:rFonts w:cs="Times New Roman" w:eastAsia="Times New Roman"/>
          <w:lang w:eastAsia="hr-HR"/>
        </w:rPr>
      </w:pPr>
      <w:r w:rsidRPr="0040371B">
        <w:rPr>
          <w:rFonts w:cs="Times New Roman" w:eastAsia="Times New Roman"/>
          <w:lang w:eastAsia="hr-HR"/>
        </w:rPr>
        <w:t>3.  Mrežna stranica e-Oglasna ploča sudova – rok: 20. dana</w:t>
      </w:r>
    </w:p>
    <w:p w:rsidRDefault="0040371B" w:rsidP="0040371B" w:rsidR="0040371B" w:rsidRPr="0040371B">
      <w:pPr>
        <w:spacing w:after="0"/>
        <w:jc w:val="both"/>
        <w:rPr>
          <w:rFonts w:cs="Times New Roman" w:eastAsia="Times New Roman"/>
          <w:lang w:eastAsia="hr-HR"/>
        </w:rPr>
      </w:pPr>
      <w:r w:rsidRPr="0040371B">
        <w:rPr>
          <w:rFonts w:cs="Times New Roman" w:eastAsia="Times New Roman"/>
          <w:lang w:eastAsia="hr-HR"/>
        </w:rPr>
        <w:t xml:space="preserve">4.  Spis. </w:t>
      </w:r>
    </w:p>
    <w:p w:rsidRDefault="0040371B" w:rsidP="0040371B" w:rsidR="0040371B" w:rsidRPr="0040371B">
      <w:pPr>
        <w:spacing w:after="0"/>
        <w:jc w:val="both"/>
        <w:rPr>
          <w:rFonts w:cs="Times New Roman" w:eastAsia="Times New Roman"/>
          <w:lang w:eastAsia="hr-HR"/>
        </w:rPr>
      </w:pPr>
    </w:p>
    <w:p w:rsidRDefault="0040371B" w:rsidP="0040371B" w:rsidR="0040371B" w:rsidRPr="0040371B">
      <w:pPr>
        <w:spacing w:after="0"/>
        <w:jc w:val="both"/>
        <w:rPr>
          <w:rFonts w:cs="Times New Roman" w:eastAsia="Times New Roman"/>
          <w:lang w:eastAsia="hr-HR"/>
        </w:rPr>
      </w:pPr>
    </w:p>
    <w:p w:rsidRDefault="0040371B" w:rsidP="0040371B" w:rsidR="0040371B" w:rsidRPr="0040371B">
      <w:pPr>
        <w:spacing w:after="0"/>
        <w:jc w:val="both"/>
        <w:rPr>
          <w:rFonts w:cs="Times New Roman" w:eastAsia="Times New Roman"/>
          <w:lang w:eastAsia="hr-HR"/>
        </w:rPr>
      </w:pPr>
      <w:r w:rsidRPr="0040371B">
        <w:rPr>
          <w:rFonts w:cs="Times New Roman" w:eastAsia="Times New Roman"/>
          <w:lang w:eastAsia="hr-HR"/>
        </w:rPr>
        <w:t xml:space="preserve"> Split, 05. rujna 2017.                                             S U D A C:</w:t>
      </w:r>
      <w:r w:rsidRPr="0040371B">
        <w:rPr>
          <w:rFonts w:cs="Times New Roman" w:eastAsia="Times New Roman"/>
          <w:lang w:eastAsia="hr-HR"/>
        </w:rPr>
        <w:tab/>
      </w:r>
    </w:p>
    <w:p w:rsidRDefault="0040371B" w:rsidP="0040371B" w:rsidR="00AE649C" w:rsidRPr="00B76F3C">
      <w:pPr>
        <w:spacing w:after="0"/>
        <w:jc w:val="both"/>
      </w:pPr>
      <w:r w:rsidRPr="0040371B">
        <w:rPr>
          <w:rFonts w:cs="Times New Roman" w:eastAsia="Times New Roman"/>
          <w:lang w:eastAsia="hr-HR"/>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71B"/>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297406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St-647/2017-2</izvorni_sadrzaj>
    <derivirana_varijabla naziv="DomainObject.Oznaka_1">St-647/2017-2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izvorni_sadrzaj>
    <derivirana_varijabla naziv="DomainObject.Predmet.Broj_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2017.</izvorni_sadrzaj>
    <derivirana_varijabla naziv="DomainObject.Predmet.DatumOsnivanja_1">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St-647/2017</izvorni_sadrzaj>
    <derivirana_varijabla naziv="DomainObject.Predmet.OznakaBroj_1">St-647/2017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REDIVIVA d.o.o. za prijevoz, vađenje ruda i kamena</izvorni_sadrzaj>
    <derivirana_varijabla naziv="DomainObject.Predmet.ProtustrankaFormated_1">  REDIVIVA d.o.o. za prijevoz, vađenje ruda i kamena</derivirana_varijabla>
  </DomainObject.Predmet.ProtustrankaFormated>
  <DomainObject.Predmet.ProtustrankaFormatedOIB>
    <izvorni_sadrzaj>  REDIVIVA d.o.o. za prijevoz, vađenje ruda i kamena, OIB 85817732994</izvorni_sadrzaj>
    <derivirana_varijabla naziv="DomainObject.Predmet.ProtustrankaFormatedOIB_1">  REDIVIVA d.o.o. za prijevoz, vađenje ruda i kamena, OIB 85817732994</derivirana_varijabla>
  </DomainObject.Predmet.ProtustrankaFormatedOIB>
  <DomainObject.Predmet.ProtustrankaFormatedWithAdress>
    <izvorni_sadrzaj> REDIVIVA d.o.o. za prijevoz, vađenje ruda i kamena, A. Starčevića 3, 21000 Split</izvorni_sadrzaj>
    <derivirana_varijabla naziv="DomainObject.Predmet.ProtustrankaFormatedWithAdress_1"> REDIVIVA d.o.o. za prijevoz, vađenje ruda i kamena, A. Starčevića 3, 21000 Split</derivirana_varijabla>
  </DomainObject.Predmet.ProtustrankaFormatedWithAdress>
  <DomainObject.Predmet.ProtustrankaFormatedWithAdressOIB>
    <izvorni_sadrzaj> REDIVIVA d.o.o. za prijevoz, vađenje ruda i kamena, OIB 85817732994, A. Starčevića 3, 21000 Split</izvorni_sadrzaj>
    <derivirana_varijabla naziv="DomainObject.Predmet.ProtustrankaFormatedWithAdressOIB_1"> REDIVIVA d.o.o. za prijevoz, vađenje ruda i kamena, OIB 85817732994, A. Starčevića 3, 21000 Split</derivirana_varijabla>
  </DomainObject.Predmet.ProtustrankaFormatedWithAdressOIB>
  <DomainObject.Predmet.ProtustrankaWithAdress>
    <izvorni_sadrzaj>REDIVIVA d.o.o. za prijevoz, vađenje ruda i kamena A. Starčevića 3, 21000 Split</izvorni_sadrzaj>
    <derivirana_varijabla naziv="DomainObject.Predmet.ProtustrankaWithAdress_1">REDIVIVA d.o.o. za prijevoz, vađenje ruda i kamena A. Starčevića 3, 21000 Split</derivirana_varijabla>
  </DomainObject.Predmet.ProtustrankaWithAdress>
  <DomainObject.Predmet.ProtustrankaWithAdressOIB>
    <izvorni_sadrzaj>REDIVIVA d.o.o. za prijevoz, vađenje ruda i kamena, OIB 85817732994, A. Starčevića 3, 21000 Split</izvorni_sadrzaj>
    <derivirana_varijabla naziv="DomainObject.Predmet.ProtustrankaWithAdressOIB_1">REDIVIVA d.o.o. za prijevoz, vađenje ruda i kamena, OIB 85817732994, A. Starčevića 3, 21000 Split</derivirana_varijabla>
  </DomainObject.Predmet.ProtustrankaWithAdressOIB>
  <DomainObject.Predmet.ProtustrankaNazivFormated>
    <izvorni_sadrzaj>REDIVIVA d.o.o. za prijevoz, vađenje ruda i kamena</izvorni_sadrzaj>
    <derivirana_varijabla naziv="DomainObject.Predmet.ProtustrankaNazivFormated_1">REDIVIVA d.o.o. za prijevoz, vađenje ruda i kamena</derivirana_varijabla>
  </DomainObject.Predmet.ProtustrankaNazivFormated>
  <DomainObject.Predmet.ProtustrankaNazivFormatedOIB>
    <izvorni_sadrzaj>REDIVIVA d.o.o. za prijevoz, vađenje ruda i kamena, OIB 85817732994</izvorni_sadrzaj>
    <derivirana_varijabla naziv="DomainObject.Predmet.ProtustrankaNazivFormatedOIB_1">REDIVIVA d.o.o. za prijevoz, vađenje ruda i kamena, OIB 85817732994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H-ABDUCO društvo s ograničenom odgovornošću za usluge</izvorni_sadrzaj>
    <derivirana_varijabla naziv="DomainObject.Predmet.StrankaFormated_1">  FINANCIJSKA AGENCIJA, RC SPLIT; H-ABDUCO društvo s ograničenom odgovornošću za usluge</derivirana_varijabla>
  </DomainObject.Predmet.StrankaFormated>
  <DomainObject.Predmet.StrankaFormatedOIB>
    <izvorni_sadrzaj>  FINANCIJSKA AGENCIJA, RC SPLIT, OIB 85821130368; H-ABDUCO društvo s ograničenom odgovornošću za usluge, OIB 13667298928</izvorni_sadrzaj>
    <derivirana_varijabla naziv="DomainObject.Predmet.StrankaFormatedOIB_1">  FINANCIJSKA AGENCIJA, RC SPLIT, OIB 85821130368; H-ABDUCO društvo s ograničenom odgovornošću za usluge, OIB 13667298928</derivirana_varijabla>
  </DomainObject.Predmet.StrankaFormatedOIB>
  <DomainObject.Predmet.StrankaFormatedWithAdress>
    <izvorni_sadrzaj> FINANCIJSKA AGENCIJA, RC SPLIT, Mažuranićevo šetalište 24b, 21000 Split; H-ABDUCO društvo s ograničenom odgovornošću za usluge, Slavonska avenija 6A, 10000 Zagreb</izvorni_sadrzaj>
    <derivirana_varijabla naziv="DomainObject.Predmet.StrankaFormatedWithAdress_1"> FINANCIJSKA AGENCIJA, RC SPLIT, Mažuranićevo šetalište 24b, 21000 Split; H-ABDUCO društvo s ograničenom odgovornošću za usluge, Slavonska avenija 6A, 10000 Zagreb</derivirana_varijabla>
  </DomainObject.Predmet.StrankaFormatedWithAdress>
  <DomainObject.Predmet.StrankaFormatedWithAdressOIB>
    <izvorni_sadrzaj> FINANCIJSKA AGENCIJA, RC SPLIT, OIB 85821130368, Mažuranićevo šetalište 24b, 21000 Split; H-ABDUCO društvo s ograničenom odgovornošću za usluge, OIB 13667298928, Slavonska avenija 6A, 10000 Zagreb</izvorni_sadrzaj>
    <derivirana_varijabla naziv="DomainObject.Predmet.StrankaFormatedWithAdressOIB_1"> FINANCIJSKA AGENCIJA, RC SPLIT, OIB 85821130368, Mažuranićevo šetalište 24b, 21000 Split; H-ABDUCO društvo s ograničenom odgovornošću za usluge, OIB 13667298928, Slavonska avenija 6A, 10000 Zagreb</derivirana_varijabla>
  </DomainObject.Predmet.StrankaFormatedWithAdressOIB>
  <DomainObject.Predmet.StrankaWithAdress>
    <izvorni_sadrzaj>FINANCIJSKA AGENCIJA, RC SPLIT Mažuranićevo šetalište 24b,21000 Split,H-ABDUCO društvo s ograničenom odgovornošću za usluge Slavonska avenija 6A,10000 Zagreb</izvorni_sadrzaj>
    <derivirana_varijabla naziv="DomainObject.Predmet.StrankaWithAdress_1">FINANCIJSKA AGENCIJA, RC SPLIT Mažuranićevo šetalište 24b,21000 Split,H-ABDUCO društvo s ograničenom odgovornošću za usluge Slavonska avenija 6A,10000 Zagreb</derivirana_varijabla>
  </DomainObject.Predmet.StrankaWithAdress>
  <DomainObject.Predmet.StrankaWithAdressOIB>
    <izvorni_sadrzaj>FINANCIJSKA AGENCIJA, RC SPLIT, OIB 85821130368, Mažuranićevo šetalište 24b,21000 Split,H-ABDUCO društvo s ograničenom odgovornošću za usluge, OIB 13667298928, Slavonska avenija 6A,10000 Zagreb</izvorni_sadrzaj>
    <derivirana_varijabla naziv="DomainObject.Predmet.StrankaWithAdressOIB_1">FINANCIJSKA AGENCIJA, RC SPLIT, OIB 85821130368, Mažuranićevo šetalište 24b,21000 Split,H-ABDUCO društvo s ograničenom odgovornošću za usluge, OIB 13667298928, Slavonska avenija 6A,10000 Zagreb</derivirana_varijabla>
  </DomainObject.Predmet.StrankaWithAdressOIB>
  <DomainObject.Predmet.StrankaNazivFormated>
    <izvorni_sadrzaj>FINANCIJSKA AGENCIJA, RC SPLIT,H-ABDUCO društvo s ograničenom odgovornošću za usluge</izvorni_sadrzaj>
    <derivirana_varijabla naziv="DomainObject.Predmet.StrankaNazivFormated_1">FINANCIJSKA AGENCIJA, RC SPLIT,H-ABDUCO društvo s ograničenom odgovornošću za usluge</derivirana_varijabla>
  </DomainObject.Predmet.StrankaNazivFormated>
  <DomainObject.Predmet.StrankaNazivFormatedOIB>
    <izvorni_sadrzaj>FINANCIJSKA AGENCIJA, RC SPLIT, OIB 85821130368,H-ABDUCO društvo s ograničenom odgovornošću za usluge, OIB 13667298928</izvorni_sadrzaj>
    <derivirana_varijabla naziv="DomainObject.Predmet.StrankaNazivFormatedOIB_1">FINANCIJSKA AGENCIJA, RC SPLIT, OIB 85821130368,H-ABDUCO društvo s ograničenom odgovornošću za usluge, OIB 13667298928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tem>H-ABDUCO društvo s ograničenom odgovornošću za usluge</item>
    </izvorni_sadrzaj>
    <derivirana_varijabla naziv="DomainObject.Predmet.StrankaListFormated_1">
      <item>FINANCIJSKA AGENCIJA, RC SPLIT</item>
      <item>H-ABDUCO društvo s ograničenom odgovornošću za usluge</item>
    </derivirana_varijabla>
  </DomainObject.Predmet.StrankaListFormated>
  <DomainObject.Predmet.StrankaListFormatedOIB>
    <izvorni_sadrzaj>
      <item>FINANCIJSKA AGENCIJA, RC SPLIT, OIB 85821130368</item>
      <item>H-ABDUCO društvo s ograničenom odgovornošću za usluge, OIB 13667298928</item>
    </izvorni_sadrzaj>
    <derivirana_varijabla naziv="DomainObject.Predmet.StrankaListFormatedOIB_1">
      <item>FINANCIJSKA AGENCIJA, RC SPLIT, OIB 85821130368</item>
      <item>H-ABDUCO društvo s ograničenom odgovornošću za usluge, OIB 13667298928</item>
    </derivirana_varijabla>
  </DomainObject.Predmet.StrankaListFormatedOIB>
  <DomainObject.Predmet.StrankaListFormatedWithAdress>
    <izvorni_sadrzaj>
      <item>FINANCIJSKA AGENCIJA, RC SPLIT, Mažuranićevo šetalište 24b, 21000 Split</item>
      <item>H-ABDUCO društvo s ograničenom odgovornošću za usluge, Slavonska avenija 6A, 10000 Zagreb</item>
    </izvorni_sadrzaj>
    <derivirana_varijabla naziv="DomainObject.Predmet.StrankaListFormatedWithAdress_1">
      <item>FINANCIJSKA AGENCIJA, RC SPLIT, Mažuranićevo šetalište 24b, 21000 Split</item>
      <item>H-ABDUCO društvo s ograničenom odgovornošću za usluge, Slavonska avenija 6A, 10000 Zagreb</item>
    </derivirana_varijabla>
  </DomainObject.Predmet.StrankaListFormatedWithAdress>
  <DomainObject.Predmet.StrankaListFormatedWithAdressOIB>
    <izvorni_sadrzaj>
      <item>FINANCIJSKA AGENCIJA, RC SPLIT, OIB 85821130368, Mažuranićevo šetalište 24b, 21000 Split</item>
      <item>H-ABDUCO društvo s ograničenom odgovornošću za usluge, OIB 13667298928, Slavonska avenija 6A, 10000 Zagreb</item>
    </izvorni_sadrzaj>
    <derivirana_varijabla naziv="DomainObject.Predmet.StrankaListFormatedWithAdressOIB_1">
      <item>FINANCIJSKA AGENCIJA, RC SPLIT, OIB 85821130368, Mažuranićevo šetalište 24b, 21000 Split</item>
      <item>H-ABDUCO društvo s ograničenom odgovornošću za usluge, OIB 13667298928, Slavonska avenija 6A, 10000 Zagreb</item>
    </derivirana_varijabla>
  </DomainObject.Predmet.StrankaListFormatedWithAdressOIB>
  <DomainObject.Predmet.StrankaListNazivFormated>
    <izvorni_sadrzaj>
      <item>FINANCIJSKA AGENCIJA, RC SPLIT</item>
      <item>H-ABDUCO društvo s ograničenom odgovornošću za usluge</item>
    </izvorni_sadrzaj>
    <derivirana_varijabla naziv="DomainObject.Predmet.StrankaListNazivFormated_1">
      <item>FINANCIJSKA AGENCIJA, RC SPLIT</item>
      <item>H-ABDUCO društvo s ograničenom odgovornošću za usluge</item>
    </derivirana_varijabla>
  </DomainObject.Predmet.StrankaListNazivFormated>
  <DomainObject.Predmet.StrankaListNazivFormatedOIB>
    <izvorni_sadrzaj>
      <item>FINANCIJSKA AGENCIJA, RC SPLIT, OIB 85821130368</item>
      <item>H-ABDUCO društvo s ograničenom odgovornošću za usluge, OIB 13667298928</item>
    </izvorni_sadrzaj>
    <derivirana_varijabla naziv="DomainObject.Predmet.StrankaListNazivFormatedOIB_1">
      <item>FINANCIJSKA AGENCIJA, RC SPLIT, OIB 85821130368</item>
      <item>H-ABDUCO društvo s ograničenom odgovornošću za usluge, OIB 13667298928</item>
    </derivirana_varijabla>
  </DomainObject.Predmet.StrankaListNazivFormatedOIB>
  <DomainObject.Predmet.ProtuStrankaListFormated>
    <izvorni_sadrzaj>
      <item>REDIVIVA d.o.o. za prijevoz, vađenje ruda i kamena</item>
    </izvorni_sadrzaj>
    <derivirana_varijabla naziv="DomainObject.Predmet.ProtuStrankaListFormated_1">
      <item>REDIVIVA d.o.o. za prijevoz, vađenje ruda i kamena</item>
    </derivirana_varijabla>
  </DomainObject.Predmet.ProtuStrankaListFormated>
  <DomainObject.Predmet.ProtuStrankaListFormatedOIB>
    <izvorni_sadrzaj>
      <item>REDIVIVA d.o.o. za prijevoz, vađenje ruda i kamena, OIB 85817732994</item>
    </izvorni_sadrzaj>
    <derivirana_varijabla naziv="DomainObject.Predmet.ProtuStrankaListFormatedOIB_1">
      <item>REDIVIVA d.o.o. za prijevoz, vađenje ruda i kamena, OIB 85817732994</item>
    </derivirana_varijabla>
  </DomainObject.Predmet.ProtuStrankaListFormatedOIB>
  <DomainObject.Predmet.ProtuStrankaListFormatedWithAdress>
    <izvorni_sadrzaj>
      <item>REDIVIVA d.o.o. za prijevoz, vađenje ruda i kamena, A. Starčevića 3, 21000 Split</item>
    </izvorni_sadrzaj>
    <derivirana_varijabla naziv="DomainObject.Predmet.ProtuStrankaListFormatedWithAdress_1">
      <item>REDIVIVA d.o.o. za prijevoz, vađenje ruda i kamena, A. Starčevića 3, 21000 Split</item>
    </derivirana_varijabla>
  </DomainObject.Predmet.ProtuStrankaListFormatedWithAdress>
  <DomainObject.Predmet.ProtuStrankaListFormatedWithAdressOIB>
    <izvorni_sadrzaj>
      <item>REDIVIVA d.o.o. za prijevoz, vađenje ruda i kamena, OIB 85817732994, A. Starčevića 3, 21000 Split</item>
    </izvorni_sadrzaj>
    <derivirana_varijabla naziv="DomainObject.Predmet.ProtuStrankaListFormatedWithAdressOIB_1">
      <item>REDIVIVA d.o.o. za prijevoz, vađenje ruda i kamena, OIB 85817732994, A. Starčevića 3, 21000 Split</item>
    </derivirana_varijabla>
  </DomainObject.Predmet.ProtuStrankaListFormatedWithAdressOIB>
  <DomainObject.Predmet.ProtuStrankaListNazivFormated>
    <izvorni_sadrzaj>
      <item>REDIVIVA d.o.o. za prijevoz, vađenje ruda i kamena</item>
    </izvorni_sadrzaj>
    <derivirana_varijabla naziv="DomainObject.Predmet.ProtuStrankaListNazivFormated_1">
      <item>REDIVIVA d.o.o. za prijevoz, vađenje ruda i kamena</item>
    </derivirana_varijabla>
  </DomainObject.Predmet.ProtuStrankaListNazivFormated>
  <DomainObject.Predmet.ProtuStrankaListNazivFormatedOIB>
    <izvorni_sadrzaj>
      <item>REDIVIVA d.o.o. za prijevoz, vađenje ruda i kamena, OIB 85817732994</item>
    </izvorni_sadrzaj>
    <derivirana_varijabla naziv="DomainObject.Predmet.ProtuStrankaListNazivFormatedOIB_1">
      <item>REDIVIVA d.o.o. za prijevoz, vađenje ruda i kamena, OIB 85817732994</item>
    </derivirana_varijabla>
  </DomainObject.Predmet.ProtuStrankaListNazivFormatedOIB>
  <DomainObject.Predmet.OstaliListFormated>
    <izvorni_sadrzaj>
      <item>Željko Puljić</item>
    </izvorni_sadrzaj>
    <derivirana_varijabla naziv="DomainObject.Predmet.OstaliListFormated_1">
      <item>Željko Puljić</item>
    </derivirana_varijabla>
  </DomainObject.Predmet.OstaliListFormated>
  <DomainObject.Predmet.OstaliListFormatedOIB>
    <izvorni_sadrzaj>
      <item>Željko Puljić</item>
    </izvorni_sadrzaj>
    <derivirana_varijabla naziv="DomainObject.Predmet.OstaliListFormatedOIB_1">
      <item>Željko Puljić</item>
    </derivirana_varijabla>
  </DomainObject.Predmet.OstaliListFormatedOIB>
  <DomainObject.Predmet.OstaliListFormatedWithAdress>
    <izvorni_sadrzaj>
      <item>Željko Puljić, A. Starčevića 11/I, 21000 Split</item>
    </izvorni_sadrzaj>
    <derivirana_varijabla naziv="DomainObject.Predmet.OstaliListFormatedWithAdress_1">
      <item>Željko Puljić, A. Starčevića 11/I, 21000 Split</item>
    </derivirana_varijabla>
  </DomainObject.Predmet.OstaliListFormatedWithAdress>
  <DomainObject.Predmet.OstaliListFormatedWithAdressOIB>
    <izvorni_sadrzaj>
      <item>Željko Puljić, A. Starčevića 11/I, 21000 Split</item>
    </izvorni_sadrzaj>
    <derivirana_varijabla naziv="DomainObject.Predmet.OstaliListFormatedWithAdressOIB_1">
      <item>Željko Puljić, A. Starčevića 11/I, 21000 Split</item>
    </derivirana_varijabla>
  </DomainObject.Predmet.OstaliListFormatedWithAdressOIB>
  <DomainObject.Predmet.OstaliListNazivFormated>
    <izvorni_sadrzaj>
      <item>Željko Puljić</item>
    </izvorni_sadrzaj>
    <derivirana_varijabla naziv="DomainObject.Predmet.OstaliListNazivFormated_1">
      <item>Željko Puljić</item>
    </derivirana_varijabla>
  </DomainObject.Predmet.OstaliListNazivFormated>
  <DomainObject.Predmet.OstaliListNazivFormatedOIB>
    <izvorni_sadrzaj>
      <item>Željko Puljić</item>
    </izvorni_sadrzaj>
    <derivirana_varijabla naziv="DomainObject.Predmet.OstaliListNazivFormatedOIB_1">
      <item>Željko Puljić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St-647/2017-2</izvorni_sadrzaj>
    <derivirana_varijabla naziv="DomainObject.PoslovniBrojDokumenta_1">St-647/2017-2</derivirana_varijabla>
  </DomainObject.PoslovniBrojDokumenta>
  <DomainObject.Predmet.StrankaIDrugi>
    <izvorni_sadrzaj>H-ABDUCO društvo s ograničenom odgovornošću za usluge i dr.</izvorni_sadrzaj>
    <derivirana_varijabla naziv="DomainObject.Predmet.StrankaIDrugi_1">H-ABDUCO društvo s ograničenom odgovornošću za usluge i dr.</derivirana_varijabla>
  </DomainObject.Predmet.StrankaIDrugi>
  <DomainObject.Predmet.ProtustrankaIDrugi>
    <izvorni_sadrzaj>REDIVIVA d.o.o. za prijevoz, vađenje ruda i kamena</izvorni_sadrzaj>
    <derivirana_varijabla naziv="DomainObject.Predmet.ProtustrankaIDrugi_1">REDIVIVA d.o.o. za prijevoz, vađenje ruda i kamena</derivirana_varijabla>
  </DomainObject.Predmet.ProtustrankaIDrugi>
  <DomainObject.Predmet.StrankaIDrugiAdressOIB>
    <izvorni_sadrzaj>H-ABDUCO društvo s ograničenom odgovornošću za usluge, OIB 13667298928, Slavonska avenija 6A, 10000 Zagreb i dr.</izvorni_sadrzaj>
    <derivirana_varijabla naziv="DomainObject.Predmet.StrankaIDrugiAdressOIB_1">H-ABDUCO društvo s ograničenom odgovornošću za usluge, OIB 13667298928, Slavonska avenija 6A, 10000 Zagreb i dr.</derivirana_varijabla>
  </DomainObject.Predmet.StrankaIDrugiAdressOIB>
  <DomainObject.Predmet.ProtustrankaIDrugiAdressOIB>
    <izvorni_sadrzaj>REDIVIVA d.o.o. za prijevoz, vađenje ruda i kamena, OIB 85817732994, A. Starčevića 3, 21000 Split</izvorni_sadrzaj>
    <derivirana_varijabla naziv="DomainObject.Predmet.ProtustrankaIDrugiAdressOIB_1">REDIVIVA d.o.o. za prijevoz, vađenje ruda i kamena, OIB 85817732994, A. Starčevića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REDIVIVA d.o.o. za prijevoz, vađenje ruda i kamena</item>
      <item>FINANCIJSKA AGENCIJA, RC SPLIT</item>
      <item>Željko Puljić</item>
      <item>H-ABDUCO društvo s ograničenom odgovornošću za usluge</item>
    </izvorni_sadrzaj>
    <derivirana_varijabla naziv="DomainObject.Predmet.SudioniciListNaziv_1">
      <item>REDIVIVA d.o.o. za prijevoz, vađenje ruda i kamena</item>
      <item>FINANCIJSKA AGENCIJA, RC SPLIT</item>
      <item>Željko Puljić</item>
      <item>H-ABDUCO društvo s ograničenom odgovornošću za usluge</item>
    </derivirana_varijabla>
  </DomainObject.Predmet.SudioniciListNaziv>
  <DomainObject.Predmet.SudioniciListAdressOIB>
    <izvorni_sadrzaj>
      <item>REDIVIVA d.o.o. za prijevoz, vađenje ruda i kamena, OIB 85817732994, A. Starčevića 3,21000 Split</item>
      <item>FINANCIJSKA AGENCIJA, RC SPLIT, OIB 85821130368, Mažuranićevo šetalište 24b,21000 Split</item>
      <item>Željko Puljić, A. Starčevića 11/I,21000 Split</item>
      <item>H-ABDUCO društvo s ograničenom odgovornošću za usluge, OIB 13667298928, Slavonska avenija 6A,10000 Zagreb</item>
    </izvorni_sadrzaj>
    <derivirana_varijabla naziv="DomainObject.Predmet.SudioniciListAdressOIB_1">
      <item>REDIVIVA d.o.o. za prijevoz, vađenje ruda i kamena, OIB 85817732994, A. Starčevića 3,21000 Split</item>
      <item>FINANCIJSKA AGENCIJA, RC SPLIT, OIB 85821130368, Mažuranićevo šetalište 24b,21000 Split</item>
      <item>Željko Puljić, A. Starčevića 11/I,21000 Split</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77BDEB-C67F-4E8C-A104-515AAA018E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1371</properties:Words>
  <properties:Characters>7662</properties:Characters>
  <properties:Lines>161</properties:Lines>
  <properties:Paragraphs>37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2017-09-05T11:36:00Z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St-647/2017-2 / Odluka - Rješenje - prekid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