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80cb8" w14:paraId="1680cb8" w:rsidRDefault="00DD1BA6" w:rsidP="00DD1BA6" w:rsidR="00DD1BA6" w:rsidRPr="00DD1BA6">
      <w:pPr>
        <w:spacing w:lineRule="auto" w:line="240" w:after="0"/>
        <w:jc w:val="both"/>
        <w15:collapsed w:val="false"/>
        <w:rPr>
          <w:rFonts w:cs="Times New Roman" w:eastAsia="Times New Roman" w:hAnsi="Times New Roman" w:ascii="Times New Roman"/>
          <w:b/>
          <w:sz w:val="24"/>
          <w:szCs w:val="24"/>
          <w:lang w:eastAsia="hr-HR"/>
        </w:rPr>
      </w:pPr>
      <w:bookmarkStart w:name="_GoBack" w:id="0"/>
      <w:bookmarkEnd w:id="0"/>
    </w:p>
    <w:p w:rsidRDefault="00DD1BA6" w:rsidP="00DD1BA6" w:rsidR="00DD1BA6" w:rsidRPr="00DD1BA6">
      <w:pPr>
        <w:spacing w:lineRule="auto" w:line="240" w:after="0"/>
        <w:ind w:firstLine="708"/>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noProof/>
          <w:color w:val="0000FF"/>
          <w:sz w:val="24"/>
          <w:szCs w:val="24"/>
          <w:lang w:eastAsia="hr-HR"/>
        </w:rPr>
        <w:drawing>
          <wp:inline distR="0" distL="0" distB="0" distT="0">
            <wp:extent cy="730250" cx="552450"/>
            <wp:effectExtent b="0" r="0" t="0" l="0"/>
            <wp:docPr descr="http://tbn0.google.com/images?q=tbn:8lIypWC5bJjP1M:http://www.hnv.org.yu/images/grb-rh.jpg" name="Slika 1" id="1">
              <a:hlinkClick r:id="rId7"/>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DD1BA6" w:rsidP="00DD1BA6" w:rsidR="00DD1BA6" w:rsidRPr="00DD1BA6">
      <w:pPr>
        <w:spacing w:lineRule="auto" w:line="240" w:after="0"/>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REPUBLIKA HRVATSKA</w:t>
      </w:r>
    </w:p>
    <w:p w:rsidRDefault="00DD1BA6" w:rsidP="00DD1BA6" w:rsidR="00DD1BA6" w:rsidRPr="00DD1BA6">
      <w:pPr>
        <w:spacing w:lineRule="auto" w:line="240" w:after="0"/>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TRGOVAČKI SUD U SPLITU</w:t>
      </w:r>
    </w:p>
    <w:p w:rsidRDefault="00DD1BA6" w:rsidP="00DD1BA6" w:rsidR="00DD1BA6" w:rsidRPr="00DD1BA6">
      <w:pPr>
        <w:spacing w:lineRule="auto" w:line="240" w:after="0"/>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STALNA SLUŽBA U DUBROVNIKU</w:t>
      </w:r>
    </w:p>
    <w:p w:rsidRDefault="00DD1BA6" w:rsidP="00DD1BA6" w:rsidR="00DD1BA6" w:rsidRPr="00DD1BA6">
      <w:pPr>
        <w:spacing w:lineRule="auto" w:line="240" w:after="0"/>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Dubrovnik, Dr. A. Starčevića 23</w:t>
      </w:r>
    </w:p>
    <w:p w:rsidRDefault="00DD1BA6" w:rsidP="00DD1BA6" w:rsidR="00DD1BA6" w:rsidRPr="00DD1BA6">
      <w:pPr>
        <w:spacing w:lineRule="auto" w:line="240" w:after="0"/>
        <w:jc w:val="right"/>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Posl. br. 7 St-16/2014</w:t>
      </w:r>
    </w:p>
    <w:p w:rsidRDefault="00DD1BA6" w:rsidP="00DD1BA6" w:rsidR="00DD1BA6" w:rsidRPr="00DD1BA6">
      <w:pPr>
        <w:spacing w:lineRule="auto" w:line="240" w:after="0"/>
        <w:jc w:val="right"/>
        <w:rPr>
          <w:rFonts w:cs="Times New Roman" w:eastAsia="Times New Roman" w:hAnsi="Times New Roman" w:ascii="Times New Roman"/>
          <w:b/>
          <w:sz w:val="24"/>
          <w:szCs w:val="24"/>
          <w:lang w:eastAsia="hr-HR"/>
        </w:rPr>
      </w:pPr>
    </w:p>
    <w:p w:rsidRDefault="00DD1BA6" w:rsidP="00DD1BA6" w:rsidR="00DD1BA6" w:rsidRPr="00DD1BA6">
      <w:pPr>
        <w:spacing w:lineRule="auto" w:line="240" w:after="0"/>
        <w:jc w:val="center"/>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R E P U B L I K A  H R V A T S K A</w:t>
      </w:r>
    </w:p>
    <w:p w:rsidRDefault="00DD1BA6" w:rsidP="00DD1BA6" w:rsidR="00DD1BA6" w:rsidRPr="00DD1BA6">
      <w:pPr>
        <w:spacing w:lineRule="auto" w:line="240" w:after="0"/>
        <w:jc w:val="center"/>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Z A K L J U Č A K</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Trgovački sud u Splitu, Stalna služba u Dubrovniku po sucu tog suda Diani Butigan Granić, u stečajnom postupku nad dužnikom GRADSKO GOSPODARSTVO METKOVIĆ d.o.o. "u stečaju" OIB:72022285490 iz Metković, zastupanog po stečajnom upravitelju Ivanki Sušić iz Dubrovn</w:t>
      </w:r>
      <w:r>
        <w:rPr>
          <w:rFonts w:cs="Times New Roman" w:eastAsia="Times New Roman" w:hAnsi="Times New Roman" w:ascii="Times New Roman"/>
          <w:sz w:val="24"/>
          <w:szCs w:val="24"/>
          <w:lang w:eastAsia="hr-HR"/>
        </w:rPr>
        <w:t xml:space="preserve">ika, dana </w:t>
      </w:r>
      <w:r w:rsidR="000B07EF">
        <w:rPr>
          <w:rFonts w:cs="Times New Roman" w:eastAsia="Times New Roman" w:hAnsi="Times New Roman" w:ascii="Times New Roman"/>
          <w:sz w:val="24"/>
          <w:szCs w:val="24"/>
          <w:lang w:eastAsia="hr-HR"/>
        </w:rPr>
        <w:t>27</w:t>
      </w:r>
      <w:r>
        <w:rPr>
          <w:rFonts w:cs="Times New Roman" w:eastAsia="Times New Roman" w:hAnsi="Times New Roman" w:ascii="Times New Roman"/>
          <w:sz w:val="24"/>
          <w:szCs w:val="24"/>
          <w:lang w:eastAsia="hr-HR"/>
        </w:rPr>
        <w:t>. listopada</w:t>
      </w:r>
      <w:r w:rsidRPr="00DD1BA6">
        <w:rPr>
          <w:rFonts w:cs="Times New Roman" w:eastAsia="Times New Roman" w:hAnsi="Times New Roman" w:ascii="Times New Roman"/>
          <w:sz w:val="24"/>
          <w:szCs w:val="24"/>
          <w:lang w:eastAsia="hr-HR"/>
        </w:rPr>
        <w:t xml:space="preserve"> 2015. godine.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center"/>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z a k l j u č i o    j 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I </w:t>
      </w:r>
      <w:r w:rsidRPr="00DD1BA6">
        <w:rPr>
          <w:rFonts w:cs="Times New Roman" w:eastAsia="Times New Roman" w:hAnsi="Times New Roman" w:ascii="Times New Roman"/>
          <w:sz w:val="24"/>
          <w:szCs w:val="24"/>
          <w:lang w:eastAsia="hr-HR"/>
        </w:rPr>
        <w:tab/>
        <w:t xml:space="preserve">Određuje se u stečajnom postupku prodaja dijela imovine stečajnog dužnika i to nekretnina oznake: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 kat. čest. 799/3, 800/3, 801/4 801/6, 802/2, 802/3, zk. ul. 4688 k.o. Metković</w:t>
      </w:r>
    </w:p>
    <w:p w:rsidRDefault="00DD1BA6" w:rsidP="00DD1BA6" w:rsidR="00DD1BA6" w:rsidRPr="00DD1BA6">
      <w:pPr>
        <w:numPr>
          <w:ilvl w:val="0"/>
          <w:numId w:val="1"/>
        </w:num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Nekretnine se prodaju kao cjelina.</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II </w:t>
      </w:r>
      <w:r w:rsidRPr="00DD1BA6">
        <w:rPr>
          <w:rFonts w:cs="Times New Roman" w:eastAsia="Times New Roman" w:hAnsi="Times New Roman" w:ascii="Times New Roman"/>
          <w:sz w:val="24"/>
          <w:szCs w:val="24"/>
          <w:lang w:eastAsia="hr-HR"/>
        </w:rPr>
        <w:tab/>
        <w:t>U</w:t>
      </w:r>
      <w:r>
        <w:rPr>
          <w:rFonts w:cs="Times New Roman" w:eastAsia="Times New Roman" w:hAnsi="Times New Roman" w:ascii="Times New Roman"/>
          <w:sz w:val="24"/>
          <w:szCs w:val="24"/>
          <w:lang w:eastAsia="hr-HR"/>
        </w:rPr>
        <w:t xml:space="preserve">tvrđuje se početna cijena od </w:t>
      </w:r>
      <w:r w:rsidR="000B07EF">
        <w:rPr>
          <w:rFonts w:cs="Times New Roman" w:eastAsia="Times New Roman" w:hAnsi="Times New Roman" w:ascii="Times New Roman"/>
          <w:sz w:val="24"/>
          <w:szCs w:val="24"/>
          <w:lang w:eastAsia="hr-HR"/>
        </w:rPr>
        <w:t>6</w:t>
      </w:r>
      <w:r>
        <w:rPr>
          <w:rFonts w:cs="Times New Roman" w:eastAsia="Times New Roman" w:hAnsi="Times New Roman" w:ascii="Times New Roman"/>
          <w:sz w:val="24"/>
          <w:szCs w:val="24"/>
          <w:lang w:eastAsia="hr-HR"/>
        </w:rPr>
        <w:t>.0</w:t>
      </w:r>
      <w:r w:rsidRPr="00DD1BA6">
        <w:rPr>
          <w:rFonts w:cs="Times New Roman" w:eastAsia="Times New Roman" w:hAnsi="Times New Roman" w:ascii="Times New Roman"/>
          <w:sz w:val="24"/>
          <w:szCs w:val="24"/>
          <w:lang w:eastAsia="hr-HR"/>
        </w:rPr>
        <w:t>00,00 kuna.</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III </w:t>
      </w:r>
      <w:r w:rsidRPr="00DD1BA6">
        <w:rPr>
          <w:rFonts w:cs="Times New Roman" w:eastAsia="Times New Roman" w:hAnsi="Times New Roman" w:ascii="Times New Roman"/>
          <w:sz w:val="24"/>
          <w:szCs w:val="24"/>
          <w:lang w:eastAsia="hr-HR"/>
        </w:rPr>
        <w:tab/>
        <w:t xml:space="preserve">Nekretnine iz točke I ovog rješenja će se prodati prikupljanjem na </w:t>
      </w:r>
      <w:r w:rsidRPr="00DD1BA6">
        <w:rPr>
          <w:rFonts w:cs="Times New Roman" w:eastAsia="Times New Roman" w:hAnsi="Times New Roman" w:ascii="Times New Roman"/>
          <w:b/>
          <w:sz w:val="24"/>
          <w:szCs w:val="24"/>
          <w:lang w:eastAsia="hr-HR"/>
        </w:rPr>
        <w:t>V</w:t>
      </w:r>
      <w:r w:rsidR="000B07EF">
        <w:rPr>
          <w:rFonts w:cs="Times New Roman" w:eastAsia="Times New Roman" w:hAnsi="Times New Roman" w:ascii="Times New Roman"/>
          <w:b/>
          <w:sz w:val="24"/>
          <w:szCs w:val="24"/>
          <w:lang w:eastAsia="hr-HR"/>
        </w:rPr>
        <w:t>I</w:t>
      </w:r>
      <w:r w:rsidR="003216DC">
        <w:rPr>
          <w:rFonts w:cs="Times New Roman" w:eastAsia="Times New Roman" w:hAnsi="Times New Roman" w:ascii="Times New Roman"/>
          <w:b/>
          <w:sz w:val="24"/>
          <w:szCs w:val="24"/>
          <w:lang w:eastAsia="hr-HR"/>
        </w:rPr>
        <w:t>.</w:t>
      </w:r>
      <w:r w:rsidR="00892ACA">
        <w:rPr>
          <w:rFonts w:cs="Times New Roman" w:eastAsia="Times New Roman" w:hAnsi="Times New Roman" w:ascii="Times New Roman"/>
          <w:b/>
          <w:sz w:val="24"/>
          <w:szCs w:val="24"/>
          <w:lang w:eastAsia="hr-HR"/>
        </w:rPr>
        <w:t xml:space="preserve"> </w:t>
      </w:r>
      <w:r w:rsidRPr="00DD1BA6">
        <w:rPr>
          <w:rFonts w:cs="Times New Roman" w:eastAsia="Times New Roman" w:hAnsi="Times New Roman" w:ascii="Times New Roman"/>
          <w:b/>
          <w:sz w:val="24"/>
          <w:szCs w:val="24"/>
          <w:lang w:eastAsia="hr-HR"/>
        </w:rPr>
        <w:t xml:space="preserve"> usmenoj javnoj dražbi</w:t>
      </w:r>
      <w:r w:rsidRPr="00DD1BA6">
        <w:rPr>
          <w:rFonts w:cs="Times New Roman" w:eastAsia="Times New Roman" w:hAnsi="Times New Roman" w:ascii="Times New Roman"/>
          <w:sz w:val="24"/>
          <w:szCs w:val="24"/>
          <w:lang w:eastAsia="hr-HR"/>
        </w:rPr>
        <w:t xml:space="preserve"> koja će se održati na Trgovačkom sudu u Dubrovniku, Dr. Ante Starčevića 23, sudnica 2, dana </w:t>
      </w:r>
      <w:r>
        <w:rPr>
          <w:rFonts w:cs="Times New Roman" w:eastAsia="Times New Roman" w:hAnsi="Times New Roman" w:ascii="Times New Roman"/>
          <w:b/>
          <w:sz w:val="24"/>
          <w:szCs w:val="24"/>
          <w:lang w:eastAsia="hr-HR"/>
        </w:rPr>
        <w:t>2</w:t>
      </w:r>
      <w:r w:rsidR="000B07EF">
        <w:rPr>
          <w:rFonts w:cs="Times New Roman" w:eastAsia="Times New Roman" w:hAnsi="Times New Roman" w:ascii="Times New Roman"/>
          <w:b/>
          <w:sz w:val="24"/>
          <w:szCs w:val="24"/>
          <w:lang w:eastAsia="hr-HR"/>
        </w:rPr>
        <w:t>0. studenog</w:t>
      </w:r>
      <w:r w:rsidRPr="00DD1BA6">
        <w:rPr>
          <w:rFonts w:cs="Times New Roman" w:eastAsia="Times New Roman" w:hAnsi="Times New Roman" w:ascii="Times New Roman"/>
          <w:b/>
          <w:sz w:val="24"/>
          <w:szCs w:val="24"/>
          <w:lang w:eastAsia="hr-HR"/>
        </w:rPr>
        <w:t xml:space="preserve"> 2015</w:t>
      </w:r>
      <w:r w:rsidRPr="00DD1BA6">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b/>
          <w:sz w:val="24"/>
          <w:szCs w:val="24"/>
          <w:lang w:eastAsia="hr-HR"/>
        </w:rPr>
        <w:t xml:space="preserve">godine u </w:t>
      </w:r>
      <w:r w:rsidR="000B07EF">
        <w:rPr>
          <w:rFonts w:cs="Times New Roman" w:eastAsia="Times New Roman" w:hAnsi="Times New Roman" w:ascii="Times New Roman"/>
          <w:b/>
          <w:sz w:val="24"/>
          <w:szCs w:val="24"/>
          <w:lang w:eastAsia="hr-HR"/>
        </w:rPr>
        <w:t>11,00</w:t>
      </w:r>
      <w:r w:rsidRPr="00DD1BA6">
        <w:rPr>
          <w:rFonts w:cs="Times New Roman" w:eastAsia="Times New Roman" w:hAnsi="Times New Roman" w:ascii="Times New Roman"/>
          <w:b/>
          <w:sz w:val="24"/>
          <w:szCs w:val="24"/>
          <w:lang w:eastAsia="hr-HR"/>
        </w:rPr>
        <w:t xml:space="preserve"> sati.</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Nekretnina se ne može prodati ispod utvrđene cijene.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IV </w:t>
      </w:r>
      <w:r w:rsidRPr="00DD1BA6">
        <w:rPr>
          <w:rFonts w:cs="Times New Roman" w:eastAsia="Times New Roman" w:hAnsi="Times New Roman" w:ascii="Times New Roman"/>
          <w:sz w:val="24"/>
          <w:szCs w:val="24"/>
          <w:lang w:eastAsia="hr-HR"/>
        </w:rPr>
        <w:tab/>
        <w:t>Na nekretnini postoji razlučno pravo u korist REPUBLIKE HRVATSKE.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V </w:t>
      </w:r>
      <w:r w:rsidRPr="00DD1BA6">
        <w:rPr>
          <w:rFonts w:cs="Times New Roman" w:eastAsia="Times New Roman" w:hAnsi="Times New Roman" w:ascii="Times New Roman"/>
          <w:sz w:val="24"/>
          <w:szCs w:val="24"/>
          <w:lang w:eastAsia="hr-HR"/>
        </w:rPr>
        <w:tab/>
        <w:t>Kao kupci mogu sudjelovati samo osobe koje uplate jamčevinu u iznosu od 10% od utvrđene vrijednosti nekretnine, koja se plaća u korist računa ovog suda kod Hrvatske poštanske banke broj HR 1623900011300000664, poziv na</w:t>
      </w:r>
      <w:r>
        <w:rPr>
          <w:rFonts w:cs="Times New Roman" w:eastAsia="Times New Roman" w:hAnsi="Times New Roman" w:ascii="Times New Roman"/>
          <w:sz w:val="24"/>
          <w:szCs w:val="24"/>
          <w:lang w:eastAsia="hr-HR"/>
        </w:rPr>
        <w:t xml:space="preserve"> broj 10-16-2014, zaključno do </w:t>
      </w:r>
      <w:r w:rsidR="000B07EF">
        <w:rPr>
          <w:rFonts w:cs="Times New Roman" w:eastAsia="Times New Roman" w:hAnsi="Times New Roman" w:ascii="Times New Roman"/>
          <w:sz w:val="24"/>
          <w:szCs w:val="24"/>
          <w:lang w:eastAsia="hr-HR"/>
        </w:rPr>
        <w:t>18. studenog</w:t>
      </w:r>
      <w:r w:rsidRPr="00DD1BA6">
        <w:rPr>
          <w:rFonts w:cs="Times New Roman" w:eastAsia="Times New Roman" w:hAnsi="Times New Roman" w:ascii="Times New Roman"/>
          <w:sz w:val="24"/>
          <w:szCs w:val="24"/>
          <w:lang w:eastAsia="hr-HR"/>
        </w:rPr>
        <w:t xml:space="preserve"> 2015. godine. Jamčevina koja zaključno s navedenim danom ne prispije na označeni račun smatrat će se da nije plaćena. Potvrda o uplaćenoj jamčevini zajedno sa prijavom za dražbovanje koja sadrži podatke o ponuditelju (presliku osobne iskaznice ili upisa u nadležni registar) mora se dostaviti do zaključno</w:t>
      </w:r>
      <w:r w:rsidR="000B07EF">
        <w:rPr>
          <w:rFonts w:cs="Times New Roman" w:eastAsia="Times New Roman" w:hAnsi="Times New Roman" w:ascii="Times New Roman"/>
          <w:sz w:val="24"/>
          <w:szCs w:val="24"/>
          <w:lang w:eastAsia="hr-HR"/>
        </w:rPr>
        <w:t xml:space="preserve"> 18. studenog</w:t>
      </w:r>
      <w:r w:rsidRPr="00DD1BA6">
        <w:rPr>
          <w:rFonts w:cs="Times New Roman" w:eastAsia="Times New Roman" w:hAnsi="Times New Roman" w:ascii="Times New Roman"/>
          <w:sz w:val="24"/>
          <w:szCs w:val="24"/>
          <w:lang w:eastAsia="hr-HR"/>
        </w:rPr>
        <w:t xml:space="preserve"> 2015. godine u sudski spis pod posl. br. St.16/2014. Kasnije pristigle prijave smatrat će se nepravodobnim i neće se uzeti u obzir. Ponuditeljima kojima ponuda ne bude prihvaćena, jamčevina će se vratiti u roku od 3 dana od uplate kupovine, bez kamata.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VI </w:t>
      </w:r>
      <w:r w:rsidRPr="00DD1BA6">
        <w:rPr>
          <w:rFonts w:cs="Times New Roman" w:eastAsia="Times New Roman" w:hAnsi="Times New Roman" w:ascii="Times New Roman"/>
          <w:sz w:val="24"/>
          <w:szCs w:val="24"/>
          <w:lang w:eastAsia="hr-HR"/>
        </w:rPr>
        <w:tab/>
        <w:t xml:space="preserve">Kupac je dužan položiti kupovinu u roku od 15 dana od pravomoćnosti rješenja o dosudi. Sve poreze, pristojbe i druge troškove u svezi s prodajom i prijenosom vlasništva snosi kupac o dospjelosti.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VII </w:t>
      </w:r>
      <w:r w:rsidRPr="00DD1BA6">
        <w:rPr>
          <w:rFonts w:cs="Times New Roman" w:eastAsia="Times New Roman" w:hAnsi="Times New Roman" w:ascii="Times New Roman"/>
          <w:sz w:val="24"/>
          <w:szCs w:val="24"/>
          <w:lang w:eastAsia="hr-HR"/>
        </w:rPr>
        <w:tab/>
        <w:t>Ako kupac koji je stavio najpovoljniju ponudu ne položi kupovinu u cijelosti u roku iz ovog rješenja, pokretnina će se dosuditi kupcima koji su ponudili nižu cijenu, redom prema veličini cijene koju su ponudili.</w:t>
      </w:r>
    </w:p>
    <w:p w:rsidRDefault="00DD1BA6" w:rsidP="00DD1BA6" w:rsidR="00DD1BA6" w:rsidRPr="00DD1BA6">
      <w:pPr>
        <w:spacing w:lineRule="auto" w:line="240" w:after="0"/>
        <w:jc w:val="both"/>
        <w:rPr>
          <w:rFonts w:cs="Times New Roman" w:eastAsia="Times New Roman" w:hAnsi="Times New Roman" w:ascii="Times New Roman"/>
          <w:b/>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VIII</w:t>
      </w:r>
      <w:r w:rsidRPr="00DD1BA6">
        <w:rPr>
          <w:rFonts w:cs="Times New Roman" w:eastAsia="Times New Roman" w:hAnsi="Times New Roman" w:ascii="Times New Roman"/>
          <w:sz w:val="24"/>
          <w:szCs w:val="24"/>
          <w:lang w:eastAsia="hr-HR"/>
        </w:rPr>
        <w:t xml:space="preserve"> </w:t>
      </w:r>
      <w:r w:rsidRPr="00DD1BA6">
        <w:rPr>
          <w:rFonts w:cs="Times New Roman" w:eastAsia="Times New Roman" w:hAnsi="Times New Roman" w:ascii="Times New Roman"/>
          <w:sz w:val="24"/>
          <w:szCs w:val="24"/>
          <w:lang w:eastAsia="hr-HR"/>
        </w:rPr>
        <w:tab/>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IX </w:t>
      </w:r>
      <w:r w:rsidRPr="00DD1BA6">
        <w:rPr>
          <w:rFonts w:cs="Times New Roman" w:eastAsia="Times New Roman" w:hAnsi="Times New Roman" w:ascii="Times New Roman"/>
          <w:sz w:val="24"/>
          <w:szCs w:val="24"/>
          <w:lang w:eastAsia="hr-HR"/>
        </w:rPr>
        <w:tab/>
        <w:t>Ovo rješenje bit će objavljeno isticanjem na oglasnoj ploči Trgovačkog suda u  Splitu, Stalna služba u Dubrovniku, te u jednom od dnevnih listova.</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X </w:t>
      </w:r>
      <w:r w:rsidRPr="00DD1BA6">
        <w:rPr>
          <w:rFonts w:cs="Times New Roman" w:eastAsia="Times New Roman" w:hAnsi="Times New Roman" w:ascii="Times New Roman"/>
          <w:sz w:val="24"/>
          <w:szCs w:val="24"/>
          <w:lang w:eastAsia="hr-HR"/>
        </w:rPr>
        <w:tab/>
        <w:t>Rješenje o prodaji dostavit će se Općinskom građanskom sudu u Metkoviću, ZK odjelu  radi upisa zabilježbe rješenja o prodaji nekretnine.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XI </w:t>
      </w:r>
      <w:r w:rsidRPr="00DD1BA6">
        <w:rPr>
          <w:rFonts w:cs="Times New Roman" w:eastAsia="Times New Roman" w:hAnsi="Times New Roman" w:ascii="Times New Roman"/>
          <w:sz w:val="24"/>
          <w:szCs w:val="24"/>
          <w:lang w:eastAsia="hr-HR"/>
        </w:rPr>
        <w:tab/>
        <w:t xml:space="preserve">Nalaže se stečajnom upravitelju u roku objaviti oglas za prodaju nekretnina uz u ovom rješenju navedene uvjete prodaje, te isti oglas dostaviti Hrvatskoj gospodarskoj komori radi upisa u očevidnik nekretnina.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XII </w:t>
      </w:r>
      <w:r w:rsidRPr="00DD1BA6">
        <w:rPr>
          <w:rFonts w:cs="Times New Roman" w:eastAsia="Times New Roman" w:hAnsi="Times New Roman" w:ascii="Times New Roman"/>
          <w:sz w:val="24"/>
          <w:szCs w:val="24"/>
          <w:lang w:eastAsia="hr-HR"/>
        </w:rPr>
        <w:tab/>
        <w:t>Dodatne informacije moguće je dobiti kod stečajnog upravitelja Ivanke Sušić na broj mobilnog telefona 091-5164792, od 9 do 13 sati, svaki radni dan.</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center"/>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Obrazloženje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Rješenjem Trgovačkog suda u Splitu, Stalna služba u Dubrovniku posl. br. St.16/2014 od 10. srpnja 2014. godine otvoren je stečajni postupak nad stečajnim dužnikom.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Nad imovinom stečajnog dužnika označenoj u točki I izreke ovog rješenja Republika Hrvatska ima pravo odvojenog namirenja (razlučno pravo).</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Prema čl. 164. Stečajnog zakona (NN 44/96, 29/99, 129/00, 123/03, 197/03 i 82/06 dalje u tekstu: SZ), ako razlučni vjerovnik nije pokrenuo postupak na nekretnini radi prisilnog namirenja svoje tražbine, nekretnine na kojima postoji razlučno pravo, na prijedlog stečajnog upravitelja prodaje stečajni sudac, po pravilima o ovrsi na nekretnini.</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Stečajni upravitelj predložio je prodaju nekretnine.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Na ročištu radi utvrđenja nekretnine stranke su </w:t>
      </w:r>
      <w:r w:rsidRPr="00DD1BA6">
        <w:rPr>
          <w:rFonts w:cs="Times New Roman" w:eastAsia="Times New Roman" w:hAnsi="Times New Roman" w:ascii="Times New Roman"/>
          <w:sz w:val="24"/>
          <w:szCs w:val="24"/>
          <w:lang w:eastAsia="hr-HR"/>
        </w:rPr>
        <w:lastRenderedPageBreak/>
        <w:t xml:space="preserve">se suglasile se izvrši procjena nekretnina po ovlaštenom sudskom vještaku, te da se temeljem te procjene donese odluka o vrijednosti nekretnine.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U smislu čl.88. OZ-a vrijednost nekretnine sud utvrđuje odlukom o prodaji.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Stalni sudski vještak ovog suda iz oblasti građevinarstva Zlatko Bender, dipl. ing. arh., uz uvažavanje svih okolnosti značajnih za procjenu vrijednosti, mišljenja je da je prometna vrijednost predmetnih nekretnina iznosi ukupno 9.823,79 kuna. Kako se u predmetnom slučaju radi o teretu na nekretninama  koji će se brisati nakon prodaje,ovaj sud smatra da upisani teret značajnije ne utječe na vrijednosti predmetnih nekretnina. Stoga je sud, u smislu čl.87. SZ-a utvrdio vrijednost nekretnine kako </w:t>
      </w:r>
      <w:r w:rsidR="000B07EF">
        <w:rPr>
          <w:rFonts w:cs="Times New Roman" w:eastAsia="Times New Roman" w:hAnsi="Times New Roman" w:ascii="Times New Roman"/>
          <w:sz w:val="24"/>
          <w:szCs w:val="24"/>
          <w:lang w:eastAsia="hr-HR"/>
        </w:rPr>
        <w:t>je to navedeno u toč.II izreke, a s obzirom da nekretnina nije unovčena na prethodnom ročištu.</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Zbog navedenog, na temelju spomenutih propisa i u smislu čl.90., 91., 93., 94. i 97. OZ-a u vezi sa čl.164. SZ-a, sud je odlučio kao u izreci.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center"/>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 xml:space="preserve">U Dubrovniku, </w:t>
      </w:r>
      <w:r w:rsidR="000B07EF">
        <w:rPr>
          <w:rFonts w:cs="Times New Roman" w:eastAsia="Times New Roman" w:hAnsi="Times New Roman" w:ascii="Times New Roman"/>
          <w:b/>
          <w:sz w:val="24"/>
          <w:szCs w:val="24"/>
          <w:lang w:eastAsia="hr-HR"/>
        </w:rPr>
        <w:t>27</w:t>
      </w:r>
      <w:r>
        <w:rPr>
          <w:rFonts w:cs="Times New Roman" w:eastAsia="Times New Roman" w:hAnsi="Times New Roman" w:ascii="Times New Roman"/>
          <w:b/>
          <w:sz w:val="24"/>
          <w:szCs w:val="24"/>
          <w:lang w:eastAsia="hr-HR"/>
        </w:rPr>
        <w:t>. listopada</w:t>
      </w:r>
      <w:r w:rsidRPr="00DD1BA6">
        <w:rPr>
          <w:rFonts w:cs="Times New Roman" w:eastAsia="Times New Roman" w:hAnsi="Times New Roman" w:ascii="Times New Roman"/>
          <w:b/>
          <w:sz w:val="24"/>
          <w:szCs w:val="24"/>
          <w:lang w:eastAsia="hr-HR"/>
        </w:rPr>
        <w:t xml:space="preserve">  2015.godine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left="5664"/>
        <w:jc w:val="both"/>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Stečajni sudac:</w:t>
      </w:r>
    </w:p>
    <w:p w:rsidRDefault="00DD1BA6" w:rsidP="00DD1BA6" w:rsidR="00DD1BA6" w:rsidRPr="00DD1BA6">
      <w:pPr>
        <w:spacing w:lineRule="auto" w:line="240" w:after="0"/>
        <w:ind w:left="5664"/>
        <w:jc w:val="both"/>
        <w:rPr>
          <w:rFonts w:cs="Times New Roman" w:eastAsia="Times New Roman" w:hAnsi="Times New Roman" w:ascii="Times New Roman"/>
          <w:b/>
          <w:sz w:val="24"/>
          <w:szCs w:val="24"/>
          <w:lang w:eastAsia="hr-HR"/>
        </w:rPr>
      </w:pPr>
    </w:p>
    <w:p w:rsidRDefault="00DD1BA6" w:rsidP="00DD1BA6" w:rsidR="00DD1BA6" w:rsidRPr="00DD1BA6">
      <w:pPr>
        <w:spacing w:lineRule="auto" w:line="240" w:after="0"/>
        <w:ind w:left="5664"/>
        <w:jc w:val="both"/>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Diana Butigan Granić</w:t>
      </w:r>
      <w:r w:rsidR="00E32694">
        <w:rPr>
          <w:rFonts w:cs="Times New Roman" w:eastAsia="Times New Roman" w:hAnsi="Times New Roman" w:ascii="Times New Roman"/>
          <w:b/>
          <w:sz w:val="24"/>
          <w:szCs w:val="24"/>
          <w:lang w:eastAsia="hr-HR"/>
        </w:rPr>
        <w:t xml:space="preserve">, v.r.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POUKA O PRAVNOM LIJEKU</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Protiv ovog zaključka dopušteno je izjaviti žalbu, koja se podnosi Visokom trgovačkom sudu Republike Hrvatske putem ovog suda u roku od 8 dana od primitka rješenja.</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DN-a:</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-stečajni upravitelj,</w:t>
      </w:r>
    </w:p>
    <w:p w:rsidRDefault="000A57EC" w:rsidP="00DD1BA6" w:rsidR="00DD1BA6" w:rsidRPr="00DD1BA6">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00DD1BA6" w:rsidRPr="00DD1BA6">
        <w:rPr>
          <w:rFonts w:cs="Times New Roman" w:eastAsia="Times New Roman" w:hAnsi="Times New Roman" w:ascii="Times New Roman"/>
          <w:sz w:val="24"/>
          <w:szCs w:val="24"/>
          <w:lang w:eastAsia="hr-HR"/>
        </w:rPr>
        <w:t>ŽDO</w:t>
      </w:r>
      <w:r>
        <w:rPr>
          <w:rFonts w:cs="Times New Roman" w:eastAsia="Times New Roman" w:hAnsi="Times New Roman" w:ascii="Times New Roman"/>
          <w:sz w:val="24"/>
          <w:szCs w:val="24"/>
          <w:lang w:eastAsia="hr-HR"/>
        </w:rPr>
        <w:t>, GUO</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-Općinski sud u Metkoviću-z.k. odjel</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-Hrvatska gospodarska komora, </w:t>
      </w:r>
    </w:p>
    <w:p w:rsidRDefault="000A57EC" w:rsidP="000A57EC" w:rsidR="00293AB1" w:rsidRPr="000A57E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-oglasna ploča suda</w:t>
      </w:r>
    </w:p>
    <w:sectPr w:rsidR="00293AB1" w:rsidRPr="000A57E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entury Gothic">
    <w:panose1 w:val="020B0502020202020204"/>
    <w:charset w:val="EE"/>
    <w:family w:val="swiss"/>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9007397"/>
    <w:multiLevelType w:val="hybridMultilevel"/>
    <w:tmpl w:val="6268C0F0"/>
    <w:lvl w:tplc="8C4E1726" w:ilvl="0">
      <w:start w:val="3"/>
      <w:numFmt w:val="bullet"/>
      <w:lvlText w:val="-"/>
      <w:lvlJc w:val="left"/>
      <w:pPr>
        <w:ind w:hanging="360" w:left="720"/>
      </w:pPr>
      <w:rPr>
        <w:rFonts w:cs="Times New Roman" w:eastAsia="Times New Roman" w:hAnsi="Century Gothic" w:ascii="Century Gothic"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302E3"/>
    <w:rsid w:val="000A57EC"/>
    <w:rsid w:val="000B07EF"/>
    <w:rsid w:val="001A199C"/>
    <w:rsid w:val="00293AB1"/>
    <w:rsid w:val="003216DC"/>
    <w:rsid w:val="003302E3"/>
    <w:rsid w:val="00527D8A"/>
    <w:rsid w:val="00541EC4"/>
    <w:rsid w:val="005622E7"/>
    <w:rsid w:val="007730DE"/>
    <w:rsid w:val="00796DD0"/>
    <w:rsid w:val="0088503F"/>
    <w:rsid w:val="00892ACA"/>
    <w:rsid w:val="00B57F99"/>
    <w:rsid w:val="00BE0A4E"/>
    <w:rsid w:val="00DD1BA6"/>
    <w:rsid w:val="00E326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D1BA6"/>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D1BA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1BA6"/>
    <w:rPr>
      <w:rFonts w:cs="Tahoma" w:hAnsi="Tahoma" w:ascii="Tahoma"/>
      <w:sz w:val="16"/>
      <w:szCs w:val="16"/>
    </w:rPr>
  </w:style>
  <w:style w:styleId="Tekstrezerviranogmjesta" w:type="character">
    <w:name w:val="Placeholder Text"/>
    <w:basedOn w:val="Zadanifontodlomka"/>
    <w:uiPriority w:val="99"/>
    <w:semiHidden/>
    <w:rsid w:val="001A199C"/>
    <w:rPr>
      <w:color w:val="808080"/>
      <w:bdr w:space="0" w:sz="0" w:color="auto" w:val="none"/>
      <w:shd w:fill="auto" w:color="auto" w:val="clear"/>
    </w:rPr>
  </w:style>
  <w:style w:customStyle="true" w:styleId="eSPISCCParagraphDefaultFont" w:type="character">
    <w:name w:val="eSPIS_CC_Paragraph Default Font"/>
    <w:basedOn w:val="Zadanifontodlomka"/>
    <w:rsid w:val="001A199C"/>
    <w:rPr>
      <w:rFonts w:cs="Times New Roman" w:eastAsia="Times New Roman" w:hAnsi="Times New Roman" w:ascii="Times New Roman"/>
      <w:b/>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A199C"/>
    <w:rPr>
      <w:rFonts w:cs="Times New Roman" w:eastAsia="Times New Roman" w:hAnsi="Times New Roman" w:ascii="Times New Roman"/>
      <w:b/>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A199C"/>
    <w:rPr>
      <w:rFonts w:cs="Times New Roman" w:eastAsia="Times New Roman" w:hAnsi="Times New Roman" w:ascii="Times New Roman"/>
      <w:b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A199C"/>
    <w:rPr>
      <w:rFonts w:cs="Times New Roman" w:eastAsia="Times New Roman" w:hAnsi="Times New Roman" w:ascii="Times New Roman"/>
      <w:b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D1BA6"/>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D1BA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D1BA6"/>
    <w:rPr>
      <w:rFonts w:ascii="Tahoma" w:cs="Tahoma" w:hAnsi="Tahoma"/>
      <w:sz w:val="16"/>
      <w:szCs w:val="16"/>
    </w:rPr>
  </w:style>
  <w:style w:styleId="Tekstrezerviranogmjesta" w:type="character">
    <w:name w:val="Placeholder Text"/>
    <w:basedOn w:val="Zadanifontodlomka"/>
    <w:uiPriority w:val="99"/>
    <w:semiHidden/>
    <w:rsid w:val="001A199C"/>
    <w:rPr>
      <w:color w:val="808080"/>
      <w:bdr w:color="auto" w:space="0" w:sz="0" w:val="none"/>
      <w:shd w:color="auto" w:fill="auto" w:val="clear"/>
    </w:rPr>
  </w:style>
  <w:style w:customStyle="1" w:styleId="eSPISCCParagraphDefaultFont" w:type="character">
    <w:name w:val="eSPIS_CC_Paragraph Default Font"/>
    <w:basedOn w:val="Zadanifontodlomka"/>
    <w:rsid w:val="001A199C"/>
    <w:rPr>
      <w:rFonts w:ascii="Times New Roman" w:cs="Times New Roman" w:eastAsia="Times New Roman" w:hAnsi="Times New Roman"/>
      <w:b/>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A199C"/>
    <w:rPr>
      <w:rFonts w:ascii="Times New Roman" w:cs="Times New Roman" w:eastAsia="Times New Roman" w:hAnsi="Times New Roman"/>
      <w:b/>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A199C"/>
    <w:rPr>
      <w:rFonts w:ascii="Times New Roman" w:cs="Times New Roman" w:eastAsia="Times New Roman" w:hAnsi="Times New Roman"/>
      <w:b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A199C"/>
    <w:rPr>
      <w:rFonts w:ascii="Times New Roman" w:cs="Times New Roman" w:eastAsia="Times New Roman" w:hAnsi="Times New Roman"/>
      <w:b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8212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http://tbn0.google.com/images?q=tbn:8lIypWC5bJjP1M:http://www.hnv.org.yu/images/grb-rh.jpg"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listopada 2015.</izvorni_sadrzaj>
    <derivirana_varijabla naziv="DomainObject.DatumDonosenjaOdluke_1">27.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izvorni_sadrzaj>
    <derivirana_varijabla naziv="DomainObject.Predmet.Broj_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2014.</izvorni_sadrzaj>
    <derivirana_varijabla naziv="DomainObject.Predmet.DatumOsnivanja_1">3. veljače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St-16/2014</izvorni_sadrzaj>
    <derivirana_varijabla naziv="DomainObject.Predmet.OznakaBroj_1">St-16/2014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GRADSKO GOSPODARSTVO METKOVIĆ, društvo s ograničenom odgovornošću za graditeljstvo i usluge</izvorni_sadrzaj>
    <derivirana_varijabla naziv="DomainObject.Predmet.StrankaFormated_1">  GRADSKO GOSPODARSTVO METKOVIĆ, društvo s ograničenom odgovornošću za graditeljstvo i usluge</derivirana_varijabla>
  </DomainObject.Predmet.StrankaFormated>
  <DomainObject.Predmet.StrankaFormatedOIB>
    <izvorni_sadrzaj>  GRADSKO GOSPODARSTVO METKOVIĆ, društvo s ograničenom odgovornošću za graditeljstvo i usluge, OIB 72022285490</izvorni_sadrzaj>
    <derivirana_varijabla naziv="DomainObject.Predmet.StrankaFormatedOIB_1">  GRADSKO GOSPODARSTVO METKOVIĆ, društvo s ograničenom odgovornošću za graditeljstvo i usluge, OIB 72022285490</derivirana_varijabla>
  </DomainObject.Predmet.StrankaFormatedOIB>
  <DomainObject.Predmet.StrankaFormatedWithAdress>
    <izvorni_sadrzaj> GRADSKO GOSPODARSTVO METKOVIĆ, društvo s ograničenom odgovornošću za graditeljstvo i usluge, Kralja Zvonimira 20, Metković</izvorni_sadrzaj>
    <derivirana_varijabla naziv="DomainObject.Predmet.StrankaFormatedWithAdress_1"> GRADSKO GOSPODARSTVO METKOVIĆ, društvo s ograničenom odgovornošću za graditeljstvo i usluge, Kralja Zvonimira 20, Metković</derivirana_varijabla>
  </DomainObject.Predmet.StrankaFormatedWithAdress>
  <DomainObject.Predmet.StrankaFormatedWithAdressOIB>
    <izvorni_sadrzaj> GRADSKO GOSPODARSTVO METKOVIĆ, društvo s ograničenom odgovornošću za graditeljstvo i usluge, OIB 72022285490, Kralja Zvonimira 20, Metković</izvorni_sadrzaj>
    <derivirana_varijabla naziv="DomainObject.Predmet.StrankaFormatedWithAdressOIB_1"> GRADSKO GOSPODARSTVO METKOVIĆ, društvo s ograničenom odgovornošću za graditeljstvo i usluge, OIB 72022285490, Kralja Zvonimira 20, Metković</derivirana_varijabla>
  </DomainObject.Predmet.StrankaFormatedWithAdressOIB>
  <DomainObject.Predmet.StrankaWithAdress>
    <izvorni_sadrzaj>GRADSKO GOSPODARSTVO METKOVIĆ, društvo s ograničenom odgovornošću za graditeljstvo i usluge Kralja Zvonimira 20,Metković</izvorni_sadrzaj>
    <derivirana_varijabla naziv="DomainObject.Predmet.StrankaWithAdress_1">GRADSKO GOSPODARSTVO METKOVIĆ, društvo s ograničenom odgovornošću za graditeljstvo i usluge Kralja Zvonimira 20,Metković</derivirana_varijabla>
  </DomainObject.Predmet.StrankaWithAdress>
  <DomainObject.Predmet.StrankaWithAdressOIB>
    <izvorni_sadrzaj>GRADSKO GOSPODARSTVO METKOVIĆ, društvo s ograničenom odgovornošću za graditeljstvo i usluge, OIB 72022285490, Kralja Zvonimira 20,Metković</izvorni_sadrzaj>
    <derivirana_varijabla naziv="DomainObject.Predmet.StrankaWithAdressOIB_1">GRADSKO GOSPODARSTVO METKOVIĆ, društvo s ograničenom odgovornošću za graditeljstvo i usluge, OIB 72022285490, Kralja Zvonimira 20,Metković</derivirana_varijabla>
  </DomainObject.Predmet.StrankaWithAdressOIB>
  <DomainObject.Predmet.StrankaNazivFormated>
    <izvorni_sadrzaj>GRADSKO GOSPODARSTVO METKOVIĆ, društvo s ograničenom odgovornošću za graditeljstvo i usluge</izvorni_sadrzaj>
    <derivirana_varijabla naziv="DomainObject.Predmet.StrankaNazivFormated_1">GRADSKO GOSPODARSTVO METKOVIĆ, društvo s ograničenom odgovornošću za graditeljstvo i usluge</derivirana_varijabla>
  </DomainObject.Predmet.StrankaNazivFormated>
  <DomainObject.Predmet.StrankaNazivFormatedOIB>
    <izvorni_sadrzaj>GRADSKO GOSPODARSTVO METKOVIĆ, društvo s ograničenom odgovornošću za graditeljstvo i usluge, OIB 72022285490</izvorni_sadrzaj>
    <derivirana_varijabla naziv="DomainObject.Predmet.StrankaNazivFormatedOIB_1">GRADSKO GOSPODARSTVO METKOVIĆ, društvo s ograničenom odgovornošću za graditeljstvo i usluge, OIB 72022285490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GRADSKO GOSPODARSTVO METKOVIĆ, društvo s ograničenom odgovornošću za graditeljstvo i usluge</item>
    </izvorni_sadrzaj>
    <derivirana_varijabla naziv="DomainObject.Predmet.StrankaListFormated_1">
      <item>GRADSKO GOSPODARSTVO METKOVIĆ, društvo s ograničenom odgovornošću za graditeljstvo i usluge</item>
    </derivirana_varijabla>
  </DomainObject.Predmet.StrankaListFormated>
  <DomainObject.Predmet.StrankaListFormatedOIB>
    <izvorni_sadrzaj>
      <item>GRADSKO GOSPODARSTVO METKOVIĆ, društvo s ograničenom odgovornošću za graditeljstvo i usluge, OIB 72022285490</item>
    </izvorni_sadrzaj>
    <derivirana_varijabla naziv="DomainObject.Predmet.StrankaListFormatedOIB_1">
      <item>GRADSKO GOSPODARSTVO METKOVIĆ, društvo s ograničenom odgovornošću za graditeljstvo i usluge, OIB 72022285490</item>
    </derivirana_varijabla>
  </DomainObject.Predmet.StrankaListFormatedOIB>
  <DomainObject.Predmet.StrankaListFormatedWithAdress>
    <izvorni_sadrzaj>
      <item>GRADSKO GOSPODARSTVO METKOVIĆ, društvo s ograničenom odgovornošću za graditeljstvo i usluge, Kralja Zvonimira 20, Metković</item>
    </izvorni_sadrzaj>
    <derivirana_varijabla naziv="DomainObject.Predmet.StrankaListFormatedWithAdress_1">
      <item>GRADSKO GOSPODARSTVO METKOVIĆ, društvo s ograničenom odgovornošću za graditeljstvo i usluge, Kralja Zvonimira 20, Metković</item>
    </derivirana_varijabla>
  </DomainObject.Predmet.StrankaListFormatedWithAdress>
  <DomainObject.Predmet.StrankaListFormatedWithAdressOIB>
    <izvorni_sadrzaj>
      <item>GRADSKO GOSPODARSTVO METKOVIĆ, društvo s ograničenom odgovornošću za graditeljstvo i usluge, OIB 72022285490, Kralja Zvonimira 20, Metković</item>
    </izvorni_sadrzaj>
    <derivirana_varijabla naziv="DomainObject.Predmet.StrankaListFormatedWithAdressOIB_1">
      <item>GRADSKO GOSPODARSTVO METKOVIĆ, društvo s ograničenom odgovornošću za graditeljstvo i usluge, OIB 72022285490, Kralja Zvonimira 20, Metković</item>
    </derivirana_varijabla>
  </DomainObject.Predmet.StrankaListFormatedWithAdressOIB>
  <DomainObject.Predmet.StrankaListNazivFormated>
    <izvorni_sadrzaj>
      <item>GRADSKO GOSPODARSTVO METKOVIĆ, društvo s ograničenom odgovornošću za graditeljstvo i usluge</item>
    </izvorni_sadrzaj>
    <derivirana_varijabla naziv="DomainObject.Predmet.StrankaListNazivFormated_1">
      <item>GRADSKO GOSPODARSTVO METKOVIĆ, društvo s ograničenom odgovornošću za graditeljstvo i usluge</item>
    </derivirana_varijabla>
  </DomainObject.Predmet.StrankaListNazivFormated>
  <DomainObject.Predmet.StrankaListNazivFormatedOIB>
    <izvorni_sadrzaj>
      <item>GRADSKO GOSPODARSTVO METKOVIĆ, društvo s ograničenom odgovornošću za graditeljstvo i usluge, OIB 72022285490</item>
    </izvorni_sadrzaj>
    <derivirana_varijabla naziv="DomainObject.Predmet.StrankaListNazivFormatedOIB_1">
      <item>GRADSKO GOSPODARSTVO METKOVIĆ, društvo s ograničenom odgovornošću za graditeljstvo i usluge, OIB 72022285490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Stečajni upravitelj, Ivanka Sušić</item>
      <item>Županijsko državno odvjetništvo, GUO</item>
    </izvorni_sadrzaj>
    <derivirana_varijabla naziv="DomainObject.Predmet.OstaliListFormated_1">
      <item>Stečajni upravitelj, Ivanka Sušić</item>
      <item>Županijsko državno odvjetništvo, GUO</item>
    </derivirana_varijabla>
  </DomainObject.Predmet.OstaliListFormated>
  <DomainObject.Predmet.OstaliListFormatedOIB>
    <izvorni_sadrzaj>
      <item>Stečajni upravitelj, Ivanka Sušić, OIB 74811324266</item>
      <item>Županijsko državno odvjetništvo, GUO</item>
    </izvorni_sadrzaj>
    <derivirana_varijabla naziv="DomainObject.Predmet.OstaliListFormatedOIB_1">
      <item>Stečajni upravitelj, Ivanka Sušić, OIB 74811324266</item>
      <item>Županijsko državno odvjetništvo, GUO</item>
    </derivirana_varijabla>
  </DomainObject.Predmet.OstaliListFormatedOIB>
  <DomainObject.Predmet.OstaliListFormatedWithAdress>
    <izvorni_sadrzaj>
      <item>Stečajni upravitelj, Ivanka Sušić, Gornji Kono 56, 20000 Dubrovnik</item>
      <item>Županijsko državno odvjetništvo, GUO</item>
    </izvorni_sadrzaj>
    <derivirana_varijabla naziv="DomainObject.Predmet.OstaliListFormatedWithAdress_1">
      <item>Stečajni upravitelj, Ivanka Sušić, Gornji Kono 56, 20000 Dubrovnik</item>
      <item>Županijsko državno odvjetništvo, GUO</item>
    </derivirana_varijabla>
  </DomainObject.Predmet.OstaliListFormatedWithAdress>
  <DomainObject.Predmet.OstaliListFormatedWithAdressOIB>
    <izvorni_sadrzaj>
      <item>Stečajni upravitelj, Ivanka Sušić, OIB 74811324266, Gornji Kono 56, 20000 Dubrovnik</item>
      <item>Županijsko državno odvjetništvo, GUO</item>
    </izvorni_sadrzaj>
    <derivirana_varijabla naziv="DomainObject.Predmet.OstaliListFormatedWithAdressOIB_1">
      <item>Stečajni upravitelj, Ivanka Sušić, OIB 74811324266, Gornji Kono 56, 20000 Dubrovnik</item>
      <item>Županijsko državno odvjetništvo, GUO</item>
    </derivirana_varijabla>
  </DomainObject.Predmet.OstaliListFormatedWithAdressOIB>
  <DomainObject.Predmet.OstaliListNazivFormated>
    <izvorni_sadrzaj>
      <item>Stečajni upravitelj, Ivanka Sušić</item>
      <item>Županijsko državno odvjetništvo, GUO</item>
    </izvorni_sadrzaj>
    <derivirana_varijabla naziv="DomainObject.Predmet.OstaliListNazivFormated_1">
      <item>Stečajni upravitelj, Ivanka Sušić</item>
      <item>Županijsko državno odvjetništvo, GUO</item>
    </derivirana_varijabla>
  </DomainObject.Predmet.OstaliListNazivFormated>
  <DomainObject.Predmet.OstaliListNazivFormatedOIB>
    <izvorni_sadrzaj>
      <item>Stečajni upravitelj, Ivanka Sušić, OIB 74811324266</item>
      <item>Županijsko državno odvjetništvo, GUO</item>
    </izvorni_sadrzaj>
    <derivirana_varijabla naziv="DomainObject.Predmet.OstaliListNazivFormatedOIB_1">
      <item>Stečajni upravitelj, Ivanka Sušić, OIB 74811324266</item>
      <item>Županijsko državno odvjetništvo, GUO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2015.</izvorni_sadrzaj>
    <derivirana_varijabla naziv="DomainObject.Datum_1">27. listopada 2015.</derivirana_varijabla>
  </DomainObject.Datum>
  <DomainObject.PoslovniBrojDokumenta>
    <izvorni_sadrzaj/>
    <derivirana_varijabla naziv="DomainObject.PoslovniBrojDokumenta_1"/>
  </DomainObject.PoslovniBrojDokumenta>
  <DomainObject.Predmet.StrankaIDrugi>
    <izvorni_sadrzaj>GRADSKO GOSPODARSTVO METKOVIĆ, društvo s ograničenom odgovornošću za graditeljstvo i usluge</izvorni_sadrzaj>
    <derivirana_varijabla naziv="DomainObject.Predmet.StrankaIDrugi_1">GRADSKO GOSPODARSTVO METKOVIĆ, društvo s ograničenom odgovornošću za graditeljstvo i usluge</derivirana_varijabla>
  </DomainObject.Predmet.StrankaIDrugi>
  <DomainObject.Predmet.ProtustrankaIDrugi>
    <izvorni_sadrzaj/>
    <derivirana_varijabla naziv="DomainObject.Predmet.ProtustrankaIDrugi_1"/>
  </DomainObject.Predmet.ProtustrankaIDrugi>
  <DomainObject.Predmet.StrankaIDrugiAdressOIB>
    <izvorni_sadrzaj>GRADSKO GOSPODARSTVO METKOVIĆ, društvo s ograničenom odgovornošću za graditeljstvo i usluge, OIB 72022285490, Kralja Zvonimira 20, Metković</izvorni_sadrzaj>
    <derivirana_varijabla naziv="DomainObject.Predmet.StrankaIDrugiAdressOIB_1">GRADSKO GOSPODARSTVO METKOVIĆ, društvo s ograničenom odgovornošću za graditeljstvo i usluge, OIB 72022285490, Kralja Zvonimira 20, Metković</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GRADSKO GOSPODARSTVO METKOVIĆ, društvo s ograničenom odgovornošću za graditeljstvo i usluge</item>
      <item>Stečajni upravitelj, Ivanka Sušić</item>
      <item>Županijsko državno odvjetništvo, GUO</item>
    </izvorni_sadrzaj>
    <derivirana_varijabla naziv="DomainObject.Predmet.SudioniciListNaziv_1">
      <item>GRADSKO GOSPODARSTVO METKOVIĆ, društvo s ograničenom odgovornošću za graditeljstvo i usluge</item>
      <item>Stečajni upravitelj, Ivanka Sušić</item>
      <item>Županijsko državno odvjetništvo, GUO</item>
    </derivirana_varijabla>
  </DomainObject.Predmet.SudioniciListNaziv>
  <DomainObject.Predmet.SudioniciListAdressOIB>
    <izvorni_sadrzaj>
      <item>GRADSKO GOSPODARSTVO METKOVIĆ, društvo s ograničenom odgovornošću za graditeljstvo i usluge, OIB 72022285490, Kralja Zvonimira 20,Metković</item>
      <item>Stečajni upravitelj, Ivanka Sušić, OIB 74811324266, Gornji Kono 56,20000 Dubrovnik</item>
      <item>Županijsko državno odvjetništvo, GUO</item>
    </izvorni_sadrzaj>
    <derivirana_varijabla naziv="DomainObject.Predmet.SudioniciListAdressOIB_1">
      <item>GRADSKO GOSPODARSTVO METKOVIĆ, društvo s ograničenom odgovornošću za graditeljstvo i usluge, OIB 72022285490, Kralja Zvonimira 20,Metković</item>
      <item>Stečajni upravitelj, Ivanka Sušić, OIB 74811324266, Gornji Kono 56,20000 Dubrovnik</item>
      <item>Županijsko državno odvjetništvo, GUO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72022285490</item>
      <item>, OIB 74811324266</item>
      <item>, OIB null</item>
    </izvorni_sadrzaj>
    <derivirana_varijabla naziv="DomainObject.Predmet.SudioniciListNazivOIB_1">
      <item>, OIB 72022285490</item>
      <item>, OIB 74811324266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5319</properties:Characters>
  <properties:Lines>128</properties:Lines>
  <properties:Paragraphs>44</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2015-10-27T09:25:00Z</dcterms:created>
  <dc:creator>Mara Marčinko</dc:creator>
  <cp:lastModifiedBy>Mara Marčinko</cp:lastModifiedBy>
  <cp:lastPrinted>2015-10-27T09:37:00Z</cp:lastPrinted>
  <dcterms:modified xmlns:xsi="http://www.w3.org/2001/XMLSchema-instance" xsi:type="dcterms:W3CDTF">2015-10-27T09:42:00Z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