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cf0bac" w14:paraId="4cf0bac" w:rsidRDefault="00C75245" w:rsidP="00C75245" w:rsidR="00C75245" w:rsidRPr="00AC2BAB">
      <w:pPr>
        <w:ind w:firstLine="708"/>
        <w15:collapsed w:val="false"/>
        <w:rPr>
          <w:rFonts w:cs="Times New Roman"/>
          <w:szCs w:val="24"/>
        </w:rPr>
      </w:pPr>
      <w:bookmarkStart w:name="_GoBack" w:id="0"/>
      <w:bookmarkEnd w:id="0"/>
      <w:r w:rsidRPr="00AC2BAB">
        <w:rPr>
          <w:rFonts w:cs="Times New Roman"/>
          <w:noProof/>
          <w:szCs w:val="24"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75245" w:rsidP="00C75245" w:rsidR="00C75245" w:rsidRPr="00AC2BAB">
      <w:pPr>
        <w:rPr>
          <w:rFonts w:cs="Times New Roman"/>
          <w:szCs w:val="24"/>
        </w:rPr>
      </w:pPr>
      <w:r w:rsidRPr="00AC2BAB">
        <w:rPr>
          <w:rFonts w:cs="Times New Roman" w:eastAsia="MS Mincho"/>
          <w:szCs w:val="24"/>
        </w:rPr>
        <w:t>REPUBLIKA HRVATSKA</w:t>
      </w:r>
    </w:p>
    <w:p w:rsidRDefault="00C75245" w:rsidP="00C75245" w:rsidR="00C75245" w:rsidRPr="00AC2BAB">
      <w:pPr>
        <w:rPr>
          <w:rFonts w:cs="Times New Roman"/>
          <w:szCs w:val="24"/>
        </w:rPr>
      </w:pPr>
      <w:r w:rsidRPr="00AC2BAB">
        <w:rPr>
          <w:rFonts w:cs="Times New Roman" w:eastAsia="MS Mincho"/>
          <w:szCs w:val="24"/>
        </w:rPr>
        <w:t>TRGOVAČKI SUD U RIJECI</w:t>
      </w:r>
    </w:p>
    <w:p w:rsidRDefault="00C75245" w:rsidP="00C75245" w:rsidR="00C75245" w:rsidRPr="00AC2BAB">
      <w:pPr>
        <w:rPr>
          <w:rFonts w:cs="Times New Roman" w:eastAsia="MS Mincho"/>
          <w:szCs w:val="24"/>
        </w:rPr>
      </w:pPr>
      <w:r w:rsidRPr="00AC2BAB">
        <w:rPr>
          <w:rFonts w:cs="Times New Roman" w:eastAsia="MS Mincho"/>
          <w:szCs w:val="24"/>
        </w:rPr>
        <w:t xml:space="preserve">      Rijeka, Zadarska 1 i 3</w:t>
      </w:r>
    </w:p>
    <w:p w:rsidRDefault="00C75245" w:rsidP="00C75245" w:rsidR="00C75245" w:rsidRPr="00AC2BAB">
      <w:pPr>
        <w:rPr>
          <w:rFonts w:cs="Times New Roman" w:eastAsia="MS Mincho"/>
          <w:szCs w:val="24"/>
        </w:rPr>
      </w:pPr>
    </w:p>
    <w:p w:rsidRDefault="00837570" w:rsidP="00837570" w:rsidR="00837570" w:rsidRPr="00AC2BAB">
      <w:pPr>
        <w:jc w:val="center"/>
        <w:rPr>
          <w:rFonts w:cs="Times New Roman"/>
          <w:bCs/>
          <w:szCs w:val="24"/>
        </w:rPr>
      </w:pPr>
      <w:r w:rsidRPr="00AC2BAB">
        <w:rPr>
          <w:rFonts w:cs="Times New Roman"/>
          <w:bCs/>
          <w:szCs w:val="24"/>
        </w:rPr>
        <w:t>R E P U B L I K A    H R V A T S K A</w:t>
      </w:r>
    </w:p>
    <w:p w:rsidRDefault="00837570" w:rsidP="00837570" w:rsidR="00837570" w:rsidRPr="00AC2BAB">
      <w:pPr>
        <w:jc w:val="center"/>
        <w:rPr>
          <w:rFonts w:cs="Times New Roman"/>
          <w:bCs/>
          <w:szCs w:val="24"/>
        </w:rPr>
      </w:pPr>
      <w:r w:rsidRPr="00AC2BAB">
        <w:rPr>
          <w:rFonts w:cs="Times New Roman"/>
          <w:bCs/>
          <w:szCs w:val="24"/>
        </w:rPr>
        <w:t>R J E Š E N J E</w:t>
      </w:r>
    </w:p>
    <w:p w:rsidRDefault="00837570" w:rsidP="00837570" w:rsidR="00837570" w:rsidRPr="00AC2BAB">
      <w:pPr>
        <w:jc w:val="center"/>
        <w:rPr>
          <w:rFonts w:cs="Times New Roman"/>
          <w:bCs/>
          <w:szCs w:val="24"/>
        </w:rPr>
      </w:pPr>
    </w:p>
    <w:p w:rsidRDefault="00837570" w:rsidP="00837570" w:rsidR="00837570" w:rsidRPr="00AC2BAB">
      <w:pPr>
        <w:jc w:val="both"/>
        <w:rPr>
          <w:rFonts w:cs="Times New Roman"/>
          <w:szCs w:val="24"/>
        </w:rPr>
      </w:pPr>
      <w:r w:rsidRPr="00AC2BAB">
        <w:rPr>
          <w:rFonts w:cs="Times New Roman"/>
          <w:szCs w:val="24"/>
        </w:rPr>
        <w:tab/>
        <w:t xml:space="preserve">Trgovački sud u Rijeci, po sucu Veri Jelenović, u postupku nad dužnikom Stečajna masa iza LEO ARTIS jednostavno društvo s ograničenom odgovornošću za trgovinu, proizvodnju i usluge u stečaju Rijeka, Agatićeva 6/II, OIB: 31414113828, dana 23. </w:t>
      </w:r>
      <w:r w:rsidR="00AC2BAB" w:rsidRPr="00AC2BAB">
        <w:rPr>
          <w:rFonts w:cs="Times New Roman"/>
          <w:szCs w:val="24"/>
        </w:rPr>
        <w:t xml:space="preserve">veljače </w:t>
      </w:r>
      <w:r w:rsidRPr="00AC2BAB">
        <w:rPr>
          <w:rFonts w:cs="Times New Roman"/>
          <w:szCs w:val="24"/>
        </w:rPr>
        <w:t>2018.</w:t>
      </w:r>
    </w:p>
    <w:p w:rsidRDefault="00837570" w:rsidP="00837570" w:rsidR="00837570" w:rsidRPr="00AC2BAB">
      <w:pPr>
        <w:jc w:val="both"/>
        <w:rPr>
          <w:rFonts w:cs="Times New Roman"/>
          <w:szCs w:val="24"/>
        </w:rPr>
      </w:pPr>
    </w:p>
    <w:p w:rsidRDefault="00837570" w:rsidP="00837570" w:rsidR="00837570" w:rsidRPr="00AC2BAB">
      <w:pPr>
        <w:jc w:val="center"/>
        <w:rPr>
          <w:rFonts w:cs="Times New Roman"/>
          <w:szCs w:val="24"/>
        </w:rPr>
      </w:pPr>
      <w:r w:rsidRPr="00AC2BAB">
        <w:rPr>
          <w:rFonts w:cs="Times New Roman"/>
          <w:szCs w:val="24"/>
        </w:rPr>
        <w:t>r i j e š i o  j e</w:t>
      </w:r>
    </w:p>
    <w:p w:rsidRDefault="00837570" w:rsidP="00837570" w:rsidR="00837570" w:rsidRPr="00AC2BAB">
      <w:pPr>
        <w:jc w:val="both"/>
        <w:rPr>
          <w:rFonts w:cs="Times New Roman"/>
          <w:szCs w:val="24"/>
        </w:rPr>
      </w:pPr>
    </w:p>
    <w:p w:rsidRDefault="00837570" w:rsidP="00837570" w:rsidR="00837570" w:rsidRPr="00AC2BAB">
      <w:pPr>
        <w:jc w:val="both"/>
        <w:rPr>
          <w:rFonts w:cs="Times New Roman"/>
          <w:szCs w:val="24"/>
        </w:rPr>
      </w:pPr>
      <w:r w:rsidRPr="00AC2BAB">
        <w:rPr>
          <w:rFonts w:cs="Times New Roman"/>
          <w:szCs w:val="24"/>
        </w:rPr>
        <w:t>I.</w:t>
      </w:r>
      <w:r w:rsidRPr="00AC2BAB">
        <w:rPr>
          <w:rFonts w:cs="Times New Roman"/>
          <w:szCs w:val="24"/>
        </w:rPr>
        <w:tab/>
        <w:t xml:space="preserve"> Određuje se naknada stvarnih troškova stečajnog upravitelja </w:t>
      </w:r>
      <w:r w:rsidRPr="00AC2BAB">
        <w:rPr>
          <w:rFonts w:cs="Times New Roman"/>
          <w:szCs w:val="24"/>
          <w:lang w:eastAsia="hr-HR"/>
        </w:rPr>
        <w:t>Ane Glavan Dukić, OIB: 32609326349, Agatićeva 6/II, Rijeka</w:t>
      </w:r>
      <w:r w:rsidRPr="00AC2BAB">
        <w:rPr>
          <w:rFonts w:cs="Times New Roman"/>
          <w:szCs w:val="24"/>
        </w:rPr>
        <w:t xml:space="preserve"> u iznosu od 1.370,00 kn neto. </w:t>
      </w:r>
    </w:p>
    <w:p w:rsidRDefault="00837570" w:rsidP="00837570" w:rsidR="00837570" w:rsidRPr="00AC2BAB">
      <w:pPr>
        <w:autoSpaceDE w:val="false"/>
        <w:autoSpaceDN w:val="false"/>
        <w:adjustRightInd w:val="false"/>
        <w:jc w:val="both"/>
        <w:rPr>
          <w:rFonts w:cs="Times New Roman"/>
          <w:szCs w:val="24"/>
        </w:rPr>
      </w:pPr>
      <w:r w:rsidRPr="00AC2BAB">
        <w:rPr>
          <w:rFonts w:cs="Times New Roman"/>
          <w:szCs w:val="24"/>
        </w:rPr>
        <w:t xml:space="preserve">II. </w:t>
      </w:r>
      <w:r w:rsidRPr="00AC2BAB">
        <w:rPr>
          <w:rFonts w:cs="Times New Roman"/>
          <w:szCs w:val="24"/>
        </w:rPr>
        <w:tab/>
        <w:t xml:space="preserve"> Odbija se kao neosnovan zahtjev stečajnog upravitelja za određivanje nagrade stečajnom upravitelju.</w:t>
      </w:r>
    </w:p>
    <w:p w:rsidRDefault="00837570" w:rsidP="00837570" w:rsidR="00837570" w:rsidRPr="00AC2BAB">
      <w:pPr>
        <w:jc w:val="both"/>
        <w:rPr>
          <w:rFonts w:cs="Times New Roman"/>
          <w:szCs w:val="24"/>
        </w:rPr>
      </w:pPr>
    </w:p>
    <w:p w:rsidRDefault="00837570" w:rsidP="00837570" w:rsidR="00837570" w:rsidRPr="00AC2BAB">
      <w:pPr>
        <w:jc w:val="center"/>
        <w:rPr>
          <w:rFonts w:cs="Times New Roman"/>
          <w:bCs/>
          <w:szCs w:val="24"/>
        </w:rPr>
      </w:pPr>
      <w:r w:rsidRPr="00AC2BAB">
        <w:rPr>
          <w:rFonts w:cs="Times New Roman"/>
          <w:bCs/>
          <w:szCs w:val="24"/>
        </w:rPr>
        <w:t>Obrazloženje</w:t>
      </w:r>
    </w:p>
    <w:p w:rsidRDefault="00837570" w:rsidP="00837570" w:rsidR="00837570" w:rsidRPr="00AC2BAB">
      <w:pPr>
        <w:jc w:val="center"/>
        <w:rPr>
          <w:rFonts w:cs="Times New Roman"/>
          <w:bCs/>
          <w:szCs w:val="24"/>
        </w:rPr>
      </w:pPr>
    </w:p>
    <w:p w:rsidRDefault="00837570" w:rsidP="00837570" w:rsidR="00837570" w:rsidRPr="00AC2BAB">
      <w:pPr>
        <w:jc w:val="both"/>
        <w:rPr>
          <w:rFonts w:cs="Times New Roman"/>
          <w:bCs/>
          <w:szCs w:val="24"/>
        </w:rPr>
      </w:pPr>
      <w:r w:rsidRPr="00AC2BAB">
        <w:rPr>
          <w:rFonts w:cs="Times New Roman"/>
          <w:bCs/>
          <w:szCs w:val="24"/>
        </w:rPr>
        <w:tab/>
        <w:t>Stečajni upravitelj je dana 23. siječnja 2018. podnijela zahtjev za naknadu stvarnih troškova u iznosu od 1</w:t>
      </w:r>
      <w:r w:rsidRPr="00AC2BAB">
        <w:rPr>
          <w:rFonts w:cs="Times New Roman"/>
          <w:szCs w:val="24"/>
        </w:rPr>
        <w:t>.370,00 kn neto i to za</w:t>
      </w:r>
      <w:r w:rsidRPr="00AC2BAB">
        <w:rPr>
          <w:rFonts w:cs="Times New Roman"/>
          <w:bCs/>
          <w:szCs w:val="24"/>
        </w:rPr>
        <w:t xml:space="preserve"> trošak izrade pečata u iznosu od 120.00 kn i 1.250,00 kn troškova knjigovodstva u periodu nakon upisa stečajne mase u sudski registar.  </w:t>
      </w:r>
    </w:p>
    <w:p w:rsidRDefault="00837570" w:rsidP="00837570" w:rsidR="00837570" w:rsidRPr="00AC2BAB">
      <w:pPr>
        <w:jc w:val="both"/>
        <w:rPr>
          <w:rFonts w:cs="Times New Roman"/>
          <w:szCs w:val="24"/>
        </w:rPr>
      </w:pPr>
      <w:r w:rsidRPr="00AC2BAB">
        <w:rPr>
          <w:rFonts w:cs="Times New Roman"/>
          <w:szCs w:val="24"/>
        </w:rPr>
        <w:tab/>
        <w:t>Stečajni sudac je ocijenio da su navedeni nastali stvarni troškovi stečajnog upravitelja u iznosu od 1.370,00 kn neto opravdani i realni.</w:t>
      </w:r>
    </w:p>
    <w:p w:rsidRDefault="00837570" w:rsidP="00837570" w:rsidR="00837570" w:rsidRPr="00AC2BAB">
      <w:pPr>
        <w:jc w:val="both"/>
        <w:rPr>
          <w:rFonts w:cs="Times New Roman"/>
          <w:szCs w:val="24"/>
        </w:rPr>
      </w:pPr>
      <w:r w:rsidRPr="00AC2BAB">
        <w:rPr>
          <w:rFonts w:cs="Times New Roman"/>
          <w:szCs w:val="24"/>
        </w:rPr>
        <w:tab/>
        <w:t xml:space="preserve">Slijedom navedenog, a na temelju čl. 94. st. 1., 2. i 3. Stečajnog zakona </w:t>
      </w:r>
      <w:r w:rsidRPr="00AC2BAB">
        <w:rPr>
          <w:rFonts w:cs="Times New Roman"/>
          <w:bCs/>
          <w:szCs w:val="24"/>
        </w:rPr>
        <w:t>(objavljen u NN 71/15, 104/17)</w:t>
      </w:r>
      <w:r w:rsidRPr="00AC2BAB">
        <w:rPr>
          <w:rFonts w:cs="Times New Roman"/>
          <w:szCs w:val="24"/>
        </w:rPr>
        <w:t xml:space="preserve"> valjalo je riješiti kao u točki I. izreke.</w:t>
      </w:r>
    </w:p>
    <w:p w:rsidRDefault="00837570" w:rsidP="00837570" w:rsidR="00837570" w:rsidRPr="00AC2BAB">
      <w:pPr>
        <w:jc w:val="both"/>
        <w:rPr>
          <w:rFonts w:cs="Times New Roman"/>
          <w:szCs w:val="24"/>
        </w:rPr>
      </w:pPr>
      <w:r w:rsidRPr="00AC2BAB">
        <w:rPr>
          <w:rFonts w:cs="Times New Roman"/>
          <w:bCs/>
          <w:szCs w:val="24"/>
        </w:rPr>
        <w:tab/>
        <w:t xml:space="preserve">Međutim je stečajni upravitelj zatražio i određivanje nagrade za rad u iznosu od 429,79 kn bruto, pri čemu je kao osnovicu uzeo 2.686,20 kn koje je Financijska agencija zaplijenila po osnovi Predujma za namirenje troškova stečajnog postupka. Prema odredbama </w:t>
      </w:r>
      <w:r w:rsidRPr="00AC2BAB">
        <w:rPr>
          <w:rFonts w:cs="Times New Roman"/>
          <w:szCs w:val="24"/>
        </w:rPr>
        <w:t>Uredbe o kriterijima i načinu obračuna i plaćanja nagrade stečajnim upraviteljima</w:t>
      </w:r>
      <w:r w:rsidRPr="00AC2BAB">
        <w:rPr>
          <w:rFonts w:cs="Times New Roman"/>
          <w:bCs/>
          <w:szCs w:val="24"/>
        </w:rPr>
        <w:t xml:space="preserve"> (NN 105/15) i to čl.7., n</w:t>
      </w:r>
      <w:r w:rsidRPr="00AC2BAB">
        <w:rPr>
          <w:rFonts w:cs="Times New Roman"/>
          <w:szCs w:val="24"/>
        </w:rPr>
        <w:t>agrada stečajnom upravitelju s osnove vrijednosti unovčene stečajne mase obračunava se primjenom tablice vrijednosti unovčene stečajne mase i nagrade u postocima, a prema čl.8. iste Uredbe će pri određivanju dodatne nagrade sud voditi računa o stupnju namirenja stečajnih vjerovnika i osobitom zalaganju stečajnoga upravitelja.</w:t>
      </w:r>
    </w:p>
    <w:p w:rsidRDefault="00837570" w:rsidP="00837570" w:rsidR="00837570" w:rsidRPr="00AC2BAB">
      <w:pPr>
        <w:jc w:val="both"/>
        <w:rPr>
          <w:rFonts w:cs="Times New Roman"/>
          <w:bCs/>
          <w:szCs w:val="24"/>
        </w:rPr>
      </w:pPr>
      <w:r w:rsidRPr="00AC2BAB">
        <w:rPr>
          <w:rFonts w:cs="Times New Roman"/>
          <w:szCs w:val="24"/>
        </w:rPr>
        <w:tab/>
        <w:t xml:space="preserve">Budući da stečajni upravitelj nije uopće unovčio stečajnu masu, već je raspoloživih </w:t>
      </w:r>
      <w:r w:rsidRPr="00AC2BAB">
        <w:rPr>
          <w:rFonts w:cs="Times New Roman"/>
          <w:bCs/>
          <w:szCs w:val="24"/>
        </w:rPr>
        <w:t xml:space="preserve">2.686,20 kn Financijska agencija zaplijenila po osnovi Predujma za namirenje troškova stečajnog postupka, nisu ispunjeni zakonski kriteriji po kojima bi se stečajnom upravitelju odredila nagrada za rad, te je sud odlučio kao u točki II. izreke ovog rješenja. </w:t>
      </w:r>
    </w:p>
    <w:p w:rsidRDefault="00837570" w:rsidP="00837570" w:rsidR="00837570" w:rsidRPr="00AC2BAB">
      <w:pPr>
        <w:jc w:val="both"/>
        <w:rPr>
          <w:rFonts w:cs="Times New Roman"/>
          <w:bCs/>
          <w:szCs w:val="24"/>
        </w:rPr>
      </w:pPr>
    </w:p>
    <w:p w:rsidRDefault="00837570" w:rsidP="00837570" w:rsidR="00837570" w:rsidRPr="00AC2BAB">
      <w:pPr>
        <w:jc w:val="center"/>
        <w:rPr>
          <w:rFonts w:cs="Times New Roman"/>
          <w:szCs w:val="24"/>
        </w:rPr>
      </w:pPr>
      <w:r w:rsidRPr="00AC2BAB">
        <w:rPr>
          <w:rFonts w:cs="Times New Roman"/>
          <w:szCs w:val="24"/>
        </w:rPr>
        <w:t>Rijeka, 23. veljače  2018.</w:t>
      </w:r>
    </w:p>
    <w:p w:rsidRDefault="00837570" w:rsidP="00837570" w:rsidR="00837570" w:rsidRPr="00AC2BAB">
      <w:pPr>
        <w:jc w:val="both"/>
        <w:rPr>
          <w:rFonts w:cs="Times New Roman"/>
          <w:szCs w:val="24"/>
        </w:rPr>
      </w:pPr>
    </w:p>
    <w:p w:rsidRDefault="00837570" w:rsidP="00837570" w:rsidR="00837570" w:rsidRPr="00AC2BAB">
      <w:pPr>
        <w:jc w:val="both"/>
        <w:rPr>
          <w:rFonts w:cs="Times New Roman"/>
          <w:szCs w:val="24"/>
        </w:rPr>
      </w:pPr>
      <w:r w:rsidRPr="00AC2BAB">
        <w:rPr>
          <w:rFonts w:cs="Times New Roman"/>
          <w:szCs w:val="24"/>
        </w:rPr>
        <w:tab/>
      </w:r>
      <w:r w:rsidRPr="00AC2BAB">
        <w:rPr>
          <w:rFonts w:cs="Times New Roman"/>
          <w:szCs w:val="24"/>
        </w:rPr>
        <w:tab/>
      </w:r>
      <w:r w:rsidRPr="00AC2BAB">
        <w:rPr>
          <w:rFonts w:cs="Times New Roman"/>
          <w:szCs w:val="24"/>
        </w:rPr>
        <w:tab/>
      </w:r>
      <w:r w:rsidRPr="00AC2BAB">
        <w:rPr>
          <w:rFonts w:cs="Times New Roman"/>
          <w:szCs w:val="24"/>
        </w:rPr>
        <w:tab/>
      </w:r>
      <w:r w:rsidRPr="00AC2BAB">
        <w:rPr>
          <w:rFonts w:cs="Times New Roman"/>
          <w:szCs w:val="24"/>
        </w:rPr>
        <w:tab/>
      </w:r>
      <w:r w:rsidRPr="00AC2BAB">
        <w:rPr>
          <w:rFonts w:cs="Times New Roman"/>
          <w:szCs w:val="24"/>
        </w:rPr>
        <w:tab/>
      </w:r>
      <w:r w:rsidRPr="00AC2BAB">
        <w:rPr>
          <w:rFonts w:cs="Times New Roman"/>
          <w:szCs w:val="24"/>
        </w:rPr>
        <w:tab/>
        <w:t xml:space="preserve">                Sudac</w:t>
      </w:r>
    </w:p>
    <w:p w:rsidRDefault="00837570" w:rsidP="00837570" w:rsidR="00837570" w:rsidRPr="00AC2BAB">
      <w:pPr>
        <w:jc w:val="both"/>
        <w:rPr>
          <w:rFonts w:cs="Times New Roman"/>
          <w:szCs w:val="24"/>
        </w:rPr>
      </w:pPr>
      <w:r w:rsidRPr="00AC2BAB">
        <w:rPr>
          <w:rFonts w:cs="Times New Roman"/>
          <w:szCs w:val="24"/>
        </w:rPr>
        <w:tab/>
      </w:r>
      <w:r w:rsidRPr="00AC2BAB">
        <w:rPr>
          <w:rFonts w:cs="Times New Roman"/>
          <w:szCs w:val="24"/>
        </w:rPr>
        <w:tab/>
      </w:r>
      <w:r w:rsidRPr="00AC2BAB">
        <w:rPr>
          <w:rFonts w:cs="Times New Roman"/>
          <w:szCs w:val="24"/>
        </w:rPr>
        <w:tab/>
      </w:r>
      <w:r w:rsidRPr="00AC2BAB">
        <w:rPr>
          <w:rFonts w:cs="Times New Roman"/>
          <w:szCs w:val="24"/>
        </w:rPr>
        <w:tab/>
      </w:r>
      <w:r w:rsidRPr="00AC2BAB">
        <w:rPr>
          <w:rFonts w:cs="Times New Roman"/>
          <w:szCs w:val="24"/>
        </w:rPr>
        <w:tab/>
      </w:r>
      <w:r w:rsidRPr="00AC2BAB">
        <w:rPr>
          <w:rFonts w:cs="Times New Roman"/>
          <w:szCs w:val="24"/>
        </w:rPr>
        <w:tab/>
      </w:r>
      <w:r w:rsidRPr="00AC2BAB">
        <w:rPr>
          <w:rFonts w:cs="Times New Roman"/>
          <w:szCs w:val="24"/>
        </w:rPr>
        <w:tab/>
        <w:t xml:space="preserve">          Vera Jelenović</w:t>
      </w:r>
    </w:p>
    <w:p w:rsidRDefault="00837570" w:rsidP="00837570" w:rsidR="00837570" w:rsidRPr="00AC2BAB">
      <w:pPr>
        <w:jc w:val="both"/>
        <w:rPr>
          <w:rFonts w:cs="Times New Roman"/>
          <w:szCs w:val="24"/>
        </w:rPr>
      </w:pPr>
    </w:p>
    <w:p w:rsidRDefault="00837570" w:rsidP="00837570" w:rsidR="00837570" w:rsidRPr="00AC2BAB">
      <w:pPr>
        <w:jc w:val="both"/>
        <w:rPr>
          <w:rFonts w:cs="Times New Roman"/>
          <w:szCs w:val="24"/>
        </w:rPr>
      </w:pPr>
    </w:p>
    <w:p w:rsidRDefault="00837570" w:rsidP="00837570" w:rsidR="00837570" w:rsidRPr="00AC2BAB">
      <w:pPr>
        <w:jc w:val="both"/>
        <w:rPr>
          <w:rFonts w:cs="Times New Roman"/>
          <w:szCs w:val="24"/>
        </w:rPr>
      </w:pPr>
    </w:p>
    <w:p w:rsidRDefault="00837570" w:rsidP="00837570" w:rsidR="00837570" w:rsidRPr="00AC2BAB">
      <w:pPr>
        <w:rPr>
          <w:rFonts w:cs="Times New Roman"/>
          <w:szCs w:val="24"/>
        </w:rPr>
      </w:pPr>
      <w:r w:rsidRPr="00AC2BAB">
        <w:rPr>
          <w:rFonts w:cs="Times New Roman"/>
          <w:szCs w:val="24"/>
        </w:rPr>
        <w:t>UPUTA O PRAVNOM LIJEKU:</w:t>
      </w:r>
    </w:p>
    <w:p w:rsidRDefault="00837570" w:rsidP="00837570" w:rsidR="00837570" w:rsidRPr="00AC2BAB">
      <w:pPr>
        <w:jc w:val="both"/>
        <w:rPr>
          <w:rFonts w:cs="Times New Roman"/>
          <w:szCs w:val="24"/>
        </w:rPr>
      </w:pPr>
      <w:r w:rsidRPr="00AC2BAB">
        <w:rPr>
          <w:rFonts w:cs="Times New Roman"/>
          <w:szCs w:val="24"/>
        </w:rPr>
        <w:tab/>
        <w:t>Protiv  ovog  rješenja nezadovoljna stranka može podnijeti žalbu u roku od 8 dana od   dana primitka istog. Ovo se rješenje dostavlja njegovom objavom na mrežnoj stranici e-Oglasna ploča sudova, a dostava se smatra obavljenom istekom osmoga dana od dana objave rješenja na mrežnoj stranici e-Oglasna ploča sudova (čl. 12. st. 1. i 2. Stečajnog zakona objavljenog u NN 71/15, 104/17).  Žalba  se podnosi putem ovog  suda u dva istovjetna primjerka, a o žalbi odlučuje Visoki trgovački sud  Republike  Hrvatske.</w:t>
      </w:r>
    </w:p>
    <w:p w:rsidRDefault="00C75245" w:rsidP="00837570" w:rsidR="00C75245" w:rsidRPr="00AC2BAB">
      <w:pPr>
        <w:tabs>
          <w:tab w:pos="2419" w:val="left"/>
        </w:tabs>
        <w:rPr>
          <w:rFonts w:cs="Times New Roman" w:eastAsia="MS Mincho"/>
          <w:szCs w:val="24"/>
        </w:rPr>
      </w:pPr>
    </w:p>
    <w:sectPr w:rsidR="00C75245" w:rsidRPr="00AC2BAB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52683" w:rsidP="00C75245" w:rsidR="00252683">
      <w:r>
        <w:separator/>
      </w:r>
    </w:p>
  </w:endnote>
  <w:endnote w:id="0" w:type="continuationSeparator">
    <w:p w:rsidRDefault="00252683" w:rsidP="00C75245" w:rsidR="002526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82446127"/>
      <w:docPartObj>
        <w:docPartGallery w:val="Page Numbers (Bottom of Page)"/>
        <w:docPartUnique/>
      </w:docPartObj>
    </w:sdtPr>
    <w:sdtEndPr/>
    <w:sdtContent>
      <w:p w:rsidRDefault="00C75245" w:rsidR="00C75245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F4F20">
          <w:rPr>
            <w:noProof/>
          </w:rPr>
          <w:t>1</w:t>
        </w:r>
        <w:r>
          <w:fldChar w:fldCharType="end"/>
        </w:r>
      </w:p>
    </w:sdtContent>
  </w:sdt>
  <w:p w:rsidRDefault="005F4F20" w:rsidR="0014093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52683" w:rsidP="00C75245" w:rsidR="00252683">
      <w:r>
        <w:separator/>
      </w:r>
    </w:p>
  </w:footnote>
  <w:footnote w:id="0" w:type="continuationSeparator">
    <w:p w:rsidRDefault="00252683" w:rsidP="00C75245" w:rsidR="0025268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E0C74" w:rsidP="0014093D" w:rsidR="0014093D">
    <w:pPr>
      <w:pStyle w:val="Zaglavlje"/>
      <w:jc w:val="right"/>
    </w:pPr>
    <w:r>
      <w:t>Poslovni broj 14. St-82</w:t>
    </w:r>
    <w:r w:rsidR="00837570">
      <w:t>8</w:t>
    </w:r>
    <w:r>
      <w:t>/201</w:t>
    </w:r>
    <w:r w:rsidR="00837570">
      <w:t>6</w:t>
    </w:r>
    <w:r>
      <w:t>-2</w:t>
    </w:r>
    <w:r w:rsidR="00837570">
      <w:t>9</w:t>
    </w:r>
  </w:p>
  <w:p w:rsidRDefault="005F4F20" w:rsidR="001409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75245"/>
    <w:rsid w:val="00252683"/>
    <w:rsid w:val="005F4F20"/>
    <w:rsid w:val="00837570"/>
    <w:rsid w:val="00AC2BAB"/>
    <w:rsid w:val="00C75245"/>
    <w:rsid w:val="00D930A1"/>
    <w:rsid w:val="00FE0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7524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524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75245"/>
  </w:style>
  <w:style w:styleId="Podnoje" w:type="paragraph">
    <w:name w:val="footer"/>
    <w:basedOn w:val="Normal"/>
    <w:link w:val="PodnojeChar"/>
    <w:uiPriority w:val="99"/>
    <w:unhideWhenUsed/>
    <w:rsid w:val="00C7524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75245"/>
  </w:style>
  <w:style w:styleId="Odlomakpopisa" w:type="paragraph">
    <w:name w:val="List Paragraph"/>
    <w:basedOn w:val="Normal"/>
    <w:uiPriority w:val="34"/>
    <w:qFormat/>
    <w:rsid w:val="00C75245"/>
    <w:pPr>
      <w:ind w:left="708"/>
    </w:pPr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524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7524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F4F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F4F2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F4F20"/>
    <w:rPr>
      <w:rFonts w:cs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F4F2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F4F2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7524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524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75245"/>
  </w:style>
  <w:style w:styleId="Podnoje" w:type="paragraph">
    <w:name w:val="footer"/>
    <w:basedOn w:val="Normal"/>
    <w:link w:val="PodnojeChar"/>
    <w:uiPriority w:val="99"/>
    <w:unhideWhenUsed/>
    <w:rsid w:val="00C7524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75245"/>
  </w:style>
  <w:style w:styleId="Odlomakpopisa" w:type="paragraph">
    <w:name w:val="List Paragraph"/>
    <w:basedOn w:val="Normal"/>
    <w:uiPriority w:val="34"/>
    <w:qFormat/>
    <w:rsid w:val="00C75245"/>
    <w:pPr>
      <w:ind w:left="708"/>
    </w:pPr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524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7524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F4F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F4F2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F4F20"/>
    <w:rPr>
      <w:rFonts w:cs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F4F2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F4F2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215456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veljače 2018.</izvorni_sadrzaj>
    <derivirana_varijabla naziv="DomainObject.DatumDonosenjaOdluke_1">23.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828</izvorni_sadrzaj>
    <derivirana_varijabla naziv="DomainObject.Predmet.Broj_1">828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13. ožujka 2017.</izvorni_sadrzaj>
    <derivirana_varijabla naziv="DomainObject.Predmet.DatumRjesavanja_1">13. ožujka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St-828/2016</izvorni_sadrzaj>
    <derivirana_varijabla naziv="DomainObject.Predmet.OznakaBroj_1">St-828/2016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Vera</izvorni_sadrzaj>
    <derivirana_varijabla naziv="DomainObject.Predmet.PredmetRijesio.Ime_1">Vera</derivirana_varijabla>
  </DomainObject.Predmet.PredmetRijesio.Ime>
  <DomainObject.Predmet.PredmetRijesio.Oib>
    <izvorni_sadrzaj>06614226568</izvorni_sadrzaj>
    <derivirana_varijabla naziv="DomainObject.Predmet.PredmetRijesio.Oib_1">06614226568</derivirana_varijabla>
  </DomainObject.Predmet.PredmetRijesio.Oib>
  <DomainObject.Predmet.PredmetRijesio.Prezime>
    <izvorni_sadrzaj>Jelenović</izvorni_sadrzaj>
    <derivirana_varijabla naziv="DomainObject.Predmet.PredmetRijesio.Prezime_1">Jelenović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LEO ARTIS j.d.o.o.</izvorni_sadrzaj>
    <derivirana_varijabla naziv="DomainObject.Predmet.ProtustrankaFormated_1">  LEO ARTIS j.d.o.o.</derivirana_varijabla>
  </DomainObject.Predmet.ProtustrankaFormated>
  <DomainObject.Predmet.ProtustrankaFormatedOIB>
    <izvorni_sadrzaj>  LEO ARTIS j.d.o.o., OIB 55411885033</izvorni_sadrzaj>
    <derivirana_varijabla naziv="DomainObject.Predmet.ProtustrankaFormatedOIB_1">  LEO ARTIS j.d.o.o., OIB 55411885033</derivirana_varijabla>
  </DomainObject.Predmet.ProtustrankaFormatedOIB>
  <DomainObject.Predmet.ProtustrankaFormatedWithAdress>
    <izvorni_sadrzaj> LEO ARTIS j.d.o.o., Giuseppea Carabina 4, 51000 Rijeka</izvorni_sadrzaj>
    <derivirana_varijabla naziv="DomainObject.Predmet.ProtustrankaFormatedWithAdress_1"> LEO ARTIS j.d.o.o., Giuseppea Carabina 4, 51000 Rijeka</derivirana_varijabla>
  </DomainObject.Predmet.ProtustrankaFormatedWithAdress>
  <DomainObject.Predmet.ProtustrankaFormatedWithAdressOIB>
    <izvorni_sadrzaj> LEO ARTIS j.d.o.o., OIB 55411885033, Giuseppea Carabina 4, 51000 Rijeka</izvorni_sadrzaj>
    <derivirana_varijabla naziv="DomainObject.Predmet.ProtustrankaFormatedWithAdressOIB_1"> LEO ARTIS j.d.o.o., OIB 55411885033, Giuseppea Carabina 4, 51000 Rijeka</derivirana_varijabla>
  </DomainObject.Predmet.ProtustrankaFormatedWithAdressOIB>
  <DomainObject.Predmet.ProtustrankaWithAdress>
    <izvorni_sadrzaj>LEO ARTIS j.d.o.o. Giuseppea Carabina 4, 51000 Rijeka</izvorni_sadrzaj>
    <derivirana_varijabla naziv="DomainObject.Predmet.ProtustrankaWithAdress_1">LEO ARTIS j.d.o.o. Giuseppea Carabina 4, 51000 Rijeka</derivirana_varijabla>
  </DomainObject.Predmet.ProtustrankaWithAdress>
  <DomainObject.Predmet.ProtustrankaWithAdressOIB>
    <izvorni_sadrzaj>LEO ARTIS j.d.o.o., OIB 55411885033, Giuseppea Carabina 4, 51000 Rijeka</izvorni_sadrzaj>
    <derivirana_varijabla naziv="DomainObject.Predmet.ProtustrankaWithAdressOIB_1">LEO ARTIS j.d.o.o., OIB 55411885033, Giuseppea Carabina 4, 51000 Rijeka</derivirana_varijabla>
  </DomainObject.Predmet.ProtustrankaWithAdressOIB>
  <DomainObject.Predmet.ProtustrankaNazivFormated>
    <izvorni_sadrzaj>LEO ARTIS j.d.o.o.</izvorni_sadrzaj>
    <derivirana_varijabla naziv="DomainObject.Predmet.ProtustrankaNazivFormated_1">LEO ARTIS j.d.o.o.</derivirana_varijabla>
  </DomainObject.Predmet.ProtustrankaNazivFormated>
  <DomainObject.Predmet.ProtustrankaNazivFormatedOIB>
    <izvorni_sadrzaj>LEO ARTIS j.d.o.o., OIB 55411885033</izvorni_sadrzaj>
    <derivirana_varijabla naziv="DomainObject.Predmet.ProtustrankaNazivFormatedOIB_1">LEO ARTIS j.d.o.o., OIB 55411885033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LEO ARTIS j.d.o.o.</item>
    </izvorni_sadrzaj>
    <derivirana_varijabla naziv="DomainObject.Predmet.ProtuStrankaListFormated_1">
      <item>LEO ARTIS j.d.o.o.</item>
    </derivirana_varijabla>
  </DomainObject.Predmet.ProtuStrankaListFormated>
  <DomainObject.Predmet.ProtuStrankaListFormatedOIB>
    <izvorni_sadrzaj>
      <item>LEO ARTIS j.d.o.o., OIB 55411885033</item>
    </izvorni_sadrzaj>
    <derivirana_varijabla naziv="DomainObject.Predmet.ProtuStrankaListFormatedOIB_1">
      <item>LEO ARTIS j.d.o.o., OIB 55411885033</item>
    </derivirana_varijabla>
  </DomainObject.Predmet.ProtuStrankaListFormatedOIB>
  <DomainObject.Predmet.ProtuStrankaListFormatedWithAdress>
    <izvorni_sadrzaj>
      <item>LEO ARTIS j.d.o.o., Giuseppea Carabina 4, 51000 Rijeka</item>
    </izvorni_sadrzaj>
    <derivirana_varijabla naziv="DomainObject.Predmet.ProtuStrankaListFormatedWithAdress_1">
      <item>LEO ARTIS j.d.o.o., Giuseppea Carabina 4, 51000 Rijeka</item>
    </derivirana_varijabla>
  </DomainObject.Predmet.ProtuStrankaListFormatedWithAdress>
  <DomainObject.Predmet.ProtuStrankaListFormatedWithAdressOIB>
    <izvorni_sadrzaj>
      <item>LEO ARTIS j.d.o.o., OIB 55411885033, Giuseppea Carabina 4, 51000 Rijeka</item>
    </izvorni_sadrzaj>
    <derivirana_varijabla naziv="DomainObject.Predmet.ProtuStrankaListFormatedWithAdressOIB_1">
      <item>LEO ARTIS j.d.o.o., OIB 55411885033, Giuseppea Carabina 4, 51000 Rijeka</item>
    </derivirana_varijabla>
  </DomainObject.Predmet.ProtuStrankaListFormatedWithAdressOIB>
  <DomainObject.Predmet.ProtuStrankaListNazivFormated>
    <izvorni_sadrzaj>
      <item>LEO ARTIS j.d.o.o.</item>
    </izvorni_sadrzaj>
    <derivirana_varijabla naziv="DomainObject.Predmet.ProtuStrankaListNazivFormated_1">
      <item>LEO ARTIS j.d.o.o.</item>
    </derivirana_varijabla>
  </DomainObject.Predmet.ProtuStrankaListNazivFormated>
  <DomainObject.Predmet.ProtuStrankaListNazivFormatedOIB>
    <izvorni_sadrzaj>
      <item>LEO ARTIS j.d.o.o., OIB 55411885033</item>
    </izvorni_sadrzaj>
    <derivirana_varijabla naziv="DomainObject.Predmet.ProtuStrankaListNazivFormatedOIB_1">
      <item>LEO ARTIS j.d.o.o., OIB 55411885033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2018.</izvorni_sadrzaj>
    <derivirana_varijabla naziv="DomainObject.Datum_1">23.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LEO ARTIS j.d.o.o.</izvorni_sadrzaj>
    <derivirana_varijabla naziv="DomainObject.Predmet.ProtustrankaIDrugi_1">LEO ARTIS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LEO ARTIS j.d.o.o., OIB 55411885033, Giuseppea Carabina 4, 51000 Rijeka</izvorni_sadrzaj>
    <derivirana_varijabla naziv="DomainObject.Predmet.ProtustrankaIDrugiAdressOIB_1">LEO ARTIS j.d.o.o., OIB 55411885033, Giuseppea Carabina 4,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13. ožujka 2017.</izvorni_sadrzaj>
    <derivirana_varijabla naziv="DomainObject.Predmet.OdlukaRjesenje.DatumDonosenjaOdluke_1">13. ožujka 2017.</derivirana_varijabla>
  </DomainObject.Predmet.OdlukaRjesenje.DatumDonosenjaOdluke>
  <DomainObject.Predmet.OdlukaRjesenje.DatumPravomocnosti>
    <izvorni_sadrzaj>30. ožujka 2017.</izvorni_sadrzaj>
    <derivirana_varijabla naziv="DomainObject.Predmet.OdlukaRjesenje.DatumPravomocnosti_1">30. ožujka 2017.</derivirana_varijabla>
  </DomainObject.Predmet.OdlukaRjesenje.DatumPravomocnosti>
  <DomainObject.Predmet.OdlukaRjesenje.Oznaka>
    <izvorni_sadrzaj>St-828/2016-13</izvorni_sadrzaj>
    <derivirana_varijabla naziv="DomainObject.Predmet.OdlukaRjesenje.Oznaka_1">St-828/2016-13</derivirana_varijabla>
  </DomainObject.Predmet.OdlukaRjesenje.Oznaka>
  <DomainObject.Predmet.SudioniciListNaziv>
    <izvorni_sadrzaj>
      <item>FINA  Rijeka</item>
      <item>LEO ARTIS j.d.o.o.</item>
    </izvorni_sadrzaj>
    <derivirana_varijabla naziv="DomainObject.Predmet.SudioniciListNaziv_1">
      <item>FINA  Rijeka</item>
      <item>LEO ARTIS j.d.o.o.</item>
    </derivirana_varijabla>
  </DomainObject.Predmet.SudioniciListNaziv>
  <DomainObject.Predmet.SudioniciListAdressOIB>
    <izvorni_sadrzaj>
      <item>FINA  Rijeka, OIB 85821130368, Frana Kurelca 8,51000 Rijeka</item>
      <item>LEO ARTIS j.d.o.o., OIB 55411885033, Giuseppea Carabina 4,51000 Rijeka</item>
    </izvorni_sadrzaj>
    <derivirana_varijabla naziv="DomainObject.Predmet.SudioniciListAdressOIB_1">
      <item>FINA  Rijeka, OIB 85821130368, Frana Kurelca 8,51000 Rijeka</item>
      <item>LEO ARTIS j.d.o.o., OIB 55411885033, Giuseppea Carabina 4,51000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55411885033</item>
    </izvorni_sadrzaj>
    <derivirana_varijabla naziv="DomainObject.Predmet.SudioniciListNazivOIB_1">
      <item>, OIB 85821130368</item>
      <item>, OIB 55411885033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450</properties:Words>
  <properties:Characters>2368</properties:Characters>
  <properties:Lines>56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2018-02-23T08:39:00Z</dcterms:created>
  <dc:creator>Danijela Fumić</dc:creator>
  <cp:lastModifiedBy>Danijela Fumić</cp:lastModifiedBy>
  <cp:lastPrinted>2018-02-23T08:38:00Z</cp:lastPrinted>
  <dcterms:modified xmlns:xsi="http://www.w3.org/2001/XMLSchema-instance" xsi:type="dcterms:W3CDTF">2018-02-23T08:39:00Z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trošak (828 16 rješenje.docx)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