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e1786" w14:paraId="14e1786" w:rsidRDefault="000C651A"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1546860</wp:posOffset>
            </wp:positionH>
            <wp:positionV relativeFrom="page">
              <wp:posOffset>685800</wp:posOffset>
            </wp:positionV>
            <wp:extent cy="849835" cx="636393"/>
            <wp:effectExtent b="762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49835" cx="636393"/>
                    </a:xfrm>
                    <a:prstGeom prst="rect">
                      <a:avLst/>
                    </a:prstGeom>
                  </pic:spPr>
                </pic:pic>
              </a:graphicData>
            </a:graphic>
          </wp:anchor>
        </w:drawing>
      </w:r>
    </w:p>
    <w:p w:rsidRDefault="00AE649C" w:rsidP="000C651A" w:rsidR="00AE649C" w:rsidRPr="00B76F3C">
      <w:pPr>
        <w:pStyle w:val="NormaleSPIS"/>
        <w:ind w:firstLine="0"/>
      </w:pPr>
    </w:p>
    <w:p w:rsidRDefault="000C651A" w:rsidP="000C651A" w:rsidR="000C651A">
      <w:pPr>
        <w:spacing w:after="0"/>
        <w:jc w:val="both"/>
      </w:pPr>
      <w:r>
        <w:t xml:space="preserve">           Republika Hrvatska</w:t>
      </w:r>
    </w:p>
    <w:p w:rsidRDefault="000C651A" w:rsidP="000C651A" w:rsidR="000C651A">
      <w:pPr>
        <w:tabs>
          <w:tab w:pos="3338" w:val="left"/>
        </w:tabs>
        <w:spacing w:after="0"/>
        <w:jc w:val="both"/>
      </w:pPr>
      <w:r>
        <w:t xml:space="preserve">     Trgovački sud u Bjelovaru</w:t>
      </w:r>
      <w:r>
        <w:tab/>
      </w:r>
    </w:p>
    <w:p w:rsidRDefault="000C651A" w:rsidP="000C651A" w:rsidR="000C651A">
      <w:pPr>
        <w:spacing w:after="0"/>
        <w:jc w:val="both"/>
        <w:rPr>
          <w:rFonts w:cs="Times New Roman" w:eastAsia="Times New Roman"/>
          <w:noProof/>
          <w:szCs w:val="20"/>
          <w:lang w:eastAsia="hr-HR"/>
        </w:rPr>
      </w:pPr>
      <w:r>
        <w:t xml:space="preserve">Bjelovar, Šetalište dr. I. </w:t>
      </w:r>
      <w:proofErr w:type="spellStart"/>
      <w:r>
        <w:t>Lebovića</w:t>
      </w:r>
      <w:proofErr w:type="spellEnd"/>
      <w:r>
        <w:t xml:space="preserve"> 42</w:t>
      </w:r>
      <w:r w:rsidRPr="000C651A">
        <w:rPr>
          <w:rFonts w:cs="Times New Roman" w:eastAsia="Times New Roman"/>
          <w:noProof/>
          <w:szCs w:val="20"/>
          <w:lang w:eastAsia="hr-HR"/>
        </w:rPr>
        <w:t xml:space="preserve"> </w:t>
      </w:r>
      <w:r>
        <w:rPr>
          <w:rFonts w:cs="Times New Roman" w:eastAsia="Times New Roman"/>
          <w:noProof/>
          <w:szCs w:val="20"/>
          <w:lang w:eastAsia="hr-HR"/>
        </w:rPr>
        <w:t xml:space="preserve">                                   </w:t>
      </w:r>
      <w:r w:rsidRPr="000C651A">
        <w:rPr>
          <w:rFonts w:cs="Times New Roman" w:eastAsia="Times New Roman"/>
          <w:noProof/>
          <w:szCs w:val="20"/>
          <w:lang w:eastAsia="hr-HR"/>
        </w:rPr>
        <w:t xml:space="preserve">  Poslovni broj: 5 St-72/2016-114</w:t>
      </w:r>
    </w:p>
    <w:p w:rsidRDefault="000C651A" w:rsidP="000C651A" w:rsidR="000C651A" w:rsidRPr="000C651A">
      <w:pPr>
        <w:overflowPunct w:val="false"/>
        <w:autoSpaceDE w:val="false"/>
        <w:autoSpaceDN w:val="false"/>
        <w:adjustRightInd w:val="false"/>
        <w:spacing w:after="0"/>
        <w:jc w:val="right"/>
        <w:rPr>
          <w:rFonts w:cs="Times New Roman" w:eastAsia="Times New Roman"/>
          <w:noProof/>
          <w:szCs w:val="20"/>
          <w:lang w:eastAsia="hr-HR"/>
        </w:rPr>
      </w:pPr>
    </w:p>
    <w:p w:rsidRDefault="000C651A" w:rsidP="000C651A" w:rsidR="000C651A" w:rsidRPr="000C651A">
      <w:pPr>
        <w:overflowPunct w:val="false"/>
        <w:autoSpaceDE w:val="false"/>
        <w:autoSpaceDN w:val="false"/>
        <w:adjustRightInd w:val="false"/>
        <w:spacing w:after="0"/>
        <w:jc w:val="center"/>
        <w:rPr>
          <w:rFonts w:cs="Times New Roman" w:eastAsia="Times New Roman"/>
          <w:szCs w:val="20"/>
          <w:lang w:eastAsia="hr-HR"/>
        </w:rPr>
      </w:pPr>
      <w:r w:rsidRPr="000C651A">
        <w:rPr>
          <w:rFonts w:cs="Times New Roman" w:eastAsia="Times New Roman"/>
          <w:szCs w:val="20"/>
          <w:lang w:eastAsia="hr-HR"/>
        </w:rPr>
        <w:t>R E P U B L I K A   H R V A T S K A</w:t>
      </w:r>
    </w:p>
    <w:p w:rsidRDefault="000C651A" w:rsidP="000C651A" w:rsidR="000C651A" w:rsidRPr="000C651A">
      <w:pPr>
        <w:overflowPunct w:val="false"/>
        <w:autoSpaceDE w:val="false"/>
        <w:autoSpaceDN w:val="false"/>
        <w:adjustRightInd w:val="false"/>
        <w:spacing w:after="0"/>
        <w:jc w:val="center"/>
        <w:rPr>
          <w:rFonts w:cs="Times New Roman" w:eastAsia="Times New Roman"/>
          <w:szCs w:val="20"/>
          <w:lang w:eastAsia="hr-HR"/>
        </w:rPr>
      </w:pPr>
    </w:p>
    <w:p w:rsidRDefault="000C651A" w:rsidP="000C651A" w:rsidR="000C651A" w:rsidRPr="000C651A">
      <w:pPr>
        <w:overflowPunct w:val="false"/>
        <w:autoSpaceDE w:val="false"/>
        <w:autoSpaceDN w:val="false"/>
        <w:adjustRightInd w:val="false"/>
        <w:spacing w:after="0"/>
        <w:jc w:val="center"/>
        <w:rPr>
          <w:rFonts w:cs="Times New Roman" w:eastAsia="Times New Roman"/>
          <w:szCs w:val="20"/>
          <w:lang w:eastAsia="hr-HR"/>
        </w:rPr>
      </w:pPr>
      <w:r w:rsidRPr="000C651A">
        <w:rPr>
          <w:rFonts w:cs="Times New Roman" w:eastAsia="Times New Roman"/>
          <w:szCs w:val="20"/>
          <w:lang w:eastAsia="hr-HR"/>
        </w:rPr>
        <w:t>R J E Š E N J E</w:t>
      </w:r>
    </w:p>
    <w:p w:rsidRDefault="000C651A" w:rsidP="000C651A" w:rsidR="000C651A" w:rsidRPr="000C651A">
      <w:pPr>
        <w:overflowPunct w:val="false"/>
        <w:autoSpaceDE w:val="false"/>
        <w:autoSpaceDN w:val="false"/>
        <w:adjustRightInd w:val="false"/>
        <w:spacing w:after="0"/>
        <w:jc w:val="center"/>
        <w:rPr>
          <w:rFonts w:cs="Times New Roman" w:eastAsia="Times New Roman"/>
          <w:szCs w:val="20"/>
          <w:lang w:eastAsia="hr-HR"/>
        </w:rPr>
      </w:pPr>
    </w:p>
    <w:p w:rsidRDefault="000C651A" w:rsidP="000C651A" w:rsidR="000C651A" w:rsidRPr="000C651A">
      <w:pPr>
        <w:overflowPunct w:val="false"/>
        <w:autoSpaceDE w:val="false"/>
        <w:autoSpaceDN w:val="false"/>
        <w:adjustRightInd w:val="false"/>
        <w:spacing w:after="0"/>
        <w:ind w:firstLine="851"/>
        <w:jc w:val="both"/>
        <w:rPr>
          <w:rFonts w:cs="Times New Roman" w:eastAsia="Times New Roman"/>
          <w:bCs/>
          <w:szCs w:val="20"/>
          <w:lang w:eastAsia="hr-HR"/>
        </w:rPr>
      </w:pPr>
      <w:r w:rsidRPr="000C651A">
        <w:rPr>
          <w:rFonts w:cs="Times New Roman" w:eastAsia="Times New Roman"/>
          <w:szCs w:val="20"/>
          <w:lang w:eastAsia="hr-HR"/>
        </w:rPr>
        <w:t xml:space="preserve">Trgovački sud u Bjelovaru, po sutkinji Mariji Petrina Kubica, u stečajnom postupku nad dužnikom FINAG d.d. Industrija građevnog materijala, Garešnica, Petra Svačića </w:t>
      </w:r>
      <w:proofErr w:type="spellStart"/>
      <w:r w:rsidRPr="000C651A">
        <w:rPr>
          <w:rFonts w:cs="Times New Roman" w:eastAsia="Times New Roman"/>
          <w:szCs w:val="20"/>
          <w:lang w:eastAsia="hr-HR"/>
        </w:rPr>
        <w:t>bb</w:t>
      </w:r>
      <w:proofErr w:type="spellEnd"/>
      <w:r w:rsidRPr="000C651A">
        <w:rPr>
          <w:rFonts w:cs="Times New Roman" w:eastAsia="Times New Roman"/>
          <w:szCs w:val="20"/>
          <w:lang w:eastAsia="hr-HR"/>
        </w:rPr>
        <w:t>, OIB: 97667432680, 10. l</w:t>
      </w:r>
      <w:r w:rsidRPr="000C651A">
        <w:rPr>
          <w:rFonts w:cs="Times New Roman" w:eastAsia="Times New Roman"/>
          <w:bCs/>
          <w:szCs w:val="20"/>
          <w:lang w:eastAsia="hr-HR"/>
        </w:rPr>
        <w:t>istopada 2018.</w:t>
      </w:r>
    </w:p>
    <w:p w:rsidRDefault="000C651A" w:rsidP="000C651A" w:rsidR="000C651A" w:rsidRPr="000C651A">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0C651A">
        <w:rPr>
          <w:rFonts w:cs="Times New Roman" w:eastAsia="Times New Roman"/>
          <w:szCs w:val="20"/>
          <w:lang w:eastAsia="hr-HR"/>
        </w:rPr>
        <w:t xml:space="preserve"> </w:t>
      </w:r>
    </w:p>
    <w:p w:rsidRDefault="000C651A" w:rsidP="000C651A" w:rsidR="000C651A" w:rsidRPr="000C651A">
      <w:pPr>
        <w:overflowPunct w:val="false"/>
        <w:autoSpaceDE w:val="false"/>
        <w:autoSpaceDN w:val="false"/>
        <w:adjustRightInd w:val="false"/>
        <w:spacing w:after="0"/>
        <w:jc w:val="center"/>
        <w:rPr>
          <w:rFonts w:cs="Times New Roman" w:eastAsia="Times New Roman"/>
          <w:szCs w:val="20"/>
          <w:lang w:eastAsia="hr-HR"/>
        </w:rPr>
      </w:pPr>
      <w:r w:rsidRPr="000C651A">
        <w:rPr>
          <w:rFonts w:cs="Times New Roman" w:eastAsia="Times New Roman"/>
          <w:szCs w:val="20"/>
          <w:lang w:eastAsia="hr-HR"/>
        </w:rPr>
        <w:t>r i j e š i o  j e</w:t>
      </w:r>
    </w:p>
    <w:p w:rsidRDefault="000C651A" w:rsidP="000C651A" w:rsidR="000C651A" w:rsidRPr="000C651A">
      <w:pPr>
        <w:overflowPunct w:val="false"/>
        <w:autoSpaceDE w:val="false"/>
        <w:autoSpaceDN w:val="false"/>
        <w:adjustRightInd w:val="false"/>
        <w:spacing w:after="0"/>
        <w:jc w:val="center"/>
        <w:rPr>
          <w:rFonts w:cs="Times New Roman" w:eastAsia="Times New Roman"/>
          <w:bCs/>
          <w:szCs w:val="20"/>
          <w:lang w:eastAsia="hr-HR"/>
        </w:rPr>
      </w:pPr>
    </w:p>
    <w:p w:rsidRDefault="000C651A" w:rsidP="000C651A" w:rsidR="000C651A" w:rsidRPr="000C651A">
      <w:pPr>
        <w:overflowPunct w:val="false"/>
        <w:autoSpaceDE w:val="false"/>
        <w:autoSpaceDN w:val="false"/>
        <w:adjustRightInd w:val="false"/>
        <w:spacing w:after="0"/>
        <w:ind w:firstLine="851"/>
        <w:jc w:val="both"/>
        <w:rPr>
          <w:rFonts w:cs="Times New Roman" w:eastAsia="Times New Roman"/>
          <w:bCs/>
          <w:szCs w:val="20"/>
          <w:lang w:eastAsia="hr-HR"/>
        </w:rPr>
      </w:pPr>
      <w:r w:rsidRPr="000C651A">
        <w:rPr>
          <w:rFonts w:cs="Times New Roman" w:eastAsia="Times New Roman"/>
          <w:bCs/>
          <w:szCs w:val="20"/>
          <w:lang w:eastAsia="hr-HR"/>
        </w:rPr>
        <w:t>1</w:t>
      </w:r>
      <w:r w:rsidRPr="000C651A">
        <w:rPr>
          <w:rFonts w:cs="Times New Roman" w:eastAsia="Times New Roman"/>
          <w:b/>
          <w:bCs/>
          <w:szCs w:val="20"/>
          <w:lang w:eastAsia="hr-HR"/>
        </w:rPr>
        <w:t xml:space="preserve">. </w:t>
      </w:r>
      <w:r w:rsidRPr="000C651A">
        <w:rPr>
          <w:rFonts w:cs="Times New Roman" w:eastAsia="Times New Roman"/>
          <w:bCs/>
          <w:szCs w:val="20"/>
          <w:lang w:eastAsia="hr-HR"/>
        </w:rPr>
        <w:t xml:space="preserve">Iz cijene dobivene prodajom nekretnina </w:t>
      </w:r>
      <w:r w:rsidRPr="000C651A">
        <w:rPr>
          <w:rFonts w:cs="Times New Roman" w:eastAsia="Times New Roman"/>
          <w:szCs w:val="20"/>
          <w:lang w:eastAsia="hr-HR"/>
        </w:rPr>
        <w:t xml:space="preserve">upisanih u zemljišnim knjigama Općinskog suda u Rijeci, Zemljišnoknjižni odjel Krk, </w:t>
      </w:r>
      <w:r w:rsidRPr="000C651A">
        <w:rPr>
          <w:rFonts w:cs="Times New Roman" w:eastAsia="Times New Roman"/>
          <w:noProof/>
          <w:szCs w:val="20"/>
          <w:lang w:eastAsia="hr-HR"/>
        </w:rPr>
        <w:t>zk.ul. 3150 k.o. Soline, suvlasnički udio redni broj 4, čk.br. 218/3 kuća i dvor sa 869 m2, 4. etaža 17/100 1. Apartman 4 na I katu, površine 66,23 m2, koji se sastoji od spavaće sobe sa 11,43 m2, spavaće sobe sa 9,29 m2, kupaonice sa 4,18 m2, wc sa 1,71 m2, hodnika sa 6,14 m2, kuhinje i blagovaone sa 12,60 m2, dnevnog boravka sa 15,83 m2 i terase 10,06 x 0,50 = 5,03 m2. Apartmanu pripada parkirno mjesto PM 4 od 11,00 m2, prikazano narančastom bojom</w:t>
      </w:r>
      <w:r w:rsidRPr="000C651A">
        <w:rPr>
          <w:rFonts w:cs="Times New Roman" w:eastAsia="Times New Roman"/>
          <w:bCs/>
          <w:szCs w:val="20"/>
          <w:lang w:eastAsia="hr-HR"/>
        </w:rPr>
        <w:t>, identifikator predmeta prodaje broj 4577 (identifikator nadmetanja 6898), namiruju se:</w:t>
      </w:r>
    </w:p>
    <w:p w:rsidRDefault="000C651A" w:rsidP="000C651A" w:rsidR="000C651A" w:rsidRPr="000C651A">
      <w:pPr>
        <w:overflowPunct w:val="false"/>
        <w:autoSpaceDE w:val="false"/>
        <w:autoSpaceDN w:val="false"/>
        <w:adjustRightInd w:val="false"/>
        <w:spacing w:after="0"/>
        <w:ind w:firstLine="851"/>
        <w:jc w:val="both"/>
        <w:rPr>
          <w:rFonts w:cs="Times New Roman" w:eastAsia="Times New Roman"/>
          <w:bCs/>
          <w:szCs w:val="20"/>
          <w:lang w:eastAsia="hr-HR"/>
        </w:rPr>
      </w:pPr>
    </w:p>
    <w:p w:rsidRDefault="000C651A" w:rsidP="000C651A" w:rsidR="000C651A" w:rsidRPr="000C651A">
      <w:pPr>
        <w:overflowPunct w:val="false"/>
        <w:autoSpaceDE w:val="false"/>
        <w:autoSpaceDN w:val="false"/>
        <w:adjustRightInd w:val="false"/>
        <w:spacing w:after="0"/>
        <w:ind w:firstLine="851"/>
        <w:jc w:val="both"/>
        <w:rPr>
          <w:rFonts w:cs="Times New Roman" w:eastAsia="Times New Roman"/>
          <w:bCs/>
          <w:szCs w:val="20"/>
          <w:lang w:eastAsia="hr-HR"/>
        </w:rPr>
      </w:pPr>
      <w:r w:rsidRPr="000C651A">
        <w:rPr>
          <w:rFonts w:cs="Times New Roman" w:eastAsia="Times New Roman"/>
          <w:bCs/>
          <w:szCs w:val="20"/>
          <w:lang w:eastAsia="hr-HR"/>
        </w:rPr>
        <w:t xml:space="preserve">-troškovi stečajnog postupka u iznosu od </w:t>
      </w:r>
      <w:r w:rsidRPr="000C651A">
        <w:rPr>
          <w:rFonts w:cs="Times New Roman" w:eastAsia="Times New Roman"/>
          <w:szCs w:val="20"/>
          <w:lang w:eastAsia="hr-HR"/>
        </w:rPr>
        <w:t xml:space="preserve">87.084,03 kn </w:t>
      </w:r>
    </w:p>
    <w:p w:rsidRDefault="000C651A" w:rsidP="000C651A" w:rsidR="000C651A" w:rsidRPr="000C651A">
      <w:pPr>
        <w:overflowPunct w:val="false"/>
        <w:autoSpaceDE w:val="false"/>
        <w:autoSpaceDN w:val="false"/>
        <w:adjustRightInd w:val="false"/>
        <w:spacing w:after="0"/>
        <w:ind w:firstLine="851"/>
        <w:jc w:val="both"/>
        <w:rPr>
          <w:rFonts w:cs="Times New Roman" w:eastAsia="Times New Roman"/>
          <w:bCs/>
          <w:szCs w:val="20"/>
          <w:lang w:eastAsia="hr-HR"/>
        </w:rPr>
      </w:pPr>
      <w:r w:rsidRPr="000C651A">
        <w:rPr>
          <w:rFonts w:cs="Times New Roman" w:eastAsia="Times New Roman"/>
          <w:bCs/>
          <w:szCs w:val="20"/>
          <w:lang w:eastAsia="hr-HR"/>
        </w:rPr>
        <w:t>-</w:t>
      </w:r>
      <w:proofErr w:type="spellStart"/>
      <w:r w:rsidRPr="000C651A">
        <w:rPr>
          <w:rFonts w:cs="Times New Roman" w:eastAsia="Times New Roman"/>
          <w:bCs/>
          <w:szCs w:val="20"/>
          <w:lang w:eastAsia="hr-HR"/>
        </w:rPr>
        <w:t>razlučni</w:t>
      </w:r>
      <w:proofErr w:type="spellEnd"/>
      <w:r w:rsidRPr="000C651A">
        <w:rPr>
          <w:rFonts w:cs="Times New Roman" w:eastAsia="Times New Roman"/>
          <w:bCs/>
          <w:szCs w:val="20"/>
          <w:lang w:eastAsia="hr-HR"/>
        </w:rPr>
        <w:t xml:space="preserve"> vjerovnik Erste &amp; </w:t>
      </w:r>
      <w:proofErr w:type="spellStart"/>
      <w:r w:rsidRPr="000C651A">
        <w:rPr>
          <w:rFonts w:cs="Times New Roman" w:eastAsia="Times New Roman"/>
          <w:bCs/>
          <w:szCs w:val="20"/>
          <w:lang w:eastAsia="hr-HR"/>
        </w:rPr>
        <w:t>Steiermarkische</w:t>
      </w:r>
      <w:proofErr w:type="spellEnd"/>
      <w:r w:rsidRPr="000C651A">
        <w:rPr>
          <w:rFonts w:cs="Times New Roman" w:eastAsia="Times New Roman"/>
          <w:bCs/>
          <w:szCs w:val="20"/>
          <w:lang w:eastAsia="hr-HR"/>
        </w:rPr>
        <w:t xml:space="preserve"> </w:t>
      </w:r>
      <w:proofErr w:type="spellStart"/>
      <w:r w:rsidRPr="000C651A">
        <w:rPr>
          <w:rFonts w:cs="Times New Roman" w:eastAsia="Times New Roman"/>
          <w:bCs/>
          <w:szCs w:val="20"/>
          <w:lang w:eastAsia="hr-HR"/>
        </w:rPr>
        <w:t>bank</w:t>
      </w:r>
      <w:proofErr w:type="spellEnd"/>
      <w:r w:rsidRPr="000C651A">
        <w:rPr>
          <w:rFonts w:cs="Times New Roman" w:eastAsia="Times New Roman"/>
          <w:bCs/>
          <w:szCs w:val="20"/>
          <w:lang w:eastAsia="hr-HR"/>
        </w:rPr>
        <w:t xml:space="preserve"> d.d. Rijeka, Jadranski trg 3a, OIB:23057039320, u iznosu od 358.915,98 kn, na ime dijela potraživanja po kreditnoj partiji broj 5001729049.</w:t>
      </w:r>
    </w:p>
    <w:p w:rsidRDefault="000C651A" w:rsidP="000C651A" w:rsidR="000C651A" w:rsidRPr="000C651A">
      <w:pPr>
        <w:overflowPunct w:val="false"/>
        <w:autoSpaceDE w:val="false"/>
        <w:autoSpaceDN w:val="false"/>
        <w:adjustRightInd w:val="false"/>
        <w:spacing w:after="0"/>
        <w:jc w:val="both"/>
        <w:rPr>
          <w:rFonts w:cs="Times New Roman" w:eastAsia="Times New Roman"/>
          <w:bCs/>
          <w:szCs w:val="20"/>
          <w:lang w:eastAsia="hr-HR"/>
        </w:rPr>
      </w:pPr>
    </w:p>
    <w:p w:rsidRDefault="000C651A" w:rsidP="000C651A" w:rsidR="000C651A" w:rsidRPr="000C651A">
      <w:pPr>
        <w:overflowPunct w:val="false"/>
        <w:autoSpaceDE w:val="false"/>
        <w:autoSpaceDN w:val="false"/>
        <w:adjustRightInd w:val="false"/>
        <w:spacing w:after="0"/>
        <w:jc w:val="both"/>
        <w:rPr>
          <w:rFonts w:cs="Times New Roman" w:eastAsia="Times New Roman"/>
          <w:bCs/>
          <w:szCs w:val="20"/>
          <w:lang w:eastAsia="hr-HR"/>
        </w:rPr>
      </w:pPr>
      <w:r w:rsidRPr="000C651A">
        <w:rPr>
          <w:rFonts w:cs="Times New Roman" w:eastAsia="Times New Roman"/>
          <w:bCs/>
          <w:szCs w:val="20"/>
          <w:lang w:eastAsia="hr-HR"/>
        </w:rPr>
        <w:t xml:space="preserve">            2. Nalaže se Financijskoj agenciji, Regionalni centar Zagreb, Ulica grada Vukovara 70, da u roku 8 dana, nakon pravomoćnosti ovog rješenja, izvrši isplatu iznosa iz točke 1. izreke, sa računa IBAN: HR3323900011300028779 i IBAN: HR1123900011300028787 i to:</w:t>
      </w:r>
    </w:p>
    <w:p w:rsidRDefault="000C651A" w:rsidP="000C651A" w:rsidR="000C651A" w:rsidRPr="000C651A">
      <w:pPr>
        <w:overflowPunct w:val="false"/>
        <w:autoSpaceDE w:val="false"/>
        <w:autoSpaceDN w:val="false"/>
        <w:adjustRightInd w:val="false"/>
        <w:spacing w:after="0"/>
        <w:ind w:firstLine="851"/>
        <w:jc w:val="both"/>
        <w:rPr>
          <w:rFonts w:cs="Times New Roman" w:eastAsia="Times New Roman"/>
          <w:bCs/>
          <w:szCs w:val="20"/>
          <w:lang w:eastAsia="hr-HR"/>
        </w:rPr>
      </w:pPr>
      <w:r w:rsidRPr="000C651A">
        <w:rPr>
          <w:rFonts w:cs="Times New Roman" w:eastAsia="Times New Roman"/>
          <w:bCs/>
          <w:szCs w:val="20"/>
          <w:lang w:eastAsia="hr-HR"/>
        </w:rPr>
        <w:t xml:space="preserve">- stečajnom dužniku FINAG </w:t>
      </w:r>
      <w:r w:rsidRPr="000C651A">
        <w:rPr>
          <w:rFonts w:cs="Times New Roman" w:eastAsia="Times New Roman"/>
          <w:szCs w:val="20"/>
          <w:lang w:eastAsia="hr-HR"/>
        </w:rPr>
        <w:t xml:space="preserve">d.d. Industrija građevnog materijala, Garešnica, Petra Svačića </w:t>
      </w:r>
      <w:proofErr w:type="spellStart"/>
      <w:r w:rsidRPr="000C651A">
        <w:rPr>
          <w:rFonts w:cs="Times New Roman" w:eastAsia="Times New Roman"/>
          <w:szCs w:val="20"/>
          <w:lang w:eastAsia="hr-HR"/>
        </w:rPr>
        <w:t>bb</w:t>
      </w:r>
      <w:proofErr w:type="spellEnd"/>
      <w:r w:rsidRPr="000C651A">
        <w:rPr>
          <w:rFonts w:cs="Times New Roman" w:eastAsia="Times New Roman"/>
          <w:szCs w:val="20"/>
          <w:lang w:eastAsia="hr-HR"/>
        </w:rPr>
        <w:t>, OIB: 97667432680, zastupanom po stečajnom upravitelju Vinku Ljubičiću iz Osijeka, OIB: 91327367435, na račun IBAN: HR</w:t>
      </w:r>
      <w:r w:rsidRPr="000C651A">
        <w:rPr>
          <w:rFonts w:cs="Times New Roman" w:eastAsia="Times New Roman"/>
          <w:szCs w:val="20"/>
          <w:lang w:eastAsia="hr-HR" w:val="en-GB"/>
        </w:rPr>
        <w:t xml:space="preserve">5224850031100294796, </w:t>
      </w:r>
      <w:r w:rsidRPr="000C651A">
        <w:rPr>
          <w:rFonts w:cs="Times New Roman" w:eastAsia="Times New Roman"/>
          <w:szCs w:val="20"/>
          <w:lang w:eastAsia="hr-HR"/>
        </w:rPr>
        <w:t xml:space="preserve">iznos od 87.084,03 kn </w:t>
      </w:r>
    </w:p>
    <w:p w:rsidRDefault="000C651A" w:rsidP="000C651A" w:rsidR="000C651A" w:rsidRPr="000C651A">
      <w:pPr>
        <w:overflowPunct w:val="false"/>
        <w:autoSpaceDE w:val="false"/>
        <w:autoSpaceDN w:val="false"/>
        <w:adjustRightInd w:val="false"/>
        <w:spacing w:after="0"/>
        <w:ind w:firstLine="851"/>
        <w:jc w:val="both"/>
        <w:rPr>
          <w:rFonts w:cs="Times New Roman" w:eastAsia="Times New Roman"/>
          <w:bCs/>
          <w:szCs w:val="20"/>
          <w:lang w:eastAsia="hr-HR"/>
        </w:rPr>
      </w:pPr>
      <w:r w:rsidRPr="000C651A">
        <w:rPr>
          <w:rFonts w:cs="Times New Roman" w:eastAsia="Times New Roman"/>
          <w:bCs/>
          <w:szCs w:val="20"/>
          <w:lang w:eastAsia="hr-HR"/>
        </w:rPr>
        <w:t xml:space="preserve">- </w:t>
      </w:r>
      <w:proofErr w:type="spellStart"/>
      <w:r w:rsidRPr="000C651A">
        <w:rPr>
          <w:rFonts w:cs="Times New Roman" w:eastAsia="Times New Roman"/>
          <w:bCs/>
          <w:szCs w:val="20"/>
          <w:lang w:eastAsia="hr-HR"/>
        </w:rPr>
        <w:t>razlučnom</w:t>
      </w:r>
      <w:proofErr w:type="spellEnd"/>
      <w:r w:rsidRPr="000C651A">
        <w:rPr>
          <w:rFonts w:cs="Times New Roman" w:eastAsia="Times New Roman"/>
          <w:bCs/>
          <w:szCs w:val="20"/>
          <w:lang w:eastAsia="hr-HR"/>
        </w:rPr>
        <w:t xml:space="preserve"> vjerovniku Erste &amp; </w:t>
      </w:r>
      <w:proofErr w:type="spellStart"/>
      <w:r w:rsidRPr="000C651A">
        <w:rPr>
          <w:rFonts w:cs="Times New Roman" w:eastAsia="Times New Roman"/>
          <w:bCs/>
          <w:szCs w:val="20"/>
          <w:lang w:eastAsia="hr-HR"/>
        </w:rPr>
        <w:t>Steiermarkische</w:t>
      </w:r>
      <w:proofErr w:type="spellEnd"/>
      <w:r w:rsidRPr="000C651A">
        <w:rPr>
          <w:rFonts w:cs="Times New Roman" w:eastAsia="Times New Roman"/>
          <w:bCs/>
          <w:szCs w:val="20"/>
          <w:lang w:eastAsia="hr-HR"/>
        </w:rPr>
        <w:t xml:space="preserve"> </w:t>
      </w:r>
      <w:proofErr w:type="spellStart"/>
      <w:r w:rsidRPr="000C651A">
        <w:rPr>
          <w:rFonts w:cs="Times New Roman" w:eastAsia="Times New Roman"/>
          <w:bCs/>
          <w:szCs w:val="20"/>
          <w:lang w:eastAsia="hr-HR"/>
        </w:rPr>
        <w:t>bank</w:t>
      </w:r>
      <w:proofErr w:type="spellEnd"/>
      <w:r w:rsidRPr="000C651A">
        <w:rPr>
          <w:rFonts w:cs="Times New Roman" w:eastAsia="Times New Roman"/>
          <w:bCs/>
          <w:szCs w:val="20"/>
          <w:lang w:eastAsia="hr-HR"/>
        </w:rPr>
        <w:t xml:space="preserve"> d.d. Rijeka, Jadranski trg 3a, OIB: 23057039320, na račun IBAN: HR9524020061031262160, model: 05, poziv na broj: 260100005-97667432680, iznos od 358.915,98 kn. </w:t>
      </w:r>
    </w:p>
    <w:p w:rsidRDefault="000C651A" w:rsidP="000C651A" w:rsidR="000C651A" w:rsidRPr="000C651A">
      <w:pPr>
        <w:overflowPunct w:val="false"/>
        <w:autoSpaceDE w:val="false"/>
        <w:autoSpaceDN w:val="false"/>
        <w:adjustRightInd w:val="false"/>
        <w:spacing w:after="0"/>
        <w:jc w:val="both"/>
        <w:rPr>
          <w:rFonts w:cs="Times New Roman" w:eastAsia="Times New Roman"/>
          <w:bCs/>
          <w:szCs w:val="20"/>
          <w:lang w:eastAsia="hr-HR"/>
        </w:rPr>
      </w:pPr>
    </w:p>
    <w:p w:rsidRDefault="000C651A" w:rsidP="000C651A" w:rsidR="000C651A" w:rsidRPr="000C651A">
      <w:pPr>
        <w:overflowPunct w:val="false"/>
        <w:autoSpaceDE w:val="false"/>
        <w:autoSpaceDN w:val="false"/>
        <w:adjustRightInd w:val="false"/>
        <w:spacing w:after="0"/>
        <w:jc w:val="center"/>
        <w:rPr>
          <w:rFonts w:cs="Times New Roman" w:eastAsia="Times New Roman"/>
          <w:szCs w:val="20"/>
          <w:lang w:eastAsia="hr-HR"/>
        </w:rPr>
      </w:pPr>
      <w:r w:rsidRPr="000C651A">
        <w:rPr>
          <w:rFonts w:cs="Times New Roman" w:eastAsia="Times New Roman"/>
          <w:szCs w:val="20"/>
          <w:lang w:eastAsia="hr-HR"/>
        </w:rPr>
        <w:t>Obrazloženje</w:t>
      </w:r>
    </w:p>
    <w:p w:rsidRDefault="000C651A" w:rsidP="000C651A" w:rsidR="000C651A" w:rsidRPr="000C651A">
      <w:pPr>
        <w:overflowPunct w:val="false"/>
        <w:autoSpaceDE w:val="false"/>
        <w:autoSpaceDN w:val="false"/>
        <w:adjustRightInd w:val="false"/>
        <w:spacing w:after="0"/>
        <w:jc w:val="center"/>
        <w:rPr>
          <w:rFonts w:cs="Times New Roman" w:eastAsia="Times New Roman"/>
          <w:szCs w:val="20"/>
          <w:lang w:eastAsia="hr-HR"/>
        </w:rPr>
      </w:pPr>
    </w:p>
    <w:p w:rsidRDefault="000C651A" w:rsidP="000C651A" w:rsidR="000C651A" w:rsidRPr="000C651A">
      <w:pPr>
        <w:overflowPunct w:val="false"/>
        <w:autoSpaceDE w:val="false"/>
        <w:autoSpaceDN w:val="false"/>
        <w:adjustRightInd w:val="false"/>
        <w:spacing w:after="0"/>
        <w:ind w:firstLine="851"/>
        <w:jc w:val="both"/>
        <w:rPr>
          <w:rFonts w:cs="Times New Roman" w:eastAsia="Times New Roman"/>
          <w:szCs w:val="20"/>
          <w:lang w:eastAsia="hr-HR"/>
        </w:rPr>
      </w:pPr>
      <w:r w:rsidRPr="000C651A">
        <w:rPr>
          <w:rFonts w:cs="Times New Roman" w:eastAsia="Times New Roman"/>
          <w:szCs w:val="20"/>
          <w:lang w:eastAsia="hr-HR"/>
        </w:rPr>
        <w:t xml:space="preserve">Nakon pravomoćnosti rješenja o dosudi od 27. lipnja 2018., kojim su nekretnine stečajnog dužnika opisane u toč.1. izreke ovog rješenja dosuđene kupcu INTER CREDO d.o.o. Varaždin, za </w:t>
      </w:r>
      <w:proofErr w:type="spellStart"/>
      <w:r w:rsidRPr="000C651A">
        <w:rPr>
          <w:rFonts w:cs="Times New Roman" w:eastAsia="Times New Roman"/>
          <w:szCs w:val="20"/>
          <w:lang w:eastAsia="hr-HR"/>
        </w:rPr>
        <w:t>kupovninu</w:t>
      </w:r>
      <w:proofErr w:type="spellEnd"/>
      <w:r w:rsidRPr="000C651A">
        <w:rPr>
          <w:rFonts w:cs="Times New Roman" w:eastAsia="Times New Roman"/>
          <w:szCs w:val="20"/>
          <w:lang w:eastAsia="hr-HR"/>
        </w:rPr>
        <w:t xml:space="preserve"> u iznosu od 446.000,00 kn, kupac je platio razliku </w:t>
      </w:r>
      <w:proofErr w:type="spellStart"/>
      <w:r w:rsidRPr="000C651A">
        <w:rPr>
          <w:rFonts w:cs="Times New Roman" w:eastAsia="Times New Roman"/>
          <w:szCs w:val="20"/>
          <w:lang w:eastAsia="hr-HR"/>
        </w:rPr>
        <w:t>kupovnine</w:t>
      </w:r>
      <w:proofErr w:type="spellEnd"/>
      <w:r w:rsidRPr="000C651A">
        <w:rPr>
          <w:rFonts w:cs="Times New Roman" w:eastAsia="Times New Roman"/>
          <w:szCs w:val="20"/>
          <w:lang w:eastAsia="hr-HR"/>
        </w:rPr>
        <w:t xml:space="preserve"> od 387.000,00 kn. </w:t>
      </w:r>
    </w:p>
    <w:p w:rsidRDefault="000C651A" w:rsidP="000C651A" w:rsidR="000C651A" w:rsidRPr="000C651A">
      <w:pPr>
        <w:overflowPunct w:val="false"/>
        <w:autoSpaceDE w:val="false"/>
        <w:autoSpaceDN w:val="false"/>
        <w:adjustRightInd w:val="false"/>
        <w:spacing w:after="0"/>
        <w:ind w:firstLine="851"/>
        <w:jc w:val="both"/>
        <w:rPr>
          <w:rFonts w:cs="Times New Roman" w:eastAsia="Times New Roman"/>
          <w:szCs w:val="20"/>
          <w:lang w:eastAsia="hr-HR"/>
        </w:rPr>
      </w:pPr>
    </w:p>
    <w:p w:rsidRDefault="000C651A" w:rsidP="000C651A" w:rsidR="000C651A" w:rsidRPr="000C651A">
      <w:pPr>
        <w:overflowPunct w:val="false"/>
        <w:autoSpaceDE w:val="false"/>
        <w:autoSpaceDN w:val="false"/>
        <w:adjustRightInd w:val="false"/>
        <w:spacing w:after="0"/>
        <w:ind w:firstLine="851"/>
        <w:jc w:val="both"/>
        <w:rPr>
          <w:rFonts w:cs="Times New Roman" w:eastAsia="Times New Roman"/>
          <w:szCs w:val="20"/>
          <w:lang w:eastAsia="hr-HR"/>
        </w:rPr>
      </w:pPr>
      <w:r w:rsidRPr="000C651A">
        <w:rPr>
          <w:rFonts w:cs="Times New Roman" w:eastAsia="Times New Roman"/>
          <w:szCs w:val="20"/>
          <w:lang w:eastAsia="hr-HR"/>
        </w:rPr>
        <w:t xml:space="preserve">Članak 248. st.1. Stečajnog zakona </w:t>
      </w:r>
      <w:r w:rsidRPr="000C651A">
        <w:rPr>
          <w:rFonts w:cs="Times New Roman" w:eastAsia="Times New Roman"/>
          <w:noProof/>
          <w:szCs w:val="20"/>
          <w:lang w:eastAsia="hr-HR" w:val="en-GB"/>
        </w:rPr>
        <w:t>("Narodne novine" broj 71/15 i 104/17, dalje: SZ</w:t>
      </w:r>
      <w:r w:rsidRPr="000C651A">
        <w:rPr>
          <w:rFonts w:cs="Times New Roman" w:eastAsia="Times New Roman"/>
          <w:szCs w:val="20"/>
          <w:lang w:eastAsia="hr-HR"/>
        </w:rPr>
        <w:t xml:space="preserve">) propisuje da će sud nakon unovčenja stvari ili prava na kojemu postoji </w:t>
      </w:r>
      <w:proofErr w:type="spellStart"/>
      <w:r w:rsidRPr="000C651A">
        <w:rPr>
          <w:rFonts w:cs="Times New Roman" w:eastAsia="Times New Roman"/>
          <w:szCs w:val="20"/>
          <w:lang w:eastAsia="hr-HR"/>
        </w:rPr>
        <w:t>razlučno</w:t>
      </w:r>
      <w:proofErr w:type="spellEnd"/>
      <w:r w:rsidRPr="000C651A">
        <w:rPr>
          <w:rFonts w:cs="Times New Roman" w:eastAsia="Times New Roman"/>
          <w:szCs w:val="20"/>
          <w:lang w:eastAsia="hr-HR"/>
        </w:rPr>
        <w:t xml:space="preserve"> pravo upisano u javnoj knjizi, iz iznosa ostvarenog prodajom prvo namiriti troškove unovčenja iz članka </w:t>
      </w:r>
      <w:r w:rsidRPr="000C651A">
        <w:rPr>
          <w:rFonts w:cs="Times New Roman" w:eastAsia="Times New Roman"/>
          <w:szCs w:val="20"/>
          <w:lang w:eastAsia="hr-HR"/>
        </w:rPr>
        <w:lastRenderedPageBreak/>
        <w:t xml:space="preserve">254. toga Zakona te nakon toga tražbine </w:t>
      </w:r>
      <w:proofErr w:type="spellStart"/>
      <w:r w:rsidRPr="000C651A">
        <w:rPr>
          <w:rFonts w:cs="Times New Roman" w:eastAsia="Times New Roman"/>
          <w:szCs w:val="20"/>
          <w:lang w:eastAsia="hr-HR"/>
        </w:rPr>
        <w:t>razlučnih</w:t>
      </w:r>
      <w:proofErr w:type="spellEnd"/>
      <w:r w:rsidRPr="000C651A">
        <w:rPr>
          <w:rFonts w:cs="Times New Roman" w:eastAsia="Times New Roman"/>
          <w:szCs w:val="20"/>
          <w:lang w:eastAsia="hr-HR"/>
        </w:rPr>
        <w:t xml:space="preserve"> vjerovnika, prema redoslijedu određenom pravilima ovršnog postupka.</w:t>
      </w:r>
    </w:p>
    <w:p w:rsidRDefault="000C651A" w:rsidP="000C651A" w:rsidR="000C651A" w:rsidRPr="000C651A">
      <w:pPr>
        <w:overflowPunct w:val="false"/>
        <w:autoSpaceDE w:val="false"/>
        <w:autoSpaceDN w:val="false"/>
        <w:adjustRightInd w:val="false"/>
        <w:spacing w:after="0"/>
        <w:ind w:firstLine="851"/>
        <w:jc w:val="both"/>
        <w:rPr>
          <w:rFonts w:cs="Times New Roman" w:eastAsia="Times New Roman"/>
          <w:szCs w:val="20"/>
          <w:lang w:eastAsia="hr-HR"/>
        </w:rPr>
      </w:pPr>
    </w:p>
    <w:p w:rsidRDefault="000C651A" w:rsidP="000C651A" w:rsidR="000C651A" w:rsidRPr="000C651A">
      <w:pPr>
        <w:overflowPunct w:val="false"/>
        <w:autoSpaceDE w:val="false"/>
        <w:autoSpaceDN w:val="false"/>
        <w:adjustRightInd w:val="false"/>
        <w:spacing w:after="0"/>
        <w:ind w:firstLine="851"/>
        <w:jc w:val="both"/>
        <w:rPr>
          <w:rFonts w:cs="Times New Roman" w:eastAsia="Times New Roman"/>
          <w:szCs w:val="20"/>
          <w:lang w:eastAsia="hr-HR"/>
        </w:rPr>
      </w:pPr>
      <w:r w:rsidRPr="000C651A">
        <w:rPr>
          <w:rFonts w:cs="Times New Roman" w:eastAsia="Times New Roman"/>
          <w:szCs w:val="20"/>
          <w:lang w:eastAsia="hr-HR"/>
        </w:rPr>
        <w:t>Odredbama čl.112.–114. Ovršnog zakona (Narodne novine br. 112/12, 25/13,  93/14, 55/16 i 73/17, dalje: OZ) propisano je na koji način se vrši namirenje iz iznosa dobivenog prodajom.</w:t>
      </w:r>
    </w:p>
    <w:p w:rsidRDefault="000C651A" w:rsidP="000C651A" w:rsidR="000C651A" w:rsidRPr="000C651A">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0C651A" w:rsidP="000C651A" w:rsidR="000C651A" w:rsidRPr="000C651A">
      <w:pPr>
        <w:overflowPunct w:val="false"/>
        <w:autoSpaceDE w:val="false"/>
        <w:autoSpaceDN w:val="false"/>
        <w:adjustRightInd w:val="false"/>
        <w:spacing w:after="0"/>
        <w:ind w:firstLine="851"/>
        <w:jc w:val="both"/>
        <w:rPr>
          <w:rFonts w:cs="Times New Roman" w:eastAsia="Times New Roman"/>
          <w:szCs w:val="20"/>
          <w:lang w:eastAsia="hr-HR"/>
        </w:rPr>
      </w:pPr>
      <w:r w:rsidRPr="000C651A">
        <w:rPr>
          <w:rFonts w:cs="Times New Roman" w:eastAsia="Times New Roman"/>
          <w:color w:val="000000"/>
          <w:szCs w:val="20"/>
          <w:lang w:eastAsia="hr-HR"/>
        </w:rPr>
        <w:t xml:space="preserve">Predmetne nekretnine bile su opterećene </w:t>
      </w:r>
      <w:proofErr w:type="spellStart"/>
      <w:r w:rsidRPr="000C651A">
        <w:rPr>
          <w:rFonts w:cs="Times New Roman" w:eastAsia="Times New Roman"/>
          <w:color w:val="000000"/>
          <w:szCs w:val="20"/>
          <w:lang w:eastAsia="hr-HR"/>
        </w:rPr>
        <w:t>razlučnim</w:t>
      </w:r>
      <w:proofErr w:type="spellEnd"/>
      <w:r w:rsidRPr="000C651A">
        <w:rPr>
          <w:rFonts w:cs="Times New Roman" w:eastAsia="Times New Roman"/>
          <w:color w:val="000000"/>
          <w:szCs w:val="20"/>
          <w:lang w:eastAsia="hr-HR"/>
        </w:rPr>
        <w:t xml:space="preserve"> pravom za korist vjerovnika </w:t>
      </w:r>
      <w:r w:rsidRPr="000C651A">
        <w:rPr>
          <w:rFonts w:cs="Times New Roman" w:eastAsia="Times New Roman"/>
          <w:szCs w:val="20"/>
          <w:lang w:eastAsia="hr-HR"/>
        </w:rPr>
        <w:t xml:space="preserve">Erste &amp; </w:t>
      </w:r>
      <w:proofErr w:type="spellStart"/>
      <w:r w:rsidRPr="000C651A">
        <w:rPr>
          <w:rFonts w:cs="Times New Roman" w:eastAsia="Times New Roman"/>
          <w:szCs w:val="20"/>
          <w:lang w:eastAsia="hr-HR"/>
        </w:rPr>
        <w:t>Steiermarkische</w:t>
      </w:r>
      <w:proofErr w:type="spellEnd"/>
      <w:r w:rsidRPr="000C651A">
        <w:rPr>
          <w:rFonts w:cs="Times New Roman" w:eastAsia="Times New Roman"/>
          <w:szCs w:val="20"/>
          <w:lang w:eastAsia="hr-HR"/>
        </w:rPr>
        <w:t xml:space="preserve"> </w:t>
      </w:r>
      <w:proofErr w:type="spellStart"/>
      <w:r w:rsidRPr="000C651A">
        <w:rPr>
          <w:rFonts w:cs="Times New Roman" w:eastAsia="Times New Roman"/>
          <w:szCs w:val="20"/>
          <w:lang w:eastAsia="hr-HR"/>
        </w:rPr>
        <w:t>bank</w:t>
      </w:r>
      <w:proofErr w:type="spellEnd"/>
      <w:r w:rsidRPr="000C651A">
        <w:rPr>
          <w:rFonts w:cs="Times New Roman" w:eastAsia="Times New Roman"/>
          <w:szCs w:val="20"/>
          <w:lang w:eastAsia="hr-HR"/>
        </w:rPr>
        <w:t xml:space="preserve"> d.d. Rijeka, Jadranski trg 3a, OIB: 23057039320 i Republike Hrvatske, OIB: 52634238587.</w:t>
      </w:r>
    </w:p>
    <w:p w:rsidRDefault="000C651A" w:rsidP="000C651A" w:rsidR="000C651A" w:rsidRPr="000C651A">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0C651A" w:rsidP="000C651A" w:rsidR="000C651A" w:rsidRPr="000C651A">
      <w:pPr>
        <w:overflowPunct w:val="false"/>
        <w:autoSpaceDE w:val="false"/>
        <w:autoSpaceDN w:val="false"/>
        <w:adjustRightInd w:val="false"/>
        <w:spacing w:after="0"/>
        <w:ind w:firstLine="851"/>
        <w:jc w:val="both"/>
        <w:rPr>
          <w:rFonts w:cs="Times New Roman" w:eastAsia="Times New Roman"/>
          <w:szCs w:val="20"/>
          <w:lang w:eastAsia="hr-HR"/>
        </w:rPr>
      </w:pPr>
      <w:r w:rsidRPr="000C651A">
        <w:rPr>
          <w:rFonts w:cs="Times New Roman" w:eastAsia="Times New Roman"/>
          <w:szCs w:val="20"/>
          <w:lang w:eastAsia="hr-HR"/>
        </w:rPr>
        <w:t xml:space="preserve">Na ročištu za diobu </w:t>
      </w:r>
      <w:proofErr w:type="spellStart"/>
      <w:r w:rsidRPr="000C651A">
        <w:rPr>
          <w:rFonts w:cs="Times New Roman" w:eastAsia="Times New Roman"/>
          <w:szCs w:val="20"/>
          <w:lang w:eastAsia="hr-HR"/>
        </w:rPr>
        <w:t>kupovnine</w:t>
      </w:r>
      <w:proofErr w:type="spellEnd"/>
      <w:r w:rsidRPr="000C651A">
        <w:rPr>
          <w:rFonts w:cs="Times New Roman" w:eastAsia="Times New Roman"/>
          <w:szCs w:val="20"/>
          <w:lang w:eastAsia="hr-HR"/>
        </w:rPr>
        <w:t xml:space="preserve"> održanom 24. rujna 2018. raspravljalo se o namirenju vjerovnika.</w:t>
      </w:r>
    </w:p>
    <w:p w:rsidRDefault="000C651A" w:rsidP="000C651A" w:rsidR="000C651A" w:rsidRPr="000C651A">
      <w:pPr>
        <w:overflowPunct w:val="false"/>
        <w:autoSpaceDE w:val="false"/>
        <w:autoSpaceDN w:val="false"/>
        <w:adjustRightInd w:val="false"/>
        <w:spacing w:after="0"/>
        <w:ind w:firstLine="851"/>
        <w:jc w:val="both"/>
        <w:rPr>
          <w:rFonts w:cs="Times New Roman" w:eastAsia="Times New Roman"/>
          <w:szCs w:val="20"/>
          <w:lang w:eastAsia="hr-HR"/>
        </w:rPr>
      </w:pPr>
    </w:p>
    <w:p w:rsidRDefault="000C651A" w:rsidP="000C651A" w:rsidR="000C651A" w:rsidRPr="000C651A">
      <w:pPr>
        <w:overflowPunct w:val="false"/>
        <w:autoSpaceDE w:val="false"/>
        <w:autoSpaceDN w:val="false"/>
        <w:adjustRightInd w:val="false"/>
        <w:spacing w:after="0"/>
        <w:ind w:firstLine="851"/>
        <w:jc w:val="both"/>
        <w:rPr>
          <w:rFonts w:cs="Times New Roman" w:eastAsia="Times New Roman"/>
          <w:szCs w:val="20"/>
          <w:lang w:eastAsia="hr-HR"/>
        </w:rPr>
      </w:pPr>
      <w:r w:rsidRPr="000C651A">
        <w:rPr>
          <w:rFonts w:cs="Times New Roman" w:eastAsia="Times New Roman"/>
          <w:szCs w:val="20"/>
          <w:lang w:eastAsia="hr-HR"/>
        </w:rPr>
        <w:t xml:space="preserve">Stečajni upravitelj je dao prijedlog diobe </w:t>
      </w:r>
      <w:proofErr w:type="spellStart"/>
      <w:r w:rsidRPr="000C651A">
        <w:rPr>
          <w:rFonts w:cs="Times New Roman" w:eastAsia="Times New Roman"/>
          <w:szCs w:val="20"/>
          <w:lang w:eastAsia="hr-HR"/>
        </w:rPr>
        <w:t>kupovnine</w:t>
      </w:r>
      <w:proofErr w:type="spellEnd"/>
      <w:r w:rsidRPr="000C651A">
        <w:rPr>
          <w:rFonts w:cs="Times New Roman" w:eastAsia="Times New Roman"/>
          <w:szCs w:val="20"/>
          <w:lang w:eastAsia="hr-HR"/>
        </w:rPr>
        <w:t xml:space="preserve"> (list 1157-1161). Predložio je da se prvo namire troškovi unovčenja stečajne mase u iznosu od 87.084,03 kn, koji se sastoje od 5% troškova utvrđivanja </w:t>
      </w:r>
      <w:proofErr w:type="spellStart"/>
      <w:r w:rsidRPr="000C651A">
        <w:rPr>
          <w:rFonts w:cs="Times New Roman" w:eastAsia="Times New Roman"/>
          <w:szCs w:val="20"/>
          <w:lang w:eastAsia="hr-HR"/>
        </w:rPr>
        <w:t>razlučnog</w:t>
      </w:r>
      <w:proofErr w:type="spellEnd"/>
      <w:r w:rsidRPr="000C651A">
        <w:rPr>
          <w:rFonts w:cs="Times New Roman" w:eastAsia="Times New Roman"/>
          <w:szCs w:val="20"/>
          <w:lang w:eastAsia="hr-HR"/>
        </w:rPr>
        <w:t xml:space="preserve"> prava (iznos od 22.300,00 kn - po čl.254. st.2. SZ-a) te stvarno nastalih troškova u iznosu od 64.784,03 kn (za nagradu stečajnom upravitelju, komunalnu naknadu, troškove oglašavanja kod FINE i troškove procjene nekretnina). S preostalim iznosom od 358.915,97 kn predložio je namirenje prvog </w:t>
      </w:r>
      <w:proofErr w:type="spellStart"/>
      <w:r w:rsidRPr="000C651A">
        <w:rPr>
          <w:rFonts w:cs="Times New Roman" w:eastAsia="Times New Roman"/>
          <w:szCs w:val="20"/>
          <w:lang w:eastAsia="hr-HR"/>
        </w:rPr>
        <w:t>razlučnog</w:t>
      </w:r>
      <w:proofErr w:type="spellEnd"/>
      <w:r w:rsidRPr="000C651A">
        <w:rPr>
          <w:rFonts w:cs="Times New Roman" w:eastAsia="Times New Roman"/>
          <w:szCs w:val="20"/>
          <w:lang w:eastAsia="hr-HR"/>
        </w:rPr>
        <w:t xml:space="preserve"> vjerovnika Erste &amp; </w:t>
      </w:r>
      <w:proofErr w:type="spellStart"/>
      <w:r w:rsidRPr="000C651A">
        <w:rPr>
          <w:rFonts w:cs="Times New Roman" w:eastAsia="Times New Roman"/>
          <w:szCs w:val="20"/>
          <w:lang w:eastAsia="hr-HR"/>
        </w:rPr>
        <w:t>Steiermarkische</w:t>
      </w:r>
      <w:proofErr w:type="spellEnd"/>
      <w:r w:rsidRPr="000C651A">
        <w:rPr>
          <w:rFonts w:cs="Times New Roman" w:eastAsia="Times New Roman"/>
          <w:szCs w:val="20"/>
          <w:lang w:eastAsia="hr-HR"/>
        </w:rPr>
        <w:t xml:space="preserve"> </w:t>
      </w:r>
      <w:proofErr w:type="spellStart"/>
      <w:r w:rsidRPr="000C651A">
        <w:rPr>
          <w:rFonts w:cs="Times New Roman" w:eastAsia="Times New Roman"/>
          <w:szCs w:val="20"/>
          <w:lang w:eastAsia="hr-HR"/>
        </w:rPr>
        <w:t>bank</w:t>
      </w:r>
      <w:proofErr w:type="spellEnd"/>
      <w:r w:rsidRPr="000C651A">
        <w:rPr>
          <w:rFonts w:cs="Times New Roman" w:eastAsia="Times New Roman"/>
          <w:szCs w:val="20"/>
          <w:lang w:eastAsia="hr-HR"/>
        </w:rPr>
        <w:t xml:space="preserve"> d.d.</w:t>
      </w:r>
    </w:p>
    <w:p w:rsidRDefault="000C651A" w:rsidP="000C651A" w:rsidR="000C651A" w:rsidRPr="000C651A">
      <w:pPr>
        <w:overflowPunct w:val="false"/>
        <w:autoSpaceDE w:val="false"/>
        <w:autoSpaceDN w:val="false"/>
        <w:adjustRightInd w:val="false"/>
        <w:spacing w:after="0"/>
        <w:ind w:firstLine="851"/>
        <w:jc w:val="both"/>
        <w:rPr>
          <w:rFonts w:cs="Times New Roman" w:eastAsia="Times New Roman"/>
          <w:szCs w:val="20"/>
          <w:lang w:eastAsia="hr-HR"/>
        </w:rPr>
      </w:pPr>
    </w:p>
    <w:p w:rsidRDefault="000C651A" w:rsidP="000C651A" w:rsidR="000C651A" w:rsidRPr="000C651A">
      <w:pPr>
        <w:overflowPunct w:val="false"/>
        <w:autoSpaceDE w:val="false"/>
        <w:autoSpaceDN w:val="false"/>
        <w:adjustRightInd w:val="false"/>
        <w:spacing w:after="0"/>
        <w:ind w:firstLine="851"/>
        <w:jc w:val="both"/>
        <w:rPr>
          <w:rFonts w:cs="Times New Roman" w:eastAsia="Times New Roman"/>
          <w:bCs/>
          <w:szCs w:val="20"/>
          <w:lang w:eastAsia="hr-HR"/>
        </w:rPr>
      </w:pPr>
      <w:r w:rsidRPr="000C651A">
        <w:rPr>
          <w:rFonts w:cs="Times New Roman" w:eastAsia="Times New Roman"/>
          <w:szCs w:val="20"/>
          <w:lang w:eastAsia="hr-HR"/>
        </w:rPr>
        <w:t xml:space="preserve">Prvi </w:t>
      </w:r>
      <w:proofErr w:type="spellStart"/>
      <w:r w:rsidRPr="000C651A">
        <w:rPr>
          <w:rFonts w:cs="Times New Roman" w:eastAsia="Times New Roman"/>
          <w:szCs w:val="20"/>
          <w:lang w:eastAsia="hr-HR"/>
        </w:rPr>
        <w:t>razlučni</w:t>
      </w:r>
      <w:proofErr w:type="spellEnd"/>
      <w:r w:rsidRPr="000C651A">
        <w:rPr>
          <w:rFonts w:cs="Times New Roman" w:eastAsia="Times New Roman"/>
          <w:szCs w:val="20"/>
          <w:lang w:eastAsia="hr-HR"/>
        </w:rPr>
        <w:t xml:space="preserve"> vjerovnik Erste &amp; </w:t>
      </w:r>
      <w:proofErr w:type="spellStart"/>
      <w:r w:rsidRPr="000C651A">
        <w:rPr>
          <w:rFonts w:cs="Times New Roman" w:eastAsia="Times New Roman"/>
          <w:szCs w:val="20"/>
          <w:lang w:eastAsia="hr-HR"/>
        </w:rPr>
        <w:t>Steiermarkische</w:t>
      </w:r>
      <w:proofErr w:type="spellEnd"/>
      <w:r w:rsidRPr="000C651A">
        <w:rPr>
          <w:rFonts w:cs="Times New Roman" w:eastAsia="Times New Roman"/>
          <w:szCs w:val="20"/>
          <w:lang w:eastAsia="hr-HR"/>
        </w:rPr>
        <w:t xml:space="preserve"> </w:t>
      </w:r>
      <w:proofErr w:type="spellStart"/>
      <w:r w:rsidRPr="000C651A">
        <w:rPr>
          <w:rFonts w:cs="Times New Roman" w:eastAsia="Times New Roman"/>
          <w:szCs w:val="20"/>
          <w:lang w:eastAsia="hr-HR"/>
        </w:rPr>
        <w:t>bank</w:t>
      </w:r>
      <w:proofErr w:type="spellEnd"/>
      <w:r w:rsidRPr="000C651A">
        <w:rPr>
          <w:rFonts w:cs="Times New Roman" w:eastAsia="Times New Roman"/>
          <w:szCs w:val="20"/>
          <w:lang w:eastAsia="hr-HR"/>
        </w:rPr>
        <w:t xml:space="preserve"> d.d. nije se protivio prijedlogu stečajnog vjerovnika za namirenje troškova stečajnog postupka u iznosu od 87.084,03 kn. Dostavio je pregled potraživanja na dan 27. lipnja 2018. i 24. rujna 2018. (list 1182–1185) te predložio da se ostatkom </w:t>
      </w:r>
      <w:proofErr w:type="spellStart"/>
      <w:r w:rsidRPr="000C651A">
        <w:rPr>
          <w:rFonts w:cs="Times New Roman" w:eastAsia="Times New Roman"/>
          <w:szCs w:val="20"/>
          <w:lang w:eastAsia="hr-HR"/>
        </w:rPr>
        <w:t>kupovnine</w:t>
      </w:r>
      <w:proofErr w:type="spellEnd"/>
      <w:r w:rsidRPr="000C651A">
        <w:rPr>
          <w:rFonts w:cs="Times New Roman" w:eastAsia="Times New Roman"/>
          <w:szCs w:val="20"/>
          <w:lang w:eastAsia="hr-HR"/>
        </w:rPr>
        <w:t xml:space="preserve"> od 358.915,98 kn namiri potraživanje po kreditnoj partiji broj </w:t>
      </w:r>
      <w:r w:rsidRPr="000C651A">
        <w:rPr>
          <w:rFonts w:cs="Times New Roman" w:eastAsia="Times New Roman"/>
          <w:bCs/>
          <w:szCs w:val="20"/>
          <w:lang w:eastAsia="hr-HR"/>
        </w:rPr>
        <w:t>5001729049 (list 1186).</w:t>
      </w:r>
    </w:p>
    <w:p w:rsidRDefault="000C651A" w:rsidP="000C651A" w:rsidR="000C651A" w:rsidRPr="000C651A">
      <w:pPr>
        <w:overflowPunct w:val="false"/>
        <w:autoSpaceDE w:val="false"/>
        <w:autoSpaceDN w:val="false"/>
        <w:adjustRightInd w:val="false"/>
        <w:spacing w:after="0"/>
        <w:ind w:firstLine="851"/>
        <w:jc w:val="both"/>
        <w:rPr>
          <w:rFonts w:cs="Times New Roman" w:eastAsia="Times New Roman"/>
          <w:bCs/>
          <w:szCs w:val="20"/>
          <w:lang w:eastAsia="hr-HR"/>
        </w:rPr>
      </w:pPr>
    </w:p>
    <w:p w:rsidRDefault="000C651A" w:rsidP="000C651A" w:rsidR="000C651A" w:rsidRPr="000C651A">
      <w:pPr>
        <w:overflowPunct w:val="false"/>
        <w:autoSpaceDE w:val="false"/>
        <w:autoSpaceDN w:val="false"/>
        <w:adjustRightInd w:val="false"/>
        <w:spacing w:after="0"/>
        <w:ind w:firstLine="851"/>
        <w:jc w:val="both"/>
        <w:rPr>
          <w:rFonts w:cs="Times New Roman" w:eastAsia="Times New Roman"/>
          <w:szCs w:val="20"/>
          <w:lang w:eastAsia="hr-HR"/>
        </w:rPr>
      </w:pPr>
      <w:r w:rsidRPr="000C651A">
        <w:rPr>
          <w:rFonts w:cs="Times New Roman" w:eastAsia="Times New Roman"/>
          <w:szCs w:val="20"/>
          <w:lang w:eastAsia="hr-HR"/>
        </w:rPr>
        <w:t xml:space="preserve">Sud je sukladno citiranim odredbama SZ-a i OZ-a iz iznosa </w:t>
      </w:r>
      <w:proofErr w:type="spellStart"/>
      <w:r w:rsidRPr="000C651A">
        <w:rPr>
          <w:rFonts w:cs="Times New Roman" w:eastAsia="Times New Roman"/>
          <w:szCs w:val="20"/>
          <w:lang w:eastAsia="hr-HR"/>
        </w:rPr>
        <w:t>kupovnine</w:t>
      </w:r>
      <w:proofErr w:type="spellEnd"/>
      <w:r w:rsidRPr="000C651A">
        <w:rPr>
          <w:rFonts w:cs="Times New Roman" w:eastAsia="Times New Roman"/>
          <w:szCs w:val="20"/>
          <w:lang w:eastAsia="hr-HR"/>
        </w:rPr>
        <w:t xml:space="preserve"> prvo namirio troškove postupka koji se odnose na troškove utvrđivanja tražbine i prodaje te stvarne troškove koji su teretili predmetne nekretnine, a utvrđeni su u iznosu od 87.084,03 kn.  </w:t>
      </w:r>
    </w:p>
    <w:p w:rsidRDefault="000C651A" w:rsidP="000C651A" w:rsidR="000C651A" w:rsidRPr="000C651A">
      <w:pPr>
        <w:overflowPunct w:val="false"/>
        <w:autoSpaceDE w:val="false"/>
        <w:autoSpaceDN w:val="false"/>
        <w:adjustRightInd w:val="false"/>
        <w:spacing w:after="0"/>
        <w:ind w:firstLine="851"/>
        <w:jc w:val="both"/>
        <w:rPr>
          <w:rFonts w:cs="Times New Roman" w:eastAsia="Times New Roman"/>
          <w:bCs/>
          <w:szCs w:val="20"/>
          <w:lang w:eastAsia="hr-HR"/>
        </w:rPr>
      </w:pPr>
    </w:p>
    <w:p w:rsidRDefault="000C651A" w:rsidP="000C651A" w:rsidR="000C651A" w:rsidRPr="000C651A">
      <w:pPr>
        <w:overflowPunct w:val="false"/>
        <w:autoSpaceDE w:val="false"/>
        <w:autoSpaceDN w:val="false"/>
        <w:adjustRightInd w:val="false"/>
        <w:spacing w:after="0"/>
        <w:ind w:firstLine="851"/>
        <w:jc w:val="both"/>
        <w:rPr>
          <w:rFonts w:cs="Times New Roman" w:eastAsia="Times New Roman"/>
          <w:szCs w:val="20"/>
          <w:lang w:eastAsia="hr-HR"/>
        </w:rPr>
      </w:pPr>
      <w:r w:rsidRPr="000C651A">
        <w:rPr>
          <w:rFonts w:cs="Times New Roman" w:eastAsia="Times New Roman"/>
          <w:szCs w:val="20"/>
          <w:lang w:eastAsia="hr-HR"/>
        </w:rPr>
        <w:t xml:space="preserve">Kako nije bilo prijavljenih poreza i drugih pristojbi koje se tiču prodanih nekretnina, iznosom koji je ostao nakon namirenja troškova postupka namirena je djelomično tražbina prvog založnog vjerovnika Erste &amp; </w:t>
      </w:r>
      <w:proofErr w:type="spellStart"/>
      <w:r w:rsidRPr="000C651A">
        <w:rPr>
          <w:rFonts w:cs="Times New Roman" w:eastAsia="Times New Roman"/>
          <w:szCs w:val="20"/>
          <w:lang w:eastAsia="hr-HR"/>
        </w:rPr>
        <w:t>Steiermarkische</w:t>
      </w:r>
      <w:proofErr w:type="spellEnd"/>
      <w:r w:rsidRPr="000C651A">
        <w:rPr>
          <w:rFonts w:cs="Times New Roman" w:eastAsia="Times New Roman"/>
          <w:szCs w:val="20"/>
          <w:lang w:eastAsia="hr-HR"/>
        </w:rPr>
        <w:t xml:space="preserve"> </w:t>
      </w:r>
      <w:proofErr w:type="spellStart"/>
      <w:r w:rsidRPr="000C651A">
        <w:rPr>
          <w:rFonts w:cs="Times New Roman" w:eastAsia="Times New Roman"/>
          <w:szCs w:val="20"/>
          <w:lang w:eastAsia="hr-HR"/>
        </w:rPr>
        <w:t>bank</w:t>
      </w:r>
      <w:proofErr w:type="spellEnd"/>
      <w:r w:rsidRPr="000C651A">
        <w:rPr>
          <w:rFonts w:cs="Times New Roman" w:eastAsia="Times New Roman"/>
          <w:szCs w:val="20"/>
          <w:lang w:eastAsia="hr-HR"/>
        </w:rPr>
        <w:t xml:space="preserve"> d.d. Pri utvrđivanju tražbine založnog vjerovnika sud je u obzir uzeo podatke iz zemljišnih knjiga, izvoda iz poslovnih knjiga založnog vjerovnika te podneska vjerovnika od 3. listopada 2018.  </w:t>
      </w:r>
    </w:p>
    <w:p w:rsidRDefault="000C651A" w:rsidP="000C651A" w:rsidR="000C651A" w:rsidRPr="000C651A">
      <w:pPr>
        <w:overflowPunct w:val="false"/>
        <w:autoSpaceDE w:val="false"/>
        <w:autoSpaceDN w:val="false"/>
        <w:adjustRightInd w:val="false"/>
        <w:spacing w:after="0"/>
        <w:ind w:firstLine="851"/>
        <w:jc w:val="both"/>
        <w:rPr>
          <w:rFonts w:cs="Times New Roman" w:eastAsia="Times New Roman"/>
          <w:szCs w:val="20"/>
          <w:lang w:eastAsia="hr-HR"/>
        </w:rPr>
      </w:pPr>
    </w:p>
    <w:p w:rsidRDefault="000C651A" w:rsidP="000C651A" w:rsidR="000C651A" w:rsidRPr="000C651A">
      <w:pPr>
        <w:overflowPunct w:val="false"/>
        <w:autoSpaceDE w:val="false"/>
        <w:autoSpaceDN w:val="false"/>
        <w:adjustRightInd w:val="false"/>
        <w:spacing w:after="0"/>
        <w:ind w:firstLine="851"/>
        <w:jc w:val="both"/>
        <w:rPr>
          <w:rFonts w:cs="Times New Roman" w:eastAsia="Times New Roman"/>
          <w:b/>
          <w:szCs w:val="20"/>
          <w:lang w:eastAsia="hr-HR"/>
        </w:rPr>
      </w:pPr>
      <w:r w:rsidRPr="000C651A">
        <w:rPr>
          <w:rFonts w:cs="Times New Roman" w:eastAsia="Times New Roman"/>
          <w:szCs w:val="20"/>
          <w:lang w:eastAsia="hr-HR"/>
        </w:rPr>
        <w:t>Sukladno navedenom riješeno je kao u izreci.</w:t>
      </w:r>
    </w:p>
    <w:p w:rsidRDefault="000C651A" w:rsidP="000C651A" w:rsidR="000C651A" w:rsidRPr="000C651A">
      <w:pPr>
        <w:overflowPunct w:val="false"/>
        <w:autoSpaceDE w:val="false"/>
        <w:autoSpaceDN w:val="false"/>
        <w:adjustRightInd w:val="false"/>
        <w:spacing w:after="0"/>
        <w:ind w:firstLine="851"/>
        <w:jc w:val="both"/>
        <w:rPr>
          <w:rFonts w:cs="Times New Roman" w:eastAsia="Times New Roman"/>
          <w:szCs w:val="20"/>
          <w:lang w:eastAsia="hr-HR"/>
        </w:rPr>
      </w:pPr>
    </w:p>
    <w:p w:rsidRDefault="000C651A" w:rsidP="000C651A" w:rsidR="000C651A" w:rsidRPr="000C651A">
      <w:pPr>
        <w:overflowPunct w:val="false"/>
        <w:autoSpaceDE w:val="false"/>
        <w:autoSpaceDN w:val="false"/>
        <w:adjustRightInd w:val="false"/>
        <w:spacing w:after="0"/>
        <w:jc w:val="center"/>
        <w:rPr>
          <w:rFonts w:cs="Times New Roman" w:eastAsia="Times New Roman"/>
          <w:szCs w:val="20"/>
          <w:lang w:eastAsia="hr-HR"/>
        </w:rPr>
      </w:pPr>
      <w:r w:rsidRPr="000C651A">
        <w:rPr>
          <w:rFonts w:cs="Times New Roman" w:eastAsia="Times New Roman"/>
          <w:szCs w:val="20"/>
          <w:lang w:eastAsia="hr-HR"/>
        </w:rPr>
        <w:t xml:space="preserve">U Bjelovaru 10. listopada 2018. </w:t>
      </w:r>
    </w:p>
    <w:p w:rsidRDefault="000C651A" w:rsidP="000C651A" w:rsidR="000C651A" w:rsidRPr="000C651A">
      <w:pPr>
        <w:overflowPunct w:val="false"/>
        <w:autoSpaceDE w:val="false"/>
        <w:autoSpaceDN w:val="false"/>
        <w:adjustRightInd w:val="false"/>
        <w:spacing w:after="0"/>
        <w:jc w:val="center"/>
        <w:rPr>
          <w:rFonts w:cs="Times New Roman" w:eastAsia="Times New Roman"/>
          <w:szCs w:val="20"/>
          <w:lang w:eastAsia="hr-HR"/>
        </w:rPr>
      </w:pPr>
    </w:p>
    <w:p w:rsidRDefault="000C651A" w:rsidP="000C651A" w:rsidR="000C651A" w:rsidRPr="000C651A">
      <w:pPr>
        <w:overflowPunct w:val="false"/>
        <w:autoSpaceDE w:val="false"/>
        <w:autoSpaceDN w:val="false"/>
        <w:adjustRightInd w:val="false"/>
        <w:spacing w:after="0"/>
        <w:jc w:val="both"/>
        <w:rPr>
          <w:rFonts w:cs="Times New Roman" w:eastAsia="Times New Roman"/>
          <w:szCs w:val="20"/>
          <w:lang w:eastAsia="hr-HR"/>
        </w:rPr>
      </w:pPr>
      <w:r w:rsidRPr="000C651A">
        <w:rPr>
          <w:rFonts w:cs="Times New Roman" w:eastAsia="Times New Roman"/>
          <w:szCs w:val="20"/>
          <w:lang w:eastAsia="hr-HR"/>
        </w:rPr>
        <w:t xml:space="preserve">                                                                                           </w:t>
      </w:r>
      <w:r>
        <w:rPr>
          <w:rFonts w:cs="Times New Roman" w:eastAsia="Times New Roman"/>
          <w:szCs w:val="20"/>
          <w:lang w:eastAsia="hr-HR"/>
        </w:rPr>
        <w:t xml:space="preserve">       </w:t>
      </w:r>
      <w:r w:rsidRPr="000C651A">
        <w:rPr>
          <w:rFonts w:cs="Times New Roman" w:eastAsia="Times New Roman"/>
          <w:szCs w:val="20"/>
          <w:lang w:eastAsia="hr-HR"/>
        </w:rPr>
        <w:t xml:space="preserve">       Sutkinja</w:t>
      </w:r>
    </w:p>
    <w:p w:rsidRDefault="000C651A" w:rsidP="000C651A" w:rsidR="000C651A" w:rsidRPr="000C651A">
      <w:pPr>
        <w:overflowPunct w:val="false"/>
        <w:autoSpaceDE w:val="false"/>
        <w:autoSpaceDN w:val="false"/>
        <w:adjustRightInd w:val="false"/>
        <w:spacing w:after="0"/>
        <w:jc w:val="both"/>
        <w:rPr>
          <w:rFonts w:cs="Times New Roman" w:eastAsia="Times New Roman"/>
          <w:szCs w:val="20"/>
          <w:lang w:eastAsia="hr-HR"/>
        </w:rPr>
      </w:pPr>
      <w:r w:rsidRPr="000C651A">
        <w:rPr>
          <w:rFonts w:cs="Times New Roman" w:eastAsia="Times New Roman"/>
          <w:szCs w:val="20"/>
          <w:lang w:eastAsia="hr-HR"/>
        </w:rPr>
        <w:t xml:space="preserve">                                                                                   </w:t>
      </w:r>
      <w:r>
        <w:rPr>
          <w:rFonts w:cs="Times New Roman" w:eastAsia="Times New Roman"/>
          <w:szCs w:val="20"/>
          <w:lang w:eastAsia="hr-HR"/>
        </w:rPr>
        <w:t xml:space="preserve">     </w:t>
      </w:r>
      <w:r w:rsidRPr="000C651A">
        <w:rPr>
          <w:rFonts w:cs="Times New Roman" w:eastAsia="Times New Roman"/>
          <w:szCs w:val="20"/>
          <w:lang w:eastAsia="hr-HR"/>
        </w:rPr>
        <w:t xml:space="preserve">     Marija Petrina Kubica v.r.</w:t>
      </w:r>
    </w:p>
    <w:p w:rsidRDefault="000C651A" w:rsidP="000C651A" w:rsidR="000C651A" w:rsidRPr="000C651A">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0C651A">
        <w:rPr>
          <w:rFonts w:cs="Times New Roman" w:eastAsia="Times New Roman"/>
          <w:noProof/>
          <w:szCs w:val="20"/>
          <w:lang w:eastAsia="hr-HR"/>
        </w:rPr>
        <w:t>Za točnost otpravka - ovlašteni službenik</w:t>
      </w:r>
    </w:p>
    <w:p w:rsidRDefault="000C651A" w:rsidP="000C651A" w:rsidR="000C651A" w:rsidRPr="000C651A">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0C651A">
        <w:rPr>
          <w:rFonts w:cs="Times New Roman" w:eastAsia="Times New Roman"/>
          <w:noProof/>
          <w:szCs w:val="20"/>
          <w:lang w:eastAsia="hr-HR"/>
        </w:rPr>
        <w:t xml:space="preserve">                  Željka Vitez</w:t>
      </w:r>
    </w:p>
    <w:p w:rsidRDefault="000C651A" w:rsidP="000C651A" w:rsidR="00AE649C" w:rsidRPr="00B76F3C">
      <w:pPr>
        <w:overflowPunct w:val="false"/>
        <w:autoSpaceDE w:val="false"/>
        <w:autoSpaceDN w:val="false"/>
        <w:adjustRightInd w:val="false"/>
        <w:spacing w:after="0"/>
        <w:jc w:val="both"/>
      </w:pPr>
      <w:r w:rsidRPr="000C651A">
        <w:rPr>
          <w:rFonts w:cs="Times New Roman" w:eastAsia="Times New Roman"/>
          <w:szCs w:val="20"/>
          <w:lang w:eastAsia="hr-HR"/>
        </w:rPr>
        <w:t>Uputa o pravnom lijeku: 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w:t>
      </w:r>
      <w:bookmarkStart w:name="_GoBack" w:id="0"/>
      <w:bookmarkEnd w:id="0"/>
    </w:p>
    <w:sectPr w:rsidSect="000C651A" w:rsidR="00AE649C" w:rsidRPr="00B76F3C">
      <w:headerReference w:type="default" r:id="rId11"/>
      <w:pgSz w:code="9" w:h="16839" w:w="11907"/>
      <w:pgMar w:gutter="0" w:footer="1134" w:header="1134" w:left="1417" w:bottom="851"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31710936"/>
      <w:docPartObj>
        <w:docPartGallery w:val="Page Numbers (Top of Page)"/>
        <w:docPartUnique/>
      </w:docPartObj>
    </w:sdtPr>
    <w:sdtContent>
      <w:p w:rsidRDefault="000C651A" w:rsidP="000C651A" w:rsidR="000C651A">
        <w:pPr>
          <w:pStyle w:val="Zaglavlje"/>
          <w:spacing w:after="0"/>
          <w:jc w:val="center"/>
        </w:pPr>
        <w:r>
          <w:fldChar w:fldCharType="begin"/>
        </w:r>
        <w:r>
          <w:instrText>PAGE   \* MERGEFORMAT</w:instrText>
        </w:r>
        <w:r>
          <w:fldChar w:fldCharType="separate"/>
        </w:r>
        <w:r>
          <w:t>2</w:t>
        </w:r>
        <w:r>
          <w:fldChar w:fldCharType="end"/>
        </w:r>
      </w:p>
    </w:sdtContent>
  </w:sdt>
  <w:p w:rsidRDefault="000C651A" w:rsidP="000C651A" w:rsidR="008333A9">
    <w:pPr>
      <w:overflowPunct w:val="false"/>
      <w:autoSpaceDE w:val="false"/>
      <w:autoSpaceDN w:val="false"/>
      <w:adjustRightInd w:val="false"/>
      <w:spacing w:after="0"/>
      <w:jc w:val="right"/>
      <w:rPr>
        <w:rFonts w:cs="Times New Roman" w:eastAsia="Times New Roman"/>
        <w:noProof/>
        <w:szCs w:val="20"/>
        <w:lang w:eastAsia="hr-HR"/>
      </w:rPr>
    </w:pPr>
    <w:r w:rsidRPr="000C651A">
      <w:rPr>
        <w:rFonts w:cs="Times New Roman" w:eastAsia="Times New Roman"/>
        <w:noProof/>
        <w:szCs w:val="20"/>
        <w:lang w:eastAsia="hr-HR"/>
      </w:rPr>
      <w:t>Poslovni broj: 5 St-72/2016-114</w:t>
    </w:r>
  </w:p>
  <w:p w:rsidRDefault="000C651A" w:rsidP="000C651A" w:rsidR="000C651A" w:rsidRPr="000C651A">
    <w:pPr>
      <w:overflowPunct w:val="false"/>
      <w:autoSpaceDE w:val="false"/>
      <w:autoSpaceDN w:val="false"/>
      <w:adjustRightInd w:val="false"/>
      <w:spacing w:after="0"/>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51A"/>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68584334">
      <w:bodyDiv w:val="true"/>
      <w:marLeft w:val="0"/>
      <w:marRight w:val="0"/>
      <w:marTop w:val="0"/>
      <w:marBottom w:val="0"/>
      <w:divBdr>
        <w:top w:space="0" w:sz="0" w:color="auto" w:val="none"/>
        <w:left w:space="0" w:sz="0" w:color="auto" w:val="none"/>
        <w:bottom w:space="0" w:sz="0" w:color="auto" w:val="none"/>
        <w:right w:space="0" w:sz="0" w:color="auto" w:val="none"/>
      </w:divBdr>
    </w:div>
    <w:div w:id="61302409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listopada 2018.</izvorni_sadrzaj>
    <derivirana_varijabla naziv="DomainObject.DatumDonosenjaOdluke_1">10.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St-72/2016-114</izvorni_sadrzaj>
    <derivirana_varijabla naziv="DomainObject.Oznaka_1">St-72/2016-114</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Formated>
  <DomainObject.Predmet.OstaliListFormatedOIB>
    <izvorni_sadrzaj>
      <item>BOŽICA JUREC, dipl. iur., OIB 03968491056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FormatedOIB_1">
      <item>BOŽICA JUREC, dipl. iur., OIB 03968491056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derivirana_varijabla>
  </DomainObject.Predmet.OstaliListFormatedWithAdress>
  <DomainObject.Predmet.OstaliListFormatedWithAdressOIB>
    <izvorni_sadrzaj>
      <item>BOŽICA JUREC, dipl. iur., OIB 03968491056,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izvorni_sadrzaj>
    <derivirana_varijabla naziv="DomainObject.Predmet.OstaliListFormatedWithAdressOIB_1">
      <item>BOŽICA JUREC, dipl. iur., OIB 03968491056,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NazivFormated_1">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NazivFormated>
  <DomainObject.Predmet.OstaliListNazivFormatedOIB>
    <izvorni_sadrzaj>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NazivFormatedOIB_1">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2018.</izvorni_sadrzaj>
    <derivirana_varijabla naziv="DomainObject.Datum_1">10. listopada 2018.</derivirana_varijabla>
  </DomainObject.Datum>
  <DomainObject.PoslovniBrojDokumenta>
    <izvorni_sadrzaj>St-72/2016-114</izvorni_sadrzaj>
    <derivirana_varijabla naziv="DomainObject.PoslovniBrojDokumenta_1">St-72/2016-114</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F86037-51DB-4D8F-9FE1-5404EBB2CC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813</properties:Words>
  <properties:Characters>4496</properties:Characters>
  <properties:Lines>101</properties:Lines>
  <properties:Paragraphs>30</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5573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2018-10-10T11:52:00Z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St-72/2016-114 / Odluka - Rješenje - o namirenju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