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abc4" w14:paraId="b84abc4" w:rsidRDefault="00A91B34" w:rsidP="00910611" w:rsidR="00A91B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B34" w:rsidP="00910611" w:rsidR="00A91B34">
      <w:r>
        <w:rPr>
          <w:rFonts w:eastAsia="MS Mincho"/>
        </w:rPr>
        <w:t xml:space="preserve">   REPUBLIKA HRVATSKA</w:t>
      </w:r>
    </w:p>
    <w:p w:rsidRDefault="00A91B34" w:rsidP="00910611" w:rsidR="00A91B34">
      <w:r>
        <w:rPr>
          <w:rFonts w:eastAsia="MS Mincho"/>
        </w:rPr>
        <w:t>TRGOVAČKI SUD U RIJECI</w:t>
      </w:r>
    </w:p>
    <w:p w:rsidRDefault="00A91B34" w:rsidR="00A91B3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F6399D">
        <w:rPr>
          <w:b/>
        </w:rPr>
        <w:t xml:space="preserve">HIT </w:t>
      </w:r>
      <w:r w:rsidR="007F491A">
        <w:rPr>
          <w:b/>
        </w:rPr>
        <w:t xml:space="preserve">- </w:t>
      </w:r>
      <w:r w:rsidR="00F6399D">
        <w:rPr>
          <w:b/>
        </w:rPr>
        <w:t>MARINA d.o.o. Novi Vinodolski</w:t>
      </w:r>
      <w:r w:rsidR="00DD73DB">
        <w:rPr>
          <w:b/>
        </w:rPr>
        <w:t xml:space="preserve">, </w:t>
      </w:r>
      <w:r w:rsidR="007F491A">
        <w:rPr>
          <w:b/>
        </w:rPr>
        <w:t xml:space="preserve">Mel bb,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F56F0A">
        <w:t>30. rujna 2016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361459" w:rsidR="009B00A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F56F0A" w:rsidRPr="00F56F0A">
        <w:t>DUBRAVK</w:t>
      </w:r>
      <w:r w:rsidR="00F56F0A">
        <w:t>I</w:t>
      </w:r>
      <w:r w:rsidR="00F56F0A" w:rsidRPr="00F56F0A">
        <w:t xml:space="preserve"> KARAN iz Zbjegovače, Školska 2, OIB 27328943516</w:t>
      </w:r>
      <w:r w:rsidR="00F56F0A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03521">
        <w:t xml:space="preserve">Općinskog suda u </w:t>
      </w:r>
      <w:r w:rsidR="00F03521" w:rsidRPr="00F03521">
        <w:t xml:space="preserve">Rijeci, </w:t>
      </w:r>
      <w:r w:rsidR="00F56F0A" w:rsidRPr="00F56F0A">
        <w:t>zemljišnoknjižni odjel 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</w:t>
      </w:r>
      <w:r w:rsidR="00F03521">
        <w:t>.</w:t>
      </w:r>
    </w:p>
    <w:p w:rsidRDefault="001468EB" w:rsidP="007B6823" w:rsidR="001468EB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Kupac</w:t>
      </w:r>
      <w:r>
        <w:t xml:space="preserve"> </w:t>
      </w:r>
      <w:r w:rsidR="00F56F0A" w:rsidRPr="00F56F0A">
        <w:t>DUBRAVKA KARAN iz Zbjegovače, Školska 2, OIB 27328943516</w:t>
      </w:r>
      <w:r w:rsidR="00F56F0A">
        <w:t xml:space="preserve"> </w:t>
      </w:r>
      <w:r w:rsidR="00DD73DB">
        <w:t>duž</w:t>
      </w:r>
      <w:r w:rsidRPr="001468EB">
        <w:t>n</w:t>
      </w:r>
      <w:r w:rsidR="00F56F0A">
        <w:t>a</w:t>
      </w:r>
      <w:r w:rsidRPr="001468EB">
        <w:t xml:space="preserve"> je u roku od trideset dana od dana pravomoćnosti rješenja o dosudi uplatiti razliku kupovnine za nekretninu opisanu u točki I. u visini od </w:t>
      </w:r>
      <w:r w:rsidR="00F56F0A">
        <w:rPr>
          <w:b/>
        </w:rPr>
        <w:t>209.300</w:t>
      </w:r>
      <w:r w:rsidR="00F03521">
        <w:rPr>
          <w:b/>
        </w:rPr>
        <w:t>,00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F03521">
        <w:t xml:space="preserve"> </w:t>
      </w:r>
      <w:r w:rsidR="00F56F0A">
        <w:t>dvjestodevettisućatristotinekuna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6920, a kao podatak drugi broj P2 sadržan u tablici Lista ponuditelja sa zadnjom  najvišom valjanom ponudom u nadmetanju (npr. 6920-574). U slučaju da je kupac osoba s pravom prvokupa, tada je podatak drugi (P2) potrebno naznačiti broj 19. U slučaju prijeboja, kao podatak drugi (P2) potrebno je naznačiti broj 27. Podatak P1 i P2 nužno je odvojiti crticom (-).  </w:t>
      </w:r>
    </w:p>
    <w:p w:rsidRDefault="001468EB" w:rsidP="001468EB" w:rsidR="001468EB" w:rsidRPr="001468EB">
      <w:pPr>
        <w:jc w:val="both"/>
      </w:pPr>
    </w:p>
    <w:p w:rsidRDefault="001468EB" w:rsidP="00361459" w:rsidR="001468EB" w:rsidRPr="00880B73">
      <w:pPr>
        <w:jc w:val="both"/>
      </w:pPr>
      <w:r w:rsidRPr="001468EB">
        <w:t xml:space="preserve">III. </w:t>
      </w:r>
      <w:r w:rsidRPr="001468EB">
        <w:tab/>
        <w:t xml:space="preserve">Određuje se uknjižba prava vlasništva u korist kupca </w:t>
      </w:r>
      <w:r w:rsidR="00F56F0A" w:rsidRPr="00F56F0A">
        <w:t>DUBRAVK</w:t>
      </w:r>
      <w:r w:rsidR="00F56F0A">
        <w:t>E</w:t>
      </w:r>
      <w:r w:rsidR="00F56F0A" w:rsidRPr="00F56F0A">
        <w:t xml:space="preserve"> KARAN iz Zbjegovače, Školska 2, OIB 27328943516</w:t>
      </w:r>
      <w:r w:rsidR="00F56F0A">
        <w:t xml:space="preserve"> </w:t>
      </w:r>
      <w:r w:rsidRPr="001468EB">
        <w:t xml:space="preserve">na dosuđenoj nekretnini stečajnog dužnika upisanoj u zemljišnoj knjizi </w:t>
      </w:r>
      <w:r w:rsidR="00F03521" w:rsidRPr="00F03521">
        <w:t xml:space="preserve">Općinskog suda u  Rijeci, </w:t>
      </w:r>
      <w:r w:rsidR="00F56F0A" w:rsidRPr="00F56F0A">
        <w:t>zemljišnoknjižni odjel 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</w:t>
      </w:r>
      <w:r w:rsidR="00F03521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F56F0A">
        <w:t>4541</w:t>
      </w:r>
      <w:r w:rsidR="00057F59">
        <w:t xml:space="preserve">, podulošku </w:t>
      </w:r>
      <w:r w:rsidR="00F56F0A">
        <w:t>2040,</w:t>
      </w:r>
      <w:r w:rsidR="00057F59">
        <w:t xml:space="preserve"> k.o.</w:t>
      </w:r>
      <w:r w:rsidR="00F56F0A">
        <w:t xml:space="preserve"> Crikvenica</w:t>
      </w:r>
      <w:r w:rsidR="00057F59">
        <w:t>:</w:t>
      </w:r>
    </w:p>
    <w:p w:rsidRDefault="00F56F0A" w:rsidP="00F56F0A" w:rsidR="00F56F0A">
      <w:pPr>
        <w:pStyle w:val="Odlomakpopisa"/>
        <w:ind w:left="0"/>
        <w:jc w:val="both"/>
      </w:pPr>
      <w:r>
        <w:t xml:space="preserve">- uknjiženog prava zaloga na temelju Ugovora o založnom pravu od 05. listopada 2006. godine 4.555.165,40 EUR (četirimilijunapetstopedesetpettisućastošezdesetpeteura ičetrdesetcenti) u protuvrijednosti u kunama po srednjem tečaju HNB uvećano za redovnu </w:t>
      </w:r>
      <w:r>
        <w:lastRenderedPageBreak/>
        <w:t xml:space="preserve">kamatu na bazi tromjesečnog LIBOR za EUR uvećanog za 3,25 postotna poena godišnje, promjenjiva, kamata po dospijeću koja je zakonska zatezna kamata promjenjiva u skladu s propisima, u trenutku sklapanja sporazuma iznosi 15% godišnje, odnosno zakonskom zateznom kamatom, ukoliko ista bude viša, te ostalim troškovima i naknadama sukladno Ugovoru u korist: ZAGREBAČKE BANKE </w:t>
      </w:r>
      <w:r w:rsidR="00312D3D">
        <w:t>d.d</w:t>
      </w:r>
      <w:r>
        <w:t xml:space="preserve">. ZAGREB, PAROMLINSKA 2, zaprimljeno 06. listopada 2006. godine pod brojem Z-3177/06; </w:t>
      </w:r>
    </w:p>
    <w:p w:rsidRDefault="00F56F0A" w:rsidP="00F56F0A" w:rsidR="00F56F0A">
      <w:pPr>
        <w:pStyle w:val="Odlomakpopisa"/>
        <w:ind w:left="0"/>
        <w:jc w:val="both"/>
      </w:pPr>
      <w:r>
        <w:t>- uknjiženog prava zaloga u iznosu 1.000.000,00 kuna (milijunkuna) uvećano za redovnu kamatu na bazi tromjesečnog LIBOR za EUR uvećanog za 3,25 postotna poena godišnje, promjenjiva, kamatu po dospijeću koja je zakonska zatezna kamata promjenjiva u skladu s propisima, u trenutku sklapanja sporazuma iznosi 15%, odnosno zakonskom zateznom kamatom, ukoliko ista bude viša, te ostalim troškovima i naknadama sukladno ugovoru u korist ZAGREBAČKE BANKE d.d. ZAGREB, PAROMLINSKA 2, zaprimljeno 18. listopada 2006. pod brojem Z-3298/06;</w:t>
      </w:r>
    </w:p>
    <w:p w:rsidRDefault="00531FA5" w:rsidP="00531FA5" w:rsidR="00531FA5">
      <w:pPr>
        <w:pStyle w:val="Odlomakpopisa"/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F03521">
        <w:t xml:space="preserve">Rijeci, zemljišnoknjižni odjel u </w:t>
      </w:r>
      <w:r w:rsidR="00F56F0A">
        <w:t>Crikvenici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312D3D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IX.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>Nalaže se Općinsko</w:t>
      </w:r>
      <w:r w:rsidR="00312D3D">
        <w:t>m</w:t>
      </w:r>
      <w:r w:rsidR="001468EB" w:rsidRPr="00880B73">
        <w:t xml:space="preserve"> sud</w:t>
      </w:r>
      <w:r w:rsidR="00312D3D">
        <w:t>u</w:t>
      </w:r>
      <w:r w:rsidR="001468EB" w:rsidRPr="00880B73">
        <w:t xml:space="preserve"> </w:t>
      </w:r>
      <w:r w:rsidR="00057F59">
        <w:t>u</w:t>
      </w:r>
      <w:r w:rsidR="00057F59" w:rsidRPr="00880B73">
        <w:t xml:space="preserve"> </w:t>
      </w:r>
      <w:r w:rsidR="00057F59">
        <w:t xml:space="preserve">Rijeci, zemljišnoknjižni odjel u </w:t>
      </w:r>
      <w:r w:rsidR="00312D3D">
        <w:t>Crikvenici</w:t>
      </w:r>
      <w:r w:rsidR="001468EB" w:rsidRPr="00880B73">
        <w:t xml:space="preserve"> da u zemljišnim knjigama</w:t>
      </w:r>
      <w:r w:rsidR="00517C82">
        <w:t xml:space="preserve"> z.k.ul. </w:t>
      </w:r>
      <w:r w:rsidR="00312D3D">
        <w:t>4541</w:t>
      </w:r>
      <w:r w:rsidR="00E66745">
        <w:t xml:space="preserve">, podulošku </w:t>
      </w:r>
      <w:r w:rsidR="00312D3D">
        <w:t>2040,</w:t>
      </w:r>
      <w:r w:rsidR="00E66745">
        <w:t xml:space="preserve"> k.o. </w:t>
      </w:r>
      <w:r w:rsidR="00312D3D">
        <w:t>Crikvenica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1468EB" w:rsidR="001468EB" w:rsidRPr="00880B73">
      <w:pPr>
        <w:jc w:val="both"/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361459" w:rsidR="001468EB" w:rsidRPr="00517C82">
      <w:pPr>
        <w:jc w:val="both"/>
      </w:pPr>
      <w:r w:rsidRPr="00517C82">
        <w:tab/>
        <w:t xml:space="preserve">Rješenjem od </w:t>
      </w:r>
      <w:r w:rsidR="00E14716">
        <w:t>16. veljače</w:t>
      </w:r>
      <w:r w:rsidR="004546E8">
        <w:t xml:space="preserve"> 201</w:t>
      </w:r>
      <w:r w:rsidR="00312D3D">
        <w:t>6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F03521" w:rsidRPr="00F03521">
        <w:t xml:space="preserve">Općinskog suda u  Rijeci, </w:t>
      </w:r>
      <w:r w:rsidR="00312D3D" w:rsidRPr="00312D3D">
        <w:t xml:space="preserve">zemljišnoknjižni odjel </w:t>
      </w:r>
      <w:r w:rsidR="00312D3D" w:rsidRPr="00312D3D">
        <w:lastRenderedPageBreak/>
        <w:t>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</w:t>
      </w:r>
      <w:r w:rsidR="00517C82" w:rsidRPr="00517C82">
        <w:t>,</w:t>
      </w:r>
      <w:r w:rsidRPr="00517C82">
        <w:t xml:space="preserve"> na prijedlog stečajnog upravitelja temeljem čl.164. Stečajnog zakona (</w:t>
      </w:r>
      <w:r w:rsidR="00E14716">
        <w:t>Narodne novine br.</w:t>
      </w:r>
      <w:r w:rsidRPr="00517C82">
        <w:t xml:space="preserve"> 44/96, 29/99, 129/00, 123/03, 197/03, 187/04, 82/06, 116/10</w:t>
      </w:r>
      <w:r w:rsidR="00D5289A">
        <w:t xml:space="preserve"> i</w:t>
      </w:r>
      <w:r w:rsidRPr="00517C82">
        <w:t xml:space="preserve"> 25/12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E14716">
        <w:t>11. svibnja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E14716">
        <w:t>11. svibnja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 xml:space="preserve">glasnoj ploči suda dana </w:t>
      </w:r>
      <w:r w:rsidR="00E14716">
        <w:t>12. svibnja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14716" w:rsidP="001468EB" w:rsidR="00E14716">
      <w:pPr>
        <w:jc w:val="both"/>
      </w:pPr>
      <w:r>
        <w:tab/>
      </w:r>
      <w:r w:rsidR="005124A3">
        <w:t>Na prvoj</w:t>
      </w:r>
      <w:r>
        <w:t xml:space="preserve"> elektroničkoj javnoj dražbi ponuditelj Dubravka Karan iz Zbjegovače, Školska 2 dala je 03. rujna 2016. godine najpovoljniju ponudu za predmetnu nekretninu u visini od 241.500,00 kn.  </w:t>
      </w:r>
    </w:p>
    <w:p w:rsidRDefault="00E14716" w:rsidP="001468EB" w:rsidR="00E14716">
      <w:pPr>
        <w:jc w:val="both"/>
      </w:pPr>
      <w:r>
        <w:tab/>
        <w:t xml:space="preserve">Sud je temeljem čl.103. st.3. Ovršnog zakona zaključkom od 30. rujna 2016. godine utvrdio da je kupac </w:t>
      </w:r>
      <w:r w:rsidRPr="00F56F0A">
        <w:t>DUBRAVKA KARAN iz Zbjegovače, Školska 2</w:t>
      </w:r>
      <w:r>
        <w:t xml:space="preserve"> ponudila najveću cijenu i da su ispunjene pretpostavke da joj se dosudi nekretnina.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E14716">
        <w:rPr>
          <w:b/>
        </w:rPr>
        <w:t>30. rujna 2016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A91B34" w:rsidR="00D0500D">
      <w:pPr>
        <w:ind w:firstLine="708" w:left="1416"/>
        <w:jc w:val="right"/>
      </w:pPr>
      <w:r w:rsidRPr="001468EB">
        <w:rPr>
          <w:b/>
        </w:rPr>
        <w:t>Daniela Korlević</w:t>
      </w:r>
      <w:r w:rsidR="00D0500D">
        <w:rPr>
          <w:b/>
        </w:rPr>
        <w:t xml:space="preserve"> </w:t>
      </w:r>
      <w:r w:rsidR="00A91B34">
        <w:t xml:space="preserve"> </w:t>
      </w:r>
      <w:r w:rsidR="00D0500D" w:rsidRPr="00737DD5">
        <w:t xml:space="preserve"> </w:t>
      </w:r>
      <w:r w:rsidR="00D0500D">
        <w:t xml:space="preserve">  </w:t>
      </w:r>
    </w:p>
    <w:p w:rsidRDefault="00C716A6" w:rsidP="00E52905" w:rsidR="00C716A6">
      <w:pPr>
        <w:jc w:val="right"/>
        <w:rPr>
          <w:b/>
        </w:rPr>
      </w:pPr>
      <w:r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E14716" w:rsidR="00E14716">
      <w:pPr>
        <w:jc w:val="both"/>
      </w:pPr>
      <w:r w:rsidRPr="00517C82">
        <w:t>Protiv rješenja nezadovoljna stranka može podnijeti žalbu</w:t>
      </w:r>
      <w:r w:rsidR="00E14716">
        <w:t xml:space="preserve">. </w:t>
      </w:r>
      <w:r w:rsidR="00E14716" w:rsidRPr="00DB5FB4">
        <w:t xml:space="preserve">Žalba se podnosi </w:t>
      </w:r>
      <w:r w:rsidR="00E14716">
        <w:t>istekom osmoga dana od dana objave pismena na mrežnoj stranici e-Oglasna ploča suda u tri primjerka,</w:t>
      </w:r>
      <w:r w:rsidR="00E14716" w:rsidRPr="00DB5FB4">
        <w:t xml:space="preserve"> a o žalbi odlučuje Visoki trgovački sud Republike Hrvatske. </w:t>
      </w:r>
    </w:p>
    <w:p w:rsidRDefault="001468EB" w:rsidP="001468EB" w:rsidR="00E14716" w:rsidRPr="001468EB">
      <w:pPr>
        <w:jc w:val="both"/>
        <w:rPr>
          <w:b/>
        </w:rPr>
      </w:pPr>
      <w:r w:rsidRPr="00517C82">
        <w:t xml:space="preserve">Pravo na žalbu imaju i osobe koje su sudjelovale na dražbi kao ponuditelji. </w:t>
      </w:r>
    </w:p>
    <w:p w:rsidRDefault="00D52B97" w:rsidP="00517C82" w:rsidR="00D52B97">
      <w:pPr>
        <w:jc w:val="both"/>
        <w:rPr>
          <w:b/>
          <w:sz w:val="20"/>
          <w:szCs w:val="20"/>
        </w:rPr>
      </w:pPr>
    </w:p>
    <w:p w:rsidRDefault="00D52B97" w:rsidP="00517C82" w:rsidR="00D52B97">
      <w:pPr>
        <w:jc w:val="both"/>
        <w:rPr>
          <w:b/>
          <w:sz w:val="20"/>
          <w:szCs w:val="20"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</w:t>
      </w:r>
      <w:r w:rsidR="00D52B97">
        <w:rPr>
          <w:sz w:val="20"/>
          <w:szCs w:val="20"/>
        </w:rPr>
        <w:t xml:space="preserve">Crikvenica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D52B97">
        <w:rPr>
          <w:sz w:val="20"/>
          <w:szCs w:val="20"/>
        </w:rPr>
        <w:t>30.9.2016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B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F6399D">
      <w:t>162/10-</w:t>
    </w:r>
    <w:r w:rsidR="007F491A">
      <w:t>1123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7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70F76"/>
    <w:rsid w:val="000842BA"/>
    <w:rsid w:val="00095829"/>
    <w:rsid w:val="00095C35"/>
    <w:rsid w:val="0009793C"/>
    <w:rsid w:val="000A208F"/>
    <w:rsid w:val="000A4F69"/>
    <w:rsid w:val="000C44C1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8181A"/>
    <w:rsid w:val="002B0EBE"/>
    <w:rsid w:val="002C0922"/>
    <w:rsid w:val="002E3CB0"/>
    <w:rsid w:val="002E483F"/>
    <w:rsid w:val="003027B5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1B34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A0FB9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B3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B3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B3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B3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B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B3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B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B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2347E-3A08-4851-A2AD-618FACA2A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1249</properties:Words>
  <properties:Characters>6872</properties:Characters>
  <properties:Lines>146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2016-09-30T09:35:00Z</dcterms:created>
  <dc:creator>dcmelik</dc:creator>
  <cp:lastModifiedBy>Jasna Radulović</cp:lastModifiedBy>
  <cp:lastPrinted>2016-09-30T09:43:00Z</cp:lastPrinted>
  <dcterms:modified xmlns:xsi="http://www.w3.org/2001/XMLSchema-instance" xsi:type="dcterms:W3CDTF">2016-09-30T09:44:00Z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