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d97d3" w14:paraId="f0d97d3" w:rsidRDefault="00073232" w:rsidP="00857549" w:rsidR="00857549" w:rsidRPr="00D90C28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D90C28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826403" w:rsidRPr="00D90C28">
        <w:rPr>
          <w:rFonts w:hAnsi="Times New Roman" w:ascii="Times New Roman"/>
          <w:color w:val="auto"/>
          <w:sz w:val="24"/>
          <w:szCs w:val="24"/>
          <w:lang w:val="hr-HR"/>
        </w:rPr>
        <w:t>5781/16-33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90C2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D90C2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D90C2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D90C2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826403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dužnikom </w:t>
      </w:r>
      <w:r w:rsidR="00826403" w:rsidRPr="00D90C28">
        <w:rPr>
          <w:rFonts w:hAnsi="Times New Roman" w:ascii="Times New Roman"/>
          <w:color w:val="auto"/>
          <w:sz w:val="24"/>
          <w:szCs w:val="24"/>
        </w:rPr>
        <w:t xml:space="preserve">PRO-HOR d. o. o., Zagreb, Bolnička 51/1, OIB 25364250344, </w:t>
      </w:r>
      <w:r w:rsidR="00D90052">
        <w:rPr>
          <w:rFonts w:hAnsi="Times New Roman" w:ascii="Times New Roman"/>
          <w:color w:val="auto"/>
          <w:sz w:val="24"/>
          <w:szCs w:val="24"/>
        </w:rPr>
        <w:t>3. ožujka</w:t>
      </w:r>
      <w:r w:rsidR="00826403" w:rsidRPr="00D90C28">
        <w:rPr>
          <w:rFonts w:hAnsi="Times New Roman" w:ascii="Times New Roman"/>
          <w:color w:val="auto"/>
          <w:sz w:val="24"/>
          <w:szCs w:val="24"/>
        </w:rPr>
        <w:t xml:space="preserve"> 2017.</w:t>
      </w:r>
    </w:p>
    <w:p w:rsidRDefault="00826403" w:rsidP="00857549" w:rsidR="00826403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90C2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26403" w:rsidRPr="00D90C2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826403" w:rsidRPr="00D90C28">
        <w:rPr>
          <w:rFonts w:hAnsi="Times New Roman" w:ascii="Times New Roman"/>
          <w:color w:val="auto"/>
          <w:sz w:val="24"/>
          <w:szCs w:val="24"/>
        </w:rPr>
        <w:t>PRO-HOR d. o. o., Zagreb, Bolnička 51/1, OIB 25364250344.</w:t>
      </w:r>
    </w:p>
    <w:p w:rsidRDefault="00857549" w:rsidP="00172652" w:rsidR="00CD7770" w:rsidRPr="00D90C28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b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72652" w:rsidRPr="00D90C28">
        <w:rPr>
          <w:rFonts w:hAnsi="Times New Roman" w:ascii="Times New Roman"/>
          <w:color w:val="auto"/>
          <w:sz w:val="24"/>
          <w:szCs w:val="24"/>
          <w:lang w:val="hr-HR"/>
        </w:rPr>
        <w:t>Đurđa Dragović-Grahek, Kutina, Kneza Trpimira 4/1, OIB 90124243686.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D90C28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D90C28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826403" w:rsidRPr="00D90C28">
        <w:rPr>
          <w:rFonts w:hAnsi="Times New Roman" w:ascii="Times New Roman"/>
          <w:color w:val="auto"/>
          <w:sz w:val="24"/>
          <w:szCs w:val="24"/>
          <w:lang w:val="hr-HR"/>
        </w:rPr>
        <w:t>578116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377049" w:rsidRPr="00D90C28">
        <w:rPr>
          <w:rFonts w:hAnsi="Times New Roman" w:ascii="Times New Roman"/>
          <w:color w:val="auto"/>
          <w:sz w:val="24"/>
          <w:szCs w:val="24"/>
          <w:lang w:val="hr-HR"/>
        </w:rPr>
        <w:t>Kutina, Kneza Trpimira 4/1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D90C28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0B42EC" w:rsidR="00C600BB" w:rsidRPr="00D90C28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D90C28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0B42EC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i </w:t>
      </w:r>
      <w:r w:rsidR="000B42EC" w:rsidRPr="00D90C28">
        <w:rPr>
          <w:rFonts w:hAnsi="Times New Roman" w:ascii="Times New Roman"/>
          <w:color w:val="auto"/>
          <w:sz w:val="24"/>
          <w:szCs w:val="24"/>
          <w:lang w:val="pl-PL"/>
        </w:rPr>
        <w:t>u zemljišnoknjižni odjel Općinskog građanskog suda u Zagrebu</w:t>
      </w:r>
      <w:r w:rsidR="00C600BB" w:rsidRPr="00D90C28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0B42EC" w:rsidP="000B42EC" w:rsidR="000B42EC" w:rsidRPr="00D90C28">
      <w:pPr>
        <w:jc w:val="both"/>
        <w:rPr>
          <w:rFonts w:hAnsi="Times New Roman" w:ascii="Times New Roman"/>
          <w:color w:val="auto"/>
          <w:w w:val="111"/>
          <w:sz w:val="24"/>
          <w:szCs w:val="24"/>
        </w:rPr>
      </w:pPr>
      <w:r w:rsidRPr="00D90C28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7. Nalaže se Općinskom građanskom sudu u Zagrebu, zemljišnoknjižni odjel Zagreb, da izvrši upis činjenice otvaranja stečajnog postupka u zemljišnim knjigama u </w:t>
      </w:r>
      <w:r w:rsidRPr="00D90C28">
        <w:rPr>
          <w:rFonts w:hAnsi="Times New Roman" w:ascii="Times New Roman"/>
          <w:color w:val="auto"/>
          <w:w w:val="111"/>
          <w:sz w:val="24"/>
          <w:szCs w:val="24"/>
        </w:rPr>
        <w:t xml:space="preserve">zk. ul. </w:t>
      </w:r>
      <w:r w:rsidR="00C600BB" w:rsidRPr="00D90C28">
        <w:rPr>
          <w:rFonts w:hAnsi="Times New Roman" w:ascii="Times New Roman"/>
          <w:color w:val="auto"/>
          <w:w w:val="111"/>
          <w:sz w:val="24"/>
          <w:szCs w:val="24"/>
        </w:rPr>
        <w:t>7137</w:t>
      </w:r>
      <w:r w:rsidR="00527C2E" w:rsidRPr="00D90C28">
        <w:rPr>
          <w:rFonts w:hAnsi="Times New Roman" w:ascii="Times New Roman"/>
          <w:color w:val="auto"/>
          <w:w w:val="111"/>
          <w:sz w:val="24"/>
          <w:szCs w:val="24"/>
        </w:rPr>
        <w:t>, k. o. Vrapče Novo.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8. Stečajni postupak otvoren je dana </w:t>
      </w:r>
      <w:r w:rsidR="00984100" w:rsidRPr="00D90C28">
        <w:rPr>
          <w:rFonts w:hAnsi="Times New Roman" w:ascii="Times New Roman"/>
          <w:color w:val="auto"/>
          <w:sz w:val="24"/>
          <w:szCs w:val="24"/>
          <w:lang w:val="hr-HR"/>
        </w:rPr>
        <w:t>3. ožujka</w:t>
      </w:r>
      <w:r w:rsidR="00527C2E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984100" w:rsidRPr="00D90C28">
        <w:rPr>
          <w:rFonts w:hAnsi="Times New Roman" w:ascii="Times New Roman"/>
          <w:color w:val="auto"/>
          <w:sz w:val="24"/>
          <w:szCs w:val="24"/>
          <w:lang w:val="hr-HR"/>
        </w:rPr>
        <w:t>. u 15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,00 sati a rješenje o otvaranju stečajnog postupka stavit će se na e-oglasnu ploču istog dana.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984100" w:rsidRPr="00D90C28">
        <w:rPr>
          <w:rFonts w:hAnsi="Times New Roman" w:ascii="Times New Roman"/>
          <w:color w:val="auto"/>
          <w:sz w:val="24"/>
          <w:szCs w:val="24"/>
          <w:lang w:val="hr-HR"/>
        </w:rPr>
        <w:t>7. lipanj</w:t>
      </w:r>
      <w:r w:rsidR="00CD7770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984100" w:rsidRPr="00D90C28">
        <w:rPr>
          <w:rFonts w:hAnsi="Times New Roman" w:ascii="Times New Roman"/>
          <w:color w:val="auto"/>
          <w:sz w:val="24"/>
          <w:szCs w:val="24"/>
          <w:lang w:val="hr-HR"/>
        </w:rPr>
        <w:t>11,00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</w:t>
      </w:r>
      <w:r w:rsidR="00916751" w:rsidRPr="00D90C28">
        <w:rPr>
          <w:rFonts w:hAnsi="Times New Roman" w:ascii="Times New Roman"/>
          <w:color w:val="auto"/>
          <w:sz w:val="24"/>
          <w:szCs w:val="24"/>
          <w:lang w:val="hr-HR"/>
        </w:rPr>
        <w:t>93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984100" w:rsidRPr="00D90C28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90C2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EE022D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E30356" w:rsidRPr="00D90C28">
        <w:rPr>
          <w:rFonts w:hAnsi="Times New Roman" w:ascii="Times New Roman"/>
          <w:color w:val="auto"/>
          <w:sz w:val="24"/>
          <w:szCs w:val="24"/>
        </w:rPr>
        <w:t>Podneskom od 30. listopada 2015. predlagatelj  Financijska agencija, Podružnica Zagreb, Trg svibanjskih žrtava 1995. 1, OIB 85821130368,  predložio je ovom sudu, provođenje skraćenog stecajnog postupka nad gore navedenom pravnom osobom.</w:t>
      </w:r>
    </w:p>
    <w:p w:rsidRDefault="00E30356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2026 dana u ukupnom iznosu od 128.356,03 kn.</w:t>
      </w:r>
    </w:p>
    <w:p w:rsidRDefault="00E30356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Dužnik nema zaposlenika.</w:t>
      </w:r>
    </w:p>
    <w:p w:rsidRDefault="00E30356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Rješenjem suda broj St-3243/15 od 12. studenog 2015. pokrenut je skraćeni stečajni postupak nad dužnikom, a zaključkom od 12. studenog 2015. pozvani su vjerovnici dužnika predložiti otvaranje stečajnog postupka nad dužnikom.</w:t>
      </w:r>
    </w:p>
    <w:p w:rsidRDefault="00E30356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Podneskom od 30. prosinca 2015. vjerovnik Raiffeisenbank Region Gleisdofr eGen, Florianiplatz 18-19, Gleisdorf, OIB 66752856492, zastupan po punomoćniku, predložio je otvaranje stečajnog postupka nad dužnikom. </w:t>
      </w:r>
    </w:p>
    <w:p w:rsidRDefault="00E30356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ovog suda broj St-2464/16 obustavljen je skraćeni stečajni postupak nad dužikom. Navedeno rješenje postalo je pravomoćno 17. lipnja 2016.</w:t>
      </w:r>
    </w:p>
    <w:p w:rsidRDefault="00E30356" w:rsidP="00E30356" w:rsidR="00E3035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F1219" w:rsidRPr="00D90C28">
        <w:rPr>
          <w:rFonts w:hAnsi="Times New Roman" w:ascii="Times New Roman"/>
          <w:color w:val="auto"/>
          <w:sz w:val="24"/>
          <w:szCs w:val="24"/>
          <w:lang w:val="hr-HR"/>
        </w:rPr>
        <w:t>Rješenjem suda broj St-2464/16-28 od 16. studenog 2016. pokrenut je prethodni postupak radi utvrđivanja pretpostavki za otvaranje stečajnog postupka nad dužnikom.</w:t>
      </w:r>
    </w:p>
    <w:p w:rsidRDefault="00D14746" w:rsidP="00624027" w:rsidR="00624027" w:rsidRPr="00D90C28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Na ročištu radi utvrđivanja pretpostavki za otvaranje stečajnog postupka održanom 28. veljače 2017. predlagatelj je ostao kod prijedloga a direktor dužnika nije se protivio prijedlogu za otvaranje stečajnog postupka, navodeći da dužnik ne obavlja</w:t>
      </w:r>
      <w:r w:rsidR="00624027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poslovnu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djelatnos</w:t>
      </w:r>
      <w:r w:rsidR="00624027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t i nema zaposlenika. </w:t>
      </w:r>
      <w:r w:rsidR="00624027" w:rsidRPr="00D90C28">
        <w:rPr>
          <w:rFonts w:hAnsi="Times New Roman" w:ascii="Times New Roman"/>
          <w:color w:val="auto"/>
          <w:sz w:val="24"/>
          <w:szCs w:val="24"/>
        </w:rPr>
        <w:t>Od imovine društvo ima nekretninu koja je predmetom ovršnog postupka. Nema pokretnina, prava niti potraživanja.</w:t>
      </w:r>
    </w:p>
    <w:p w:rsidRDefault="009C3EB2" w:rsidP="00E30356" w:rsidR="00D14746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</w:rPr>
        <w:t>Iz podneska FINA-e iz proizlazi da dužnik ima evidentirane nepodmirene obveze na dan 14. travanj 2015. u iznosu od 132958,53 kn, time da su s navedenim danom ugašeni svi računi dužnika.</w:t>
      </w:r>
    </w:p>
    <w:p w:rsidRDefault="009C3EB2" w:rsidP="006F1219" w:rsidR="00981F37" w:rsidRPr="00D90C2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Tijekom prethodnog pos</w:t>
      </w:r>
      <w:r w:rsidR="006F1219" w:rsidRPr="00D90C28">
        <w:rPr>
          <w:rFonts w:hAnsi="Times New Roman" w:ascii="Times New Roman"/>
          <w:color w:val="auto"/>
          <w:sz w:val="24"/>
          <w:szCs w:val="24"/>
          <w:lang w:val="hr-HR"/>
        </w:rPr>
        <w:t>tupka, k</w:t>
      </w:r>
      <w:r w:rsidR="00857549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="00981F37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="00981F37" w:rsidRPr="00D90C28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="00981F37" w:rsidRPr="00D90C28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="00981F37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981F37" w:rsidR="00857549" w:rsidRPr="00D90C28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>Stečajni upravitelj izabran je metodom slučajnog odabira</w:t>
      </w:r>
      <w:r w:rsidR="00FE18C9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 iznimkom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 liste A stečajnih upravitelja</w:t>
      </w:r>
      <w:r w:rsidR="000965E7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E18C9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a koja iznimka se odnosi na stečajne upravitelja koji zbog bolesti, isteka police osiguranja, nemogućnosti primanja više predmeta i sl.,  nisu u mogućnosti primati nove predmete, sve </w:t>
      </w:r>
      <w:r w:rsidR="000965E7" w:rsidRPr="00D90C28">
        <w:rPr>
          <w:rFonts w:hAnsi="Times New Roman" w:ascii="Times New Roman"/>
          <w:color w:val="auto"/>
          <w:sz w:val="24"/>
          <w:szCs w:val="24"/>
          <w:lang w:val="hr-HR"/>
        </w:rPr>
        <w:t>u skladu s odredbom čl. 84 i čl. 85 Stečajnog zakona</w:t>
      </w:r>
      <w:r w:rsidR="00857549" w:rsidRPr="00D90C28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D90C28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857549" w:rsidR="00857549" w:rsidRPr="00D90C28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FE18C9" w:rsidRPr="00D90C28">
        <w:rPr>
          <w:rFonts w:hAnsi="Times New Roman" w:ascii="Times New Roman"/>
          <w:color w:val="auto"/>
          <w:sz w:val="24"/>
          <w:szCs w:val="24"/>
          <w:lang w:val="hr-HR"/>
        </w:rPr>
        <w:t>3. ožujak</w:t>
      </w:r>
      <w:r w:rsidR="002918F5"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D90052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90052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857549" w:rsidP="00857549" w:rsidR="00857549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D90C28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90052" w:rsidP="00AB7A2F" w:rsidR="00D90052" w:rsidRPr="00D90052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90052" w:rsidP="00995CE9" w:rsidR="00D90052" w:rsidRPr="00D90052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90052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D90C28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D90C28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D90C28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AC2B34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916751">
      <w:rPr>
        <w:rFonts w:hAnsi="Verdana" w:ascii="Verdana"/>
        <w:color w:val="000000"/>
      </w:rPr>
      <w:t>5781</w:t>
    </w:r>
    <w:r w:rsidR="00CD7770">
      <w:rPr>
        <w:rFonts w:hAnsi="Verdana" w:ascii="Verdana"/>
        <w:color w:val="000000"/>
      </w:rPr>
      <w:t>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52BB8"/>
    <w:rsid w:val="00067361"/>
    <w:rsid w:val="00073232"/>
    <w:rsid w:val="000856D9"/>
    <w:rsid w:val="0009093E"/>
    <w:rsid w:val="000965E7"/>
    <w:rsid w:val="000B42EC"/>
    <w:rsid w:val="000F43FF"/>
    <w:rsid w:val="0010292F"/>
    <w:rsid w:val="00113759"/>
    <w:rsid w:val="001212FE"/>
    <w:rsid w:val="001708D1"/>
    <w:rsid w:val="00171A47"/>
    <w:rsid w:val="00172652"/>
    <w:rsid w:val="001964A9"/>
    <w:rsid w:val="001A508F"/>
    <w:rsid w:val="001B72BB"/>
    <w:rsid w:val="001F1510"/>
    <w:rsid w:val="00205ED7"/>
    <w:rsid w:val="00242B36"/>
    <w:rsid w:val="00251BBD"/>
    <w:rsid w:val="002918F5"/>
    <w:rsid w:val="002A2E40"/>
    <w:rsid w:val="002A4896"/>
    <w:rsid w:val="002A60E0"/>
    <w:rsid w:val="002C1BDF"/>
    <w:rsid w:val="002D0815"/>
    <w:rsid w:val="002E3B9A"/>
    <w:rsid w:val="002E6030"/>
    <w:rsid w:val="003003D7"/>
    <w:rsid w:val="00341A8A"/>
    <w:rsid w:val="00377049"/>
    <w:rsid w:val="00384D4B"/>
    <w:rsid w:val="00385240"/>
    <w:rsid w:val="00392A8C"/>
    <w:rsid w:val="00397A8A"/>
    <w:rsid w:val="003A5E14"/>
    <w:rsid w:val="003E0534"/>
    <w:rsid w:val="003E3DE7"/>
    <w:rsid w:val="004107A3"/>
    <w:rsid w:val="004109DE"/>
    <w:rsid w:val="00417468"/>
    <w:rsid w:val="00437181"/>
    <w:rsid w:val="004376EB"/>
    <w:rsid w:val="00464E38"/>
    <w:rsid w:val="004761BD"/>
    <w:rsid w:val="004D57D6"/>
    <w:rsid w:val="004E3542"/>
    <w:rsid w:val="004E7E7E"/>
    <w:rsid w:val="00527C2E"/>
    <w:rsid w:val="00565BCA"/>
    <w:rsid w:val="00574574"/>
    <w:rsid w:val="005754FF"/>
    <w:rsid w:val="00576E94"/>
    <w:rsid w:val="00592439"/>
    <w:rsid w:val="005F78CC"/>
    <w:rsid w:val="0060733B"/>
    <w:rsid w:val="0061665C"/>
    <w:rsid w:val="00624027"/>
    <w:rsid w:val="0065443F"/>
    <w:rsid w:val="006605B4"/>
    <w:rsid w:val="006971A5"/>
    <w:rsid w:val="006B341E"/>
    <w:rsid w:val="006F1219"/>
    <w:rsid w:val="006F145F"/>
    <w:rsid w:val="006F3774"/>
    <w:rsid w:val="006F3EF4"/>
    <w:rsid w:val="0070781D"/>
    <w:rsid w:val="007517D9"/>
    <w:rsid w:val="007575FB"/>
    <w:rsid w:val="007B3247"/>
    <w:rsid w:val="007D57DB"/>
    <w:rsid w:val="00826403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16751"/>
    <w:rsid w:val="009256FD"/>
    <w:rsid w:val="0092748B"/>
    <w:rsid w:val="009330E3"/>
    <w:rsid w:val="00967F9F"/>
    <w:rsid w:val="00981F37"/>
    <w:rsid w:val="00984100"/>
    <w:rsid w:val="009B4FE0"/>
    <w:rsid w:val="009C3EB2"/>
    <w:rsid w:val="009E08C3"/>
    <w:rsid w:val="00A0263C"/>
    <w:rsid w:val="00A521DD"/>
    <w:rsid w:val="00A55B6B"/>
    <w:rsid w:val="00A650B9"/>
    <w:rsid w:val="00A73114"/>
    <w:rsid w:val="00AA69A5"/>
    <w:rsid w:val="00AC2B34"/>
    <w:rsid w:val="00AD5596"/>
    <w:rsid w:val="00B010F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29A9"/>
    <w:rsid w:val="00C0465A"/>
    <w:rsid w:val="00C0489D"/>
    <w:rsid w:val="00C13351"/>
    <w:rsid w:val="00C137D9"/>
    <w:rsid w:val="00C3075C"/>
    <w:rsid w:val="00C32CC6"/>
    <w:rsid w:val="00C54A74"/>
    <w:rsid w:val="00C600BB"/>
    <w:rsid w:val="00C83AD2"/>
    <w:rsid w:val="00CB1DF1"/>
    <w:rsid w:val="00CD7770"/>
    <w:rsid w:val="00D14746"/>
    <w:rsid w:val="00D24577"/>
    <w:rsid w:val="00D32188"/>
    <w:rsid w:val="00D51B89"/>
    <w:rsid w:val="00D5220A"/>
    <w:rsid w:val="00D90052"/>
    <w:rsid w:val="00D90C28"/>
    <w:rsid w:val="00DB484D"/>
    <w:rsid w:val="00DC4FD3"/>
    <w:rsid w:val="00DC65D5"/>
    <w:rsid w:val="00DC6A05"/>
    <w:rsid w:val="00DF7BAD"/>
    <w:rsid w:val="00E00175"/>
    <w:rsid w:val="00E06522"/>
    <w:rsid w:val="00E108ED"/>
    <w:rsid w:val="00E30356"/>
    <w:rsid w:val="00E44A87"/>
    <w:rsid w:val="00E511E2"/>
    <w:rsid w:val="00E950DC"/>
    <w:rsid w:val="00EC3E85"/>
    <w:rsid w:val="00EE022D"/>
    <w:rsid w:val="00EE6D02"/>
    <w:rsid w:val="00EF6501"/>
    <w:rsid w:val="00F26D76"/>
    <w:rsid w:val="00F35082"/>
    <w:rsid w:val="00F46C94"/>
    <w:rsid w:val="00F510C0"/>
    <w:rsid w:val="00FB4A5D"/>
    <w:rsid w:val="00FE1619"/>
    <w:rsid w:val="00FE18C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900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052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052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052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052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900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0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052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0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052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5781</izvorni_sadrzaj>
    <derivirana_varijabla naziv="DomainObject.Predmet.Broj_1">5781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St-5781/2016</izvorni_sadrzaj>
    <derivirana_varijabla naziv="DomainObject.Predmet.OznakaBroj_1">St-5781/2016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PRO-HOR d.o.o.</izvorni_sadrzaj>
    <derivirana_varijabla naziv="DomainObject.Predmet.ProtustrankaFormated_1">  PRO-HOR d.o.o.</derivirana_varijabla>
  </DomainObject.Predmet.ProtustrankaFormated>
  <DomainObject.Predmet.ProtustrankaFormatedOIB>
    <izvorni_sadrzaj>  PRO-HOR d.o.o., OIB 25364250344</izvorni_sadrzaj>
    <derivirana_varijabla naziv="DomainObject.Predmet.ProtustrankaFormatedOIB_1">  PRO-HOR d.o.o., OIB 25364250344</derivirana_varijabla>
  </DomainObject.Predmet.ProtustrankaFormatedOIB>
  <DomainObject.Predmet.ProtustrankaFormatedWithAdress>
    <izvorni_sadrzaj> PRO-HOR d.o.o., Bolnička cesta 51/1, 10000 Zagreb</izvorni_sadrzaj>
    <derivirana_varijabla naziv="DomainObject.Predmet.ProtustrankaFormatedWithAdress_1"> PRO-HOR d.o.o., Bolnička cesta 51/1, 10000 Zagreb</derivirana_varijabla>
  </DomainObject.Predmet.ProtustrankaFormatedWithAdress>
  <DomainObject.Predmet.ProtustrankaFormatedWithAdressOIB>
    <izvorni_sadrzaj> PRO-HOR d.o.o., OIB 25364250344, Bolnička cesta 51/1, 10000 Zagreb</izvorni_sadrzaj>
    <derivirana_varijabla naziv="DomainObject.Predmet.ProtustrankaFormatedWithAdressOIB_1"> PRO-HOR d.o.o., OIB 25364250344, Bolnička cesta 51/1, 10000 Zagreb</derivirana_varijabla>
  </DomainObject.Predmet.ProtustrankaFormatedWithAdressOIB>
  <DomainObject.Predmet.ProtustrankaWithAdress>
    <izvorni_sadrzaj>PRO-HOR d.o.o. Bolnička cesta 51/1, 10000 Zagreb</izvorni_sadrzaj>
    <derivirana_varijabla naziv="DomainObject.Predmet.ProtustrankaWithAdress_1">PRO-HOR d.o.o. Bolnička cesta 51/1, 10000 Zagreb</derivirana_varijabla>
  </DomainObject.Predmet.ProtustrankaWithAdress>
  <DomainObject.Predmet.ProtustrankaWithAdressOIB>
    <izvorni_sadrzaj>PRO-HOR d.o.o., OIB 25364250344, Bolnička cesta 51/1, 10000 Zagreb</izvorni_sadrzaj>
    <derivirana_varijabla naziv="DomainObject.Predmet.ProtustrankaWithAdressOIB_1">PRO-HOR d.o.o., OIB 25364250344, Bolnička cesta 51/1, 10000 Zagreb</derivirana_varijabla>
  </DomainObject.Predmet.ProtustrankaWithAdressOIB>
  <DomainObject.Predmet.ProtustrankaNazivFormated>
    <izvorni_sadrzaj>PRO-HOR d.o.o.</izvorni_sadrzaj>
    <derivirana_varijabla naziv="DomainObject.Predmet.ProtustrankaNazivFormated_1">PRO-HOR d.o.o.</derivirana_varijabla>
  </DomainObject.Predmet.ProtustrankaNazivFormated>
  <DomainObject.Predmet.ProtustrankaNazivFormatedOIB>
    <izvorni_sadrzaj>PRO-HOR d.o.o., OIB 25364250344</izvorni_sadrzaj>
    <derivirana_varijabla naziv="DomainObject.Predmet.ProtustrankaNazivFormatedOIB_1">PRO-HOR d.o.o., OIB 25364250344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Raiffeisenbank Region Gleisdorf eGen</izvorni_sadrzaj>
    <derivirana_varijabla naziv="DomainObject.Predmet.StrankaFormated_1">  FINA Regionalni centar Zagreb; Raiffeisenbank Region Gleisdorf eGen</derivirana_varijabla>
  </DomainObject.Predmet.StrankaFormated>
  <DomainObject.Predmet.StrankaFormatedOIB>
    <izvorni_sadrzaj>  FINA Regionalni centar Zagreb, OIB 85821130368; Raiffeisenbank Region Gleisdorf eGen, OIB 66752856492</izvorni_sadrzaj>
    <derivirana_varijabla naziv="DomainObject.Predmet.StrankaFormatedOIB_1">  FINA Regionalni centar Zagreb, OIB 85821130368; Raiffeisenbank Region Gleisdorf eGen, OIB 66752856492</derivirana_varijabla>
  </DomainObject.Predmet.StrankaFormatedOIB>
  <DomainObject.Predmet.StrankaFormatedWithAdress>
    <izvorni_sadrzaj> FINA Regionalni centar Zagreb, Trg svibanjskih žrtava  1995. 1, 10000 Zagreb; Raiffeisenbank Region Gleisdorf eGen, Florianiplatz 18-19, Gleistdorf</izvorni_sadrzaj>
    <derivirana_varijabla naziv="DomainObject.Predmet.StrankaFormatedWithAdress_1"> FINA Regionalni centar Zagreb, Trg svibanjskih žrtava  1995. 1, 10000 Zagreb; Raiffeisenbank Region Gleisdorf eGen, Florianiplatz 18-19, Gleistdorf</derivirana_varijabla>
  </DomainObject.Predmet.StrankaFormatedWithAdress>
  <DomainObject.Predmet.StrankaFormatedWithAdressOIB>
    <izvorni_sadrzaj> FINA Regionalni centar Zagreb, OIB 85821130368, Trg svibanjskih žrtava  1995. 1, 10000 Zagreb; Raiffeisenbank Region Gleisdorf eGen, OIB 66752856492, Florianiplatz 18-19, Gleistdorf</izvorni_sadrzaj>
    <derivirana_varijabla naziv="DomainObject.Predmet.StrankaFormatedWithAdressOIB_1"> FINA Regionalni centar Zagreb, OIB 85821130368, Trg svibanjskih žrtava  1995. 1, 10000 Zagreb; Raiffeisenbank Region Gleisdorf eGen, OIB 66752856492, Florianiplatz 18-19, Gleistdorf</derivirana_varijabla>
  </DomainObject.Predmet.StrankaFormatedWithAdressOIB>
  <DomainObject.Predmet.StrankaWithAdress>
    <izvorni_sadrzaj>FINA Regionalni centar Zagreb Trg svibanjskih žrtava  1995. 1,10000 Zagreb,Raiffeisenbank Region Gleisdorf eGen Florianiplatz 18-19,Gleistdorf</izvorni_sadrzaj>
    <derivirana_varijabla naziv="DomainObject.Predmet.StrankaWithAdress_1">FINA Regionalni centar Zagreb Trg svibanjskih žrtava  1995. 1,10000 Zagreb,Raiffeisenbank Region Gleisdorf eGen Florianiplatz 18-19,Gleistdorf</derivirana_varijabla>
  </DomainObject.Predmet.StrankaWithAdress>
  <DomainObject.Predmet.StrankaWithAdressOIB>
    <izvorni_sadrzaj>FINA Regionalni centar Zagreb, OIB 85821130368, Trg svibanjskih žrtava  1995. 1,10000 Zagreb,Raiffeisenbank Region Gleisdorf eGen, OIB 66752856492, Florianiplatz 18-19,Gleistdorf</izvorni_sadrzaj>
    <derivirana_varijabla naziv="DomainObject.Predmet.StrankaWithAdressOIB_1">FINA Regionalni centar Zagreb, OIB 85821130368, Trg svibanjskih žrtava  1995. 1,10000 Zagreb,Raiffeisenbank Region Gleisdorf eGen, OIB 66752856492, Florianiplatz 18-19,Gleistdorf</derivirana_varijabla>
  </DomainObject.Predmet.StrankaWithAdressOIB>
  <DomainObject.Predmet.StrankaNazivFormated>
    <izvorni_sadrzaj>FINA Regionalni centar Zagreb,Raiffeisenbank Region Gleisdorf eGen</izvorni_sadrzaj>
    <derivirana_varijabla naziv="DomainObject.Predmet.StrankaNazivFormated_1">FINA Regionalni centar Zagreb,Raiffeisenbank Region Gleisdorf eGen</derivirana_varijabla>
  </DomainObject.Predmet.StrankaNazivFormated>
  <DomainObject.Predmet.StrankaNazivFormatedOIB>
    <izvorni_sadrzaj>FINA Regionalni centar Zagreb, OIB 85821130368,Raiffeisenbank Region Gleisdorf eGen, OIB 66752856492</izvorni_sadrzaj>
    <derivirana_varijabla naziv="DomainObject.Predmet.StrankaNazivFormatedOIB_1">FINA Regionalni centar Zagreb, OIB 85821130368,Raiffeisenbank Region Gleisdorf eGen, OIB 66752856492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Raiffeisenbank Region Gleisdorf eGen</item>
    </izvorni_sadrzaj>
    <derivirana_varijabla naziv="DomainObject.Predmet.StrankaListFormated_1">
      <item>FINA Regionalni centar Zagreb</item>
      <item>Raiffeisenbank Region Gleisdorf eGen</item>
    </derivirana_varijabla>
  </DomainObject.Predmet.StrankaListFormated>
  <DomainObject.Predmet.StrankaListFormatedOIB>
    <izvorni_sadrzaj>
      <item>FINA Regionalni centar Zagreb, OIB 85821130368</item>
      <item>Raiffeisenbank Region Gleisdorf eGen, OIB 66752856492</item>
    </izvorni_sadrzaj>
    <derivirana_varijabla naziv="DomainObject.Predmet.StrankaListFormatedOIB_1">
      <item>FINA Regionalni centar Zagreb, OIB 85821130368</item>
      <item>Raiffeisenbank Region Gleisdorf eGen, OIB 66752856492</item>
    </derivirana_varijabla>
  </DomainObject.Predmet.StrankaListFormatedOIB>
  <DomainObject.Predmet.StrankaListFormatedWithAdress>
    <izvorni_sadrzaj>
      <item>FINA Regionalni centar Zagreb, Trg svibanjskih žrtava  1995. 1, 10000 Zagreb</item>
      <item>Raiffeisenbank Region Gleisdorf eGen, Florianiplatz 18-19, Gleistdorf</item>
    </izvorni_sadrzaj>
    <derivirana_varijabla naziv="DomainObject.Predmet.StrankaListFormatedWithAdress_1">
      <item>FINA Regionalni centar Zagreb, Trg svibanjskih žrtava  1995. 1, 10000 Zagreb</item>
      <item>Raiffeisenbank Region Gleisdorf eGen, Florianiplatz 18-19, Gleistdorf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Raiffeisenbank Region Gleisdorf eGen, OIB 66752856492, Florianiplatz 18-19, Gleistdorf</item>
    </izvorni_sadrzaj>
    <derivirana_varijabla naziv="DomainObject.Predmet.StrankaListFormatedWithAdressOIB_1">
      <item>FINA Regionalni centar Zagreb, OIB 85821130368, Trg svibanjskih žrtava  1995. 1, 10000 Zagreb</item>
      <item>Raiffeisenbank Region Gleisdorf eGen, OIB 66752856492, Florianiplatz 18-19, Gleistdorf</item>
    </derivirana_varijabla>
  </DomainObject.Predmet.StrankaListFormatedWithAdressOIB>
  <DomainObject.Predmet.StrankaListNazivFormated>
    <izvorni_sadrzaj>
      <item>FINA Regionalni centar Zagreb</item>
      <item>Raiffeisenbank Region Gleisdorf eGen</item>
    </izvorni_sadrzaj>
    <derivirana_varijabla naziv="DomainObject.Predmet.StrankaListNazivFormated_1">
      <item>FINA Regionalni centar Zagreb</item>
      <item>Raiffeisenbank Region Gleisdorf eGen</item>
    </derivirana_varijabla>
  </DomainObject.Predmet.StrankaListNazivFormated>
  <DomainObject.Predmet.StrankaListNazivFormatedOIB>
    <izvorni_sadrzaj>
      <item>FINA Regionalni centar Zagreb, OIB 85821130368</item>
      <item>Raiffeisenbank Region Gleisdorf eGen, OIB 66752856492</item>
    </izvorni_sadrzaj>
    <derivirana_varijabla naziv="DomainObject.Predmet.StrankaListNazivFormatedOIB_1">
      <item>FINA Regionalni centar Zagreb, OIB 85821130368</item>
      <item>Raiffeisenbank Region Gleisdorf eGen, OIB 66752856492</item>
    </derivirana_varijabla>
  </DomainObject.Predmet.StrankaListNazivFormatedOIB>
  <DomainObject.Predmet.ProtuStrankaListFormated>
    <izvorni_sadrzaj>
      <item>PRO-HOR d.o.o.</item>
    </izvorni_sadrzaj>
    <derivirana_varijabla naziv="DomainObject.Predmet.ProtuStrankaListFormated_1">
      <item>PRO-HOR d.o.o.</item>
    </derivirana_varijabla>
  </DomainObject.Predmet.ProtuStrankaListFormated>
  <DomainObject.Predmet.ProtuStrankaListFormatedOIB>
    <izvorni_sadrzaj>
      <item>PRO-HOR d.o.o., OIB 25364250344</item>
    </izvorni_sadrzaj>
    <derivirana_varijabla naziv="DomainObject.Predmet.ProtuStrankaListFormatedOIB_1">
      <item>PRO-HOR d.o.o., OIB 25364250344</item>
    </derivirana_varijabla>
  </DomainObject.Predmet.ProtuStrankaListFormatedOIB>
  <DomainObject.Predmet.ProtuStrankaListFormatedWithAdress>
    <izvorni_sadrzaj>
      <item>PRO-HOR d.o.o., Bolnička cesta 51/1, 10000 Zagreb</item>
    </izvorni_sadrzaj>
    <derivirana_varijabla naziv="DomainObject.Predmet.ProtuStrankaListFormatedWithAdress_1">
      <item>PRO-HOR d.o.o., Bolnička cesta 51/1, 10000 Zagreb</item>
    </derivirana_varijabla>
  </DomainObject.Predmet.ProtuStrankaListFormatedWithAdress>
  <DomainObject.Predmet.ProtuStrankaListFormatedWithAdressOIB>
    <izvorni_sadrzaj>
      <item>PRO-HOR d.o.o., OIB 25364250344, Bolnička cesta 51/1, 10000 Zagreb</item>
    </izvorni_sadrzaj>
    <derivirana_varijabla naziv="DomainObject.Predmet.ProtuStrankaListFormatedWithAdressOIB_1">
      <item>PRO-HOR d.o.o., OIB 25364250344, Bolnička cesta 51/1, 10000 Zagreb</item>
    </derivirana_varijabla>
  </DomainObject.Predmet.ProtuStrankaListFormatedWithAdressOIB>
  <DomainObject.Predmet.ProtuStrankaListNazivFormated>
    <izvorni_sadrzaj>
      <item>PRO-HOR d.o.o.</item>
    </izvorni_sadrzaj>
    <derivirana_varijabla naziv="DomainObject.Predmet.ProtuStrankaListNazivFormated_1">
      <item>PRO-HOR d.o.o.</item>
    </derivirana_varijabla>
  </DomainObject.Predmet.ProtuStrankaListNazivFormated>
  <DomainObject.Predmet.ProtuStrankaListNazivFormatedOIB>
    <izvorni_sadrzaj>
      <item>PRO-HOR d.o.o., OIB 25364250344</item>
    </izvorni_sadrzaj>
    <derivirana_varijabla naziv="DomainObject.Predmet.ProtuStrankaListNazivFormatedOIB_1">
      <item>PRO-HOR d.o.o., OIB 25364250344</item>
    </derivirana_varijabla>
  </DomainObject.Predmet.ProtuStrankaListNazivFormatedOIB>
  <DomainObject.Predmet.OstaliListFormated>
    <izvorni_sadrzaj>
      <item>Odvjetničko društvo Šuster, Šverko, Filipović društvo s ograničenom odgovornošću</item>
      <item>Ilija Lasić</item>
      <item>Đurđa Dragović-grahek</item>
    </izvorni_sadrzaj>
    <derivirana_varijabla naziv="DomainObject.Predmet.OstaliListFormated_1">
      <item>Odvjetničko društvo Šuster, Šverko, Filipović društvo s ograničenom odgovornošću</item>
      <item>Ilija Lasić</item>
      <item>Đurđa Dragović-grahek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  <item>Ilija Lasić, OIB 69829660948</item>
      <item>Đurđa Dragović-grahek, OIB 90124243686</item>
    </izvorni_sadrzaj>
    <derivirana_varijabla naziv="DomainObject.Predmet.OstaliListFormatedOIB_1">
      <item>Odvjetničko društvo Šuster, Šverko, Filipović društvo s ograničenom odgovornošću, OIB 74317650072</item>
      <item>Ilija Lasić, OIB 69829660948</item>
      <item>Đurđa Dragović-grahek, OIB 90124243686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  <item>Ilija Lasić, Bolnička Cesta 512, 10000 Zagreb</item>
      <item>Đurđa Dragović-grahek, Kneza Trpimira 4/1, 44320 Kutina</item>
    </izvorni_sadrzaj>
    <derivirana_varijabla naziv="DomainObject.Predmet.OstaliListFormatedWithAdress_1">
      <item>Odvjetničko društvo Šuster, Šverko, Filipović društvo s ograničenom odgovornošću, Poljička 5, 10000 Zagreb</item>
      <item>Ilija Lasić, Bolnička Cesta 512, 10000 Zagreb</item>
      <item>Đurđa Dragović-grahek, Kneza Trpimira 4/1, 44320 Kutina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  <item>Ilija Lasić, OIB 69829660948, Bolnička Cesta 512, 10000 Zagreb</item>
      <item>Đurđa Dragović-grahek, OIB 90124243686, Kneza Trpimira 4/1, 44320 Kutina</item>
    </izvorni_sadrzaj>
    <derivirana_varijabla naziv="DomainObject.Predmet.OstaliListFormatedWithAdressOIB_1">
      <item>Odvjetničko društvo Šuster, Šverko, Filipović društvo s ograničenom odgovornošću, OIB 74317650072, Poljička 5, 10000 Zagreb</item>
      <item>Ilija Lasić, OIB 69829660948, Bolnička Cesta 512, 10000 Zagreb</item>
      <item>Đurđa Dragović-grahek, OIB 90124243686, Kneza Trpimira 4/1, 44320 Kutina</item>
    </derivirana_varijabla>
  </DomainObject.Predmet.OstaliListFormatedWithAdressOIB>
  <DomainObject.Predmet.OstaliListNazivFormated>
    <izvorni_sadrzaj>
      <item>Odvjetničko društvo Šuster, Šverko, Filipović društvo s ograničenom odgovornošću</item>
      <item>Ilija Lasić</item>
      <item>Đurđa Dragović-grahek</item>
    </izvorni_sadrzaj>
    <derivirana_varijabla naziv="DomainObject.Predmet.OstaliListNazivFormated_1">
      <item>Odvjetničko društvo Šuster, Šverko, Filipović društvo s ograničenom odgovornošću</item>
      <item>Ilija Lasić</item>
      <item>Đurđa Dragović-grahek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  <item>Ilija Lasić, OIB 69829660948</item>
      <item>Đurđa Dragović-grahek, OIB 90124243686</item>
    </izvorni_sadrzaj>
    <derivirana_varijabla naziv="DomainObject.Predmet.OstaliListNazivFormatedOIB_1">
      <item>Odvjetničko društvo Šuster, Šverko, Filipović društvo s ograničenom odgovornošću, OIB 74317650072</item>
      <item>Ilija Lasić, OIB 69829660948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PRO-HOR d.o.o.</izvorni_sadrzaj>
    <derivirana_varijabla naziv="DomainObject.Predmet.ProtustrankaIDrugi_1">PRO-HOR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PRO-HOR d.o.o., OIB 25364250344, Bolnička cesta 51/1, 10000 Zagreb</izvorni_sadrzaj>
    <derivirana_varijabla naziv="DomainObject.Predmet.ProtustrankaIDrugiAdressOIB_1">PRO-HOR d.o.o., OIB 25364250344, Bolnička cesta 51/1,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PRO-HOR d.o.o.</item>
      <item>FINA Regionalni centar Zagreb</item>
      <item>Raiffeisenbank Region Gleisdorf eGen</item>
      <item>Odvjetničko društvo Šuster, Šverko, Filipović društvo s ograničenom odgovornošću</item>
      <item>Ilija Lasić</item>
      <item>Đurđa Dragović-grahek</item>
    </izvorni_sadrzaj>
    <derivirana_varijabla naziv="DomainObject.Predmet.SudioniciListNaziv_1">
      <item>PRO-HOR d.o.o.</item>
      <item>FINA Regionalni centar Zagreb</item>
      <item>Raiffeisenbank Region Gleisdorf eGen</item>
      <item>Odvjetničko društvo Šuster, Šverko, Filipović društvo s ograničenom odgovornošću</item>
      <item>Ilija Lasić</item>
      <item>Đurđa Dragović-grahek</item>
    </derivirana_varijabla>
  </DomainObject.Predmet.SudioniciListNaziv>
  <DomainObject.Predmet.SudioniciListAdressOIB>
    <izvorni_sadrzaj>
      <item>PRO-HOR d.o.o., OIB 25364250344, Bolnička cesta 51/1,10000 Zagreb</item>
      <item>FINA Regionalni centar Zagreb, OIB 85821130368, Trg svibanjskih žrtava  1995. 1,10000 Zagreb</item>
      <item>Raiffeisenbank Region Gleisdorf eGen, OIB 66752856492, Florianiplatz 18-19,Gleistdorf</item>
      <item>Odvjetničko društvo Šuster, Šverko, Filipović društvo s ograničenom odgovornošću, OIB 74317650072, Poljička 5,10000 Zagreb</item>
      <item>Ilija Lasić, OIB 69829660948, Bolnička Cesta 512,10000 Zagreb</item>
      <item>Đurđa Dragović-grahek, OIB 90124243686, Kneza Trpimira 4/1,44320 Kutina</item>
    </izvorni_sadrzaj>
    <derivirana_varijabla naziv="DomainObject.Predmet.SudioniciListAdressOIB_1">
      <item>PRO-HOR d.o.o., OIB 25364250344, Bolnička cesta 51/1,10000 Zagreb</item>
      <item>FINA Regionalni centar Zagreb, OIB 85821130368, Trg svibanjskih žrtava  1995. 1,10000 Zagreb</item>
      <item>Raiffeisenbank Region Gleisdorf eGen, OIB 66752856492, Florianiplatz 18-19,Gleistdorf</item>
      <item>Odvjetničko društvo Šuster, Šverko, Filipović društvo s ograničenom odgovornošću, OIB 74317650072, Poljička 5,10000 Zagreb</item>
      <item>Ilija Lasić, OIB 69829660948, Bolnička Cesta 512,10000 Zagreb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25364250344</item>
      <item>, OIB 85821130368</item>
      <item>, OIB 66752856492</item>
      <item>, OIB 74317650072</item>
      <item>, OIB 69829660948</item>
      <item>, OIB 90124243686</item>
    </izvorni_sadrzaj>
    <derivirana_varijabla naziv="DomainObject.Predmet.SudioniciListNazivOIB_1">
      <item>, OIB 25364250344</item>
      <item>, OIB 85821130368</item>
      <item>, OIB 66752856492</item>
      <item>, OIB 74317650072</item>
      <item>, OIB 69829660948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1D1A6-0DD1-492E-82EC-D0AE711297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839</properties:Words>
  <properties:Characters>4698</properties:Characters>
  <properties:Lines>97</properties:Lines>
  <properties:Paragraphs>40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2017-02-28T12:32:00Z</dcterms:created>
  <dc:creator>MINISTARSTVO PRAVOSUĐA</dc:creator>
  <cp:lastModifiedBy>Kristina Švajger</cp:lastModifiedBy>
  <cp:lastPrinted>2017-03-03T14:11:00Z</cp:lastPrinted>
  <dcterms:modified xmlns:xsi="http://www.w3.org/2001/XMLSchema-instance" xsi:type="dcterms:W3CDTF">2017-03-03T14:11:00Z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