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0902" w14:paraId="2e30902" w:rsidRDefault="00A47204" w:rsidP="00A47204" w:rsidR="00A47204" w:rsidRPr="006E2FC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6E2F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C86A72" w:rsidR="00C24B9D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Mažuranićevo šetalište 24b, OIB: 85821130368, za otvaranje stečajnog postupka nad dužnikom MILJAK GRAĐENJE d.o.o., OIB: 14134186294, Split, Vukovarska 148, dana </w:t>
      </w:r>
      <w:r w:rsidR="006E2FCB" w:rsidRPr="006E2FCB">
        <w:rPr>
          <w:rFonts w:cs="Times New Roman" w:hAnsi="Times New Roman" w:ascii="Times New Roman"/>
          <w:sz w:val="24"/>
          <w:szCs w:val="24"/>
        </w:rPr>
        <w:t>14</w:t>
      </w:r>
      <w:r w:rsidRPr="006E2FCB">
        <w:rPr>
          <w:rFonts w:cs="Times New Roman" w:hAnsi="Times New Roman" w:ascii="Times New Roman"/>
          <w:sz w:val="24"/>
          <w:szCs w:val="24"/>
        </w:rPr>
        <w:t xml:space="preserve">. prosinca 2016. godine </w:t>
      </w:r>
    </w:p>
    <w:p w:rsidRDefault="00762D83" w:rsidP="00762D83" w:rsidR="00762D83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0D18" w:rsidP="00762D83" w:rsidR="00650D18" w:rsidRPr="006E2F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E014D4" w:rsidP="00762D83" w:rsidR="00E014D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14D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I. Otvara se stečajni postupak nad dužnikom, trgovačkim društvom MILJAK GRAĐENJE d.o.o., OIB: 14134186294, Split, Vukovarska 14.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  <w:t xml:space="preserve">II. Za stečajnog upravitelja imenuje se  </w:t>
      </w:r>
      <w:r w:rsidR="007D4AFD" w:rsidRPr="00917E9B">
        <w:rPr>
          <w:rFonts w:cs="Times New Roman" w:hAnsi="Times New Roman" w:ascii="Times New Roman"/>
          <w:sz w:val="24"/>
          <w:szCs w:val="24"/>
        </w:rPr>
        <w:t>Stjepan Kugler</w:t>
      </w:r>
      <w:r w:rsidRPr="00917E9B">
        <w:rPr>
          <w:rFonts w:cs="Times New Roman" w:hAnsi="Times New Roman" w:ascii="Times New Roman"/>
          <w:sz w:val="24"/>
          <w:szCs w:val="24"/>
        </w:rPr>
        <w:t xml:space="preserve">, dipl. </w:t>
      </w:r>
      <w:r w:rsidR="007D4AFD" w:rsidRPr="00917E9B">
        <w:rPr>
          <w:rFonts w:cs="Times New Roman" w:hAnsi="Times New Roman" w:ascii="Times New Roman"/>
          <w:sz w:val="24"/>
          <w:szCs w:val="24"/>
        </w:rPr>
        <w:t>ekonomist iz Milne</w:t>
      </w:r>
      <w:r w:rsidRPr="00917E9B">
        <w:rPr>
          <w:rFonts w:cs="Times New Roman" w:hAnsi="Times New Roman" w:ascii="Times New Roman"/>
          <w:sz w:val="24"/>
          <w:szCs w:val="24"/>
        </w:rPr>
        <w:t xml:space="preserve">, </w:t>
      </w:r>
      <w:r w:rsidR="007D4AFD" w:rsidRPr="00917E9B">
        <w:rPr>
          <w:rFonts w:cs="Times New Roman" w:hAnsi="Times New Roman" w:ascii="Times New Roman"/>
          <w:sz w:val="24"/>
          <w:szCs w:val="24"/>
        </w:rPr>
        <w:t>Milna 739</w:t>
      </w:r>
      <w:r w:rsidRPr="00917E9B">
        <w:rPr>
          <w:rFonts w:cs="Times New Roman" w:hAnsi="Times New Roman" w:ascii="Times New Roman"/>
          <w:sz w:val="24"/>
          <w:szCs w:val="24"/>
        </w:rPr>
        <w:t xml:space="preserve">, OIB: </w:t>
      </w:r>
      <w:r w:rsidR="00917E9B" w:rsidRPr="00917E9B">
        <w:rPr>
          <w:rFonts w:cs="Times New Roman" w:hAnsi="Times New Roman" w:ascii="Times New Roman"/>
          <w:sz w:val="24"/>
          <w:szCs w:val="24"/>
        </w:rPr>
        <w:t>12448674443</w:t>
      </w:r>
      <w:r w:rsidRPr="00917E9B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14D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6E2FCB" w:rsidRPr="006E2FCB">
        <w:rPr>
          <w:rFonts w:cs="Times New Roman" w:hAnsi="Times New Roman" w:ascii="Times New Roman"/>
          <w:sz w:val="24"/>
          <w:szCs w:val="24"/>
        </w:rPr>
        <w:t>14</w:t>
      </w:r>
      <w:r w:rsidRPr="006E2FCB">
        <w:rPr>
          <w:rFonts w:cs="Times New Roman" w:hAnsi="Times New Roman" w:ascii="Times New Roman"/>
          <w:sz w:val="24"/>
          <w:szCs w:val="24"/>
        </w:rPr>
        <w:t xml:space="preserve">. prosinca 2016. godine u 14,00 sati kada je ovo rješenje o otvaranju stečajnog postupka objavljeno na mrežnoj stranici e-Oglasna ploča sudova. 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2578D" w:rsidP="00762D83" w:rsidR="0032578D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014D4" w:rsidRPr="006E2FCB">
        <w:rPr>
          <w:rFonts w:cs="Times New Roman" w:hAnsi="Times New Roman" w:ascii="Times New Roman"/>
          <w:sz w:val="24"/>
          <w:szCs w:val="24"/>
        </w:rPr>
        <w:t>1694-2015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014D4" w:rsidRPr="006E2FCB">
        <w:rPr>
          <w:rFonts w:cs="Times New Roman" w:hAnsi="Times New Roman" w:ascii="Times New Roman"/>
          <w:sz w:val="24"/>
          <w:szCs w:val="24"/>
        </w:rPr>
        <w:t>1694/2015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2578D" w:rsidP="00762D83" w:rsidR="0032578D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014D4" w:rsidRPr="006E2FCB">
        <w:rPr>
          <w:rFonts w:cs="Times New Roman" w:hAnsi="Times New Roman" w:ascii="Times New Roman"/>
          <w:sz w:val="24"/>
          <w:szCs w:val="24"/>
        </w:rPr>
        <w:t>1694-2015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014D4" w:rsidRPr="006E2FCB">
        <w:rPr>
          <w:rFonts w:cs="Times New Roman" w:hAnsi="Times New Roman" w:ascii="Times New Roman"/>
          <w:sz w:val="24"/>
          <w:szCs w:val="24"/>
        </w:rPr>
        <w:t>1694/2015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2578D" w:rsidP="00762D83" w:rsidR="0032578D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svom razlučnom pravu, pravnoj osnovi razlučnog prava i </w:t>
      </w:r>
      <w:r w:rsidR="00B11B2E" w:rsidRPr="006E2FCB">
        <w:rPr>
          <w:rFonts w:cs="Times New Roman" w:hAnsi="Times New Roman" w:ascii="Times New Roman"/>
          <w:sz w:val="24"/>
          <w:szCs w:val="24"/>
        </w:rPr>
        <w:lastRenderedPageBreak/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014D4" w:rsidRPr="006E2FCB">
        <w:rPr>
          <w:rFonts w:cs="Times New Roman" w:hAnsi="Times New Roman" w:ascii="Times New Roman"/>
          <w:sz w:val="24"/>
          <w:szCs w:val="24"/>
        </w:rPr>
        <w:t>1694-2015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014D4" w:rsidRPr="006E2FCB">
        <w:rPr>
          <w:rFonts w:cs="Times New Roman" w:hAnsi="Times New Roman" w:ascii="Times New Roman"/>
          <w:sz w:val="24"/>
          <w:szCs w:val="24"/>
        </w:rPr>
        <w:t>1694/2015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1B2E" w:rsidP="00762D83" w:rsidR="008A2FE6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u za stečajnog dužnika. </w:t>
      </w:r>
    </w:p>
    <w:p w:rsidRDefault="00762D83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</w:p>
    <w:p w:rsidRDefault="005507D6" w:rsidP="00762D83" w:rsidR="00AB2E73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6E2FCB" w:rsidRPr="006E2FCB">
        <w:rPr>
          <w:rFonts w:cs="Times New Roman" w:hAnsi="Times New Roman" w:ascii="Times New Roman"/>
          <w:sz w:val="24"/>
          <w:szCs w:val="24"/>
        </w:rPr>
        <w:t>13. veljače</w:t>
      </w:r>
      <w:r w:rsidR="00776D03">
        <w:rPr>
          <w:rFonts w:cs="Times New Roman" w:hAnsi="Times New Roman" w:ascii="Times New Roman"/>
          <w:sz w:val="24"/>
          <w:szCs w:val="24"/>
        </w:rPr>
        <w:t xml:space="preserve"> 2017</w:t>
      </w:r>
      <w:r w:rsidR="00B11B2E" w:rsidRPr="006E2FCB">
        <w:rPr>
          <w:rFonts w:cs="Times New Roman" w:hAnsi="Times New Roman" w:ascii="Times New Roman"/>
          <w:sz w:val="24"/>
          <w:szCs w:val="24"/>
        </w:rPr>
        <w:t>. godine u 09: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00 sati, </w:t>
      </w:r>
      <w:r w:rsidR="00B11B2E" w:rsidRPr="006E2FCB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07D6" w:rsidP="00762D83" w:rsidR="00AB2E73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IX.</w:t>
      </w:r>
      <w:r w:rsidR="006E2FCB"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6E2FCB">
        <w:rPr>
          <w:rFonts w:cs="Times New Roman" w:hAnsi="Times New Roman" w:ascii="Times New Roman"/>
          <w:sz w:val="24"/>
          <w:szCs w:val="24"/>
        </w:rPr>
        <w:t>Izvještajno ročište na kojem će se na temelju izvješća stečajnog upravitelja odlučivati o daljnjem tijeku stečajnog postupka određuje se za dan</w:t>
      </w:r>
      <w:r w:rsidR="006E2FCB" w:rsidRPr="006E2FCB">
        <w:rPr>
          <w:rFonts w:cs="Times New Roman" w:hAnsi="Times New Roman" w:ascii="Times New Roman"/>
          <w:sz w:val="24"/>
          <w:szCs w:val="24"/>
        </w:rPr>
        <w:t xml:space="preserve"> 13. veljače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 201</w:t>
      </w:r>
      <w:r w:rsidR="00776D03">
        <w:rPr>
          <w:rFonts w:cs="Times New Roman" w:hAnsi="Times New Roman" w:ascii="Times New Roman"/>
          <w:sz w:val="24"/>
          <w:szCs w:val="24"/>
        </w:rPr>
        <w:t>7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6E2FCB" w:rsidRPr="006E2FCB">
        <w:rPr>
          <w:rFonts w:cs="Times New Roman" w:hAnsi="Times New Roman" w:ascii="Times New Roman"/>
          <w:sz w:val="24"/>
          <w:szCs w:val="24"/>
        </w:rPr>
        <w:t>09:15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6E2FCB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E014D4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14D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X</w:t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6E2FCB">
        <w:rPr>
          <w:rFonts w:cs="Times New Roman" w:hAnsi="Times New Roman" w:ascii="Times New Roman"/>
          <w:sz w:val="24"/>
          <w:szCs w:val="24"/>
        </w:rPr>
        <w:t>Određuje se zabilježba</w:t>
      </w:r>
      <w:r w:rsidRPr="006E2FCB">
        <w:rPr>
          <w:rFonts w:cs="Times New Roman" w:hAnsi="Times New Roman" w:ascii="Times New Roman"/>
          <w:sz w:val="24"/>
          <w:szCs w:val="24"/>
        </w:rPr>
        <w:t xml:space="preserve"> rješenja o otvaranju stečajnog postupka na nekretnini označenoj kao 90/13047 dijela čest. zem. 4873 Z.U. 16458 </w:t>
      </w:r>
      <w:r w:rsidR="006E2FCB">
        <w:rPr>
          <w:rFonts w:cs="Times New Roman" w:hAnsi="Times New Roman" w:ascii="Times New Roman"/>
          <w:sz w:val="24"/>
          <w:szCs w:val="24"/>
        </w:rPr>
        <w:t>K.O. Split, koji je povezan s c</w:t>
      </w:r>
      <w:r w:rsidRPr="006E2FCB">
        <w:rPr>
          <w:rFonts w:cs="Times New Roman" w:hAnsi="Times New Roman" w:ascii="Times New Roman"/>
          <w:sz w:val="24"/>
          <w:szCs w:val="24"/>
        </w:rPr>
        <w:t xml:space="preserve">jelinom ureda na II. (drugom) katu, ulaz "B", orijentacije zapad, oznake PPB2-3, površine 90,35 m2, </w:t>
      </w:r>
      <w:r w:rsidR="00623713" w:rsidRPr="006E2FCB">
        <w:rPr>
          <w:rFonts w:cs="Times New Roman" w:hAnsi="Times New Roman" w:ascii="Times New Roman"/>
          <w:sz w:val="24"/>
          <w:szCs w:val="24"/>
        </w:rPr>
        <w:t xml:space="preserve">a </w:t>
      </w:r>
      <w:r w:rsidRPr="006E2FCB">
        <w:rPr>
          <w:rFonts w:cs="Times New Roman" w:hAnsi="Times New Roman" w:ascii="Times New Roman"/>
          <w:sz w:val="24"/>
          <w:szCs w:val="24"/>
        </w:rPr>
        <w:t>što će zemljišnoknjižni odjel Općinskog suda u Splitu izvršiti po službenoj dužnosti.</w:t>
      </w:r>
    </w:p>
    <w:p w:rsidRDefault="00424BAC" w:rsidP="00762D83" w:rsidR="00424BAC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4815" w:rsidP="00762D83" w:rsidR="00AB2E73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XI. Ukida se mjera osiguranja određena rješenjem ovoga suda poslovni broj 11. St-1694/2015 od 15. studenog 2016. godine te se Josip Hrga iz Splita, Bihaćka 15/III, OIB: 15662494844, razrješuje dužnosti privremenog stečajnog upravitelja.</w:t>
      </w:r>
    </w:p>
    <w:p w:rsidRDefault="00762D83" w:rsidP="00762D83" w:rsidR="00762D83" w:rsidRPr="006E2FC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0D18" w:rsidP="00762D83" w:rsidR="00650D18" w:rsidRPr="006E2F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62D83" w:rsidP="00762D83" w:rsidR="00762D83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2D83" w:rsidP="00762D83" w:rsidR="00E014D4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Financijska agencija, Regionalni centar Split </w:t>
      </w:r>
      <w:r w:rsidR="00A220EC" w:rsidRPr="006E2FCB">
        <w:rPr>
          <w:rFonts w:cs="Times New Roman" w:hAnsi="Times New Roman" w:ascii="Times New Roman"/>
          <w:sz w:val="24"/>
          <w:szCs w:val="24"/>
        </w:rPr>
        <w:t xml:space="preserve">(dalje FINA)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podnijela je ovom sudu 30. listopada 2015. godine prijedlog za otvaranje stečajnog postupka nad dužnikom MILJAK GRAĐENJE d.o.o., OIB: 14134186294, Split, Vukovarska 148, sukladno odredbi čl. 110. st. 1. SZ-a. </w:t>
      </w:r>
    </w:p>
    <w:p w:rsidRDefault="00DF2F30" w:rsidP="00762D83" w:rsidR="00DF2F30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14D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U prijedlogu se navodi da dužnik na dan 9. listopada 2015. godine u Očevidniku redoslijeda osnova za plaćanje ima evidentirane neizvršene osnove za plaćanje u neprekinutom razdoblju od 120 dana, u ukupnom iznosu od 1.786.743,80 kn, kao i da prema podacima koji su dostavljeni od Hrvatskog zavoda za mirovinsko osiguranje, dužnik ima 13 zaposlenih. Predlagatelj ističe da ne raspolaže sa drugim podacima o imovini dužnika. </w:t>
      </w:r>
    </w:p>
    <w:p w:rsidRDefault="00DF2F30" w:rsidP="00762D83" w:rsidR="00DF2F30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762D83" w:rsidR="00446777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Ocijenivši podneseni prijedlog urednim i dopuštenim ovaj sud je, sukladno odredbama čl. 115. st. 1. SZ-a, rješenjem posl. br. 11. St-1694/2015 od 12. rujna 2016. godine pokrenuo prethodni postupak radi utvrđivanja pretpostavki za otvaranje stečajnog postupka nad dužnikom. </w:t>
      </w:r>
    </w:p>
    <w:p w:rsidRDefault="00446777" w:rsidP="00762D83" w:rsidR="00446777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762D83" w:rsidR="00446777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Na ročištu radi izjašnjenja o podnesenom prijedlogu održanom dana 28. listopada 2016. godine, zastupnik po zakonu dužnika Ivan Miljak naveo je nije suglasan sa prijedlogom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 xml:space="preserve">FINA-e za otvaranje stečajnog postupka pri tom ističući „da stanje blokade koje je bilo evidentirano na dan 9. listopada 2015. godine nije niti blizu današnjeg stanja“ </w:t>
      </w:r>
      <w:r w:rsidR="00F77AD7" w:rsidRPr="006E2FCB">
        <w:rPr>
          <w:rFonts w:cs="Times New Roman" w:hAnsi="Times New Roman" w:ascii="Times New Roman"/>
          <w:sz w:val="24"/>
          <w:szCs w:val="24"/>
        </w:rPr>
        <w:t xml:space="preserve">navodeći dalje i da je </w:t>
      </w:r>
      <w:r w:rsidRPr="006E2FCB">
        <w:rPr>
          <w:rFonts w:cs="Times New Roman" w:hAnsi="Times New Roman" w:ascii="Times New Roman"/>
          <w:sz w:val="24"/>
          <w:szCs w:val="24"/>
        </w:rPr>
        <w:t xml:space="preserve">svog glavnog vjerovnika – Splitsku banku d.d. gotovo u cijelosti namirio, odnosno da je preostalo potraživanje od oko 57.000,00 kn glavnice te da </w:t>
      </w:r>
      <w:r w:rsidR="00F77AD7" w:rsidRPr="006E2FCB">
        <w:rPr>
          <w:rFonts w:cs="Times New Roman" w:hAnsi="Times New Roman" w:ascii="Times New Roman"/>
          <w:sz w:val="24"/>
          <w:szCs w:val="24"/>
        </w:rPr>
        <w:t xml:space="preserve">je društvo </w:t>
      </w:r>
      <w:r w:rsidRPr="006E2FCB">
        <w:rPr>
          <w:rFonts w:cs="Times New Roman" w:hAnsi="Times New Roman" w:ascii="Times New Roman"/>
          <w:sz w:val="24"/>
          <w:szCs w:val="24"/>
        </w:rPr>
        <w:t xml:space="preserve">u intenzivnim pregovorima oko eventualnog sporazuma o prolongiranju naplate ovog </w:t>
      </w:r>
      <w:r w:rsidR="00F77AD7" w:rsidRPr="006E2FCB">
        <w:rPr>
          <w:rFonts w:cs="Times New Roman" w:hAnsi="Times New Roman" w:ascii="Times New Roman"/>
          <w:sz w:val="24"/>
          <w:szCs w:val="24"/>
        </w:rPr>
        <w:t xml:space="preserve">preostalog </w:t>
      </w:r>
      <w:r w:rsidRPr="006E2FCB">
        <w:rPr>
          <w:rFonts w:cs="Times New Roman" w:hAnsi="Times New Roman" w:ascii="Times New Roman"/>
          <w:sz w:val="24"/>
          <w:szCs w:val="24"/>
        </w:rPr>
        <w:t>duga.</w:t>
      </w:r>
    </w:p>
    <w:p w:rsidRDefault="00446777" w:rsidP="00762D83" w:rsidR="00446777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6777" w:rsidP="00762D83" w:rsidR="00446777" w:rsidRPr="006E2FC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Na istom ročištu, a </w:t>
      </w:r>
      <w:r w:rsidR="006E2FCB" w:rsidRPr="006E2FCB">
        <w:rPr>
          <w:rFonts w:cs="Times New Roman" w:eastAsia="Times New Roman" w:hAnsi="Times New Roman" w:ascii="Times New Roman"/>
          <w:sz w:val="24"/>
          <w:szCs w:val="24"/>
        </w:rPr>
        <w:t>na</w:t>
      </w:r>
      <w:r w:rsidRPr="006E2FCB">
        <w:rPr>
          <w:rFonts w:cs="Times New Roman" w:eastAsia="Times New Roman" w:hAnsi="Times New Roman" w:ascii="Times New Roman"/>
          <w:sz w:val="24"/>
          <w:szCs w:val="24"/>
        </w:rPr>
        <w:t xml:space="preserve"> upit suda zakonski zastupnik dužnika naveo je </w:t>
      </w:r>
      <w:r w:rsidR="00F128F2" w:rsidRPr="006E2FCB">
        <w:rPr>
          <w:rFonts w:cs="Times New Roman" w:eastAsia="Times New Roman" w:hAnsi="Times New Roman" w:ascii="Times New Roman"/>
          <w:sz w:val="24"/>
          <w:szCs w:val="24"/>
        </w:rPr>
        <w:t xml:space="preserve">da </w:t>
      </w:r>
      <w:r w:rsidRPr="006E2FCB">
        <w:rPr>
          <w:rFonts w:cs="Times New Roman" w:eastAsia="Times New Roman" w:hAnsi="Times New Roman" w:ascii="Times New Roman"/>
          <w:sz w:val="24"/>
          <w:szCs w:val="24"/>
        </w:rPr>
        <w:t>društvo nema nekretnina – da je bilo vlasnikom jednog poslovnog prostora u Vukovarskoj ulici u Splitu koji je opterećen založnim pravom u korist Splitske banke, ali da je tu nekretninu društvo prodalo njemu osobno prije jedno pola godine s tim da je nekretnina plaćena kompenzacijom.</w:t>
      </w:r>
    </w:p>
    <w:p w:rsidRDefault="00446777" w:rsidP="00762D83" w:rsidR="00446777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6777" w:rsidP="00762D83" w:rsidR="00AB156C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  <w:t xml:space="preserve">Obzirom </w:t>
      </w:r>
      <w:r w:rsidR="00AB156C" w:rsidRPr="006E2FCB">
        <w:rPr>
          <w:rFonts w:cs="Times New Roman" w:hAnsi="Times New Roman" w:ascii="Times New Roman"/>
          <w:sz w:val="24"/>
          <w:szCs w:val="24"/>
        </w:rPr>
        <w:t>da takav navod</w:t>
      </w:r>
      <w:r w:rsidRPr="006E2FCB">
        <w:rPr>
          <w:rFonts w:cs="Times New Roman" w:hAnsi="Times New Roman" w:ascii="Times New Roman"/>
          <w:sz w:val="24"/>
          <w:szCs w:val="24"/>
        </w:rPr>
        <w:t xml:space="preserve"> upućuje na mogućnost da je dužnik za vrijeme nesposobnosti za plaćanje poduzimao radnje kojim se pojedini vjerovnici dužnika stavljaju u povoljniji položaj, ovaj sud je u skladu s ovlastima iz čl. 118. st. 1. i 2. SZ-a, rješenjem poslovni broj 11. St-1694/2015 odredio mjeru osiguranja</w:t>
      </w:r>
      <w:r w:rsidR="006E2FCB" w:rsidRPr="006E2FCB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 w:rsidR="00AB156C" w:rsidRPr="006E2FCB">
        <w:rPr>
          <w:rFonts w:cs="Times New Roman" w:hAnsi="Times New Roman" w:ascii="Times New Roman"/>
          <w:sz w:val="24"/>
          <w:szCs w:val="24"/>
        </w:rPr>
        <w:t>u</w:t>
      </w:r>
      <w:r w:rsidR="00F128F2"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AB156C" w:rsidRPr="006E2FCB">
        <w:rPr>
          <w:rFonts w:cs="Times New Roman" w:hAnsi="Times New Roman" w:ascii="Times New Roman"/>
          <w:sz w:val="24"/>
          <w:szCs w:val="24"/>
        </w:rPr>
        <w:t>prethodnom postupku radi utvrđivanja pretpostavki za otvaranje stečajnog postupka</w:t>
      </w:r>
      <w:r w:rsidR="00472CAB" w:rsidRPr="006E2FCB">
        <w:rPr>
          <w:rFonts w:cs="Times New Roman" w:hAnsi="Times New Roman" w:ascii="Times New Roman"/>
          <w:sz w:val="24"/>
          <w:szCs w:val="24"/>
        </w:rPr>
        <w:t>,</w:t>
      </w:r>
      <w:r w:rsidR="00AB156C" w:rsidRPr="006E2FCB">
        <w:rPr>
          <w:rFonts w:cs="Times New Roman" w:hAnsi="Times New Roman" w:ascii="Times New Roman"/>
          <w:sz w:val="24"/>
          <w:szCs w:val="24"/>
        </w:rPr>
        <w:t xml:space="preserve"> na način da je dužniku za privremenog stečajnog upravitelja imenovao Josipa Hrgu iz Splita, Bihaćka 15/III, OIB: 15662494844 </w:t>
      </w:r>
      <w:r w:rsidR="00472CAB" w:rsidRPr="006E2FCB">
        <w:rPr>
          <w:rFonts w:cs="Times New Roman" w:hAnsi="Times New Roman" w:ascii="Times New Roman"/>
          <w:sz w:val="24"/>
          <w:szCs w:val="24"/>
        </w:rPr>
        <w:t xml:space="preserve">i </w:t>
      </w:r>
      <w:r w:rsidR="00AB156C" w:rsidRPr="006E2FCB">
        <w:rPr>
          <w:rFonts w:cs="Times New Roman" w:hAnsi="Times New Roman" w:ascii="Times New Roman"/>
          <w:sz w:val="24"/>
          <w:szCs w:val="24"/>
        </w:rPr>
        <w:t xml:space="preserve">odredio da do donošenja odluke o prijedlogu za otvaranje stečajnog postupka dužnik može raspolagati </w:t>
      </w:r>
      <w:r w:rsidR="00AB156C" w:rsidRPr="00762D83">
        <w:rPr>
          <w:rFonts w:cs="Times New Roman" w:hAnsi="Times New Roman" w:ascii="Times New Roman"/>
          <w:sz w:val="24"/>
          <w:szCs w:val="24"/>
        </w:rPr>
        <w:t>svojom imovinom samo uz prethodnu suglasnost privremenog stečajnog upravitelja.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156C" w:rsidP="00762D83" w:rsidR="00446777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  <w:t>Iz izviješća privremenog stečajnog upravitelja Josipa Hrge, zaprimljenog kod ovoga suda 5. prosinca 2016. godine proizlazi da postoji stečajni razlog nesposobnosti za plaćanje i prezaduženosti te da su ispunjene pretpostavke za pobijanje radnji u svezi prodaje imovine dužnika te radnji provođenja cesija i kompenzacija za vrijeme blokade, a kojima su pojedini vjerovnici stavljeni u povoljniji položaj.</w:t>
      </w:r>
    </w:p>
    <w:p w:rsidRDefault="00AB156C" w:rsidP="00762D83" w:rsidR="00AB156C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156C" w:rsidP="00762D83" w:rsidR="00AB156C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  <w:t xml:space="preserve">Iz uvjerenja MUP-a  od 22. studenog 2016. godine (list 73 spisa) proizlazi da je dužnik vlasnik teretnog automobila, marke CITROEN C 25 D FURGON, godina proizvodnje 1992, broj šasije H01738200K1012FPP, reg. oznake ST679ET, a iz izvatka iz zemljišne knjige za K.O. Split od 22. studenog 2016. godine (list 74-75 spisa) proizlazi da je dužnik uknjiženi vlasnik nekretnine označene kao 90/13047 dijela čest. zem. 4873 Z.U. 16458 </w:t>
      </w:r>
      <w:r w:rsidR="00EC6290">
        <w:rPr>
          <w:rFonts w:cs="Times New Roman" w:hAnsi="Times New Roman" w:ascii="Times New Roman"/>
          <w:sz w:val="24"/>
          <w:szCs w:val="24"/>
        </w:rPr>
        <w:t>K.O. Split, koji je povezan s c</w:t>
      </w:r>
      <w:r w:rsidRPr="00762D83">
        <w:rPr>
          <w:rFonts w:cs="Times New Roman" w:hAnsi="Times New Roman" w:ascii="Times New Roman"/>
          <w:sz w:val="24"/>
          <w:szCs w:val="24"/>
        </w:rPr>
        <w:t>jelinom ureda na II. (drugom) katu, ulaz "B", orijentacije zapad, oznake PPB2-3, površine 90,35 m2 i to za cijelo.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156C" w:rsidP="00762D83" w:rsidR="00AB156C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  <w:t>Na ročištu radi utvrđivanja pretpostavki za otvaranje stečajnog postupka održanom 12. prosinca 2016. godine  zastupnik po zakonu dužnika i dalje se protivio prijedlogu FINA-e za otvaranje stečajnog postupka u bitnom navodeći da dužnik ima potraživanja prema trećim osobama u iznosu od preko 1.000.000,00 kn, a koje bi trebao realizirati u jednom kraćem roku.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156C" w:rsidP="00762D83" w:rsidR="00AB156C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  <w:t>Na istom ročištu pročitana je potvrda FINA-e o neizvršenim osnovama za plaćanje iz koj</w:t>
      </w:r>
      <w:r w:rsidR="00A220EC" w:rsidRPr="00762D83">
        <w:rPr>
          <w:rFonts w:cs="Times New Roman" w:hAnsi="Times New Roman" w:ascii="Times New Roman"/>
          <w:sz w:val="24"/>
          <w:szCs w:val="24"/>
        </w:rPr>
        <w:t>e proizlazi da dužnik na dan 8. prosinca 2016. godine ima evidentirane neizvršene osnove za plaćanje u neprekinutom razdoblju od 545 dana (list 77 spisa).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Prema odredbi čl. 6. st. 2. SZ-a smatrat će se da je dužnik nesposoban za plaćanje ako u Očevidniku redoslijeda osnova za plaćanje koji vodi Financijska agencija ima jednu ili više </w:t>
      </w:r>
      <w:r w:rsidRPr="00762D83">
        <w:rPr>
          <w:rFonts w:cs="Times New Roman" w:hAnsi="Times New Roman" w:ascii="Times New Roman"/>
          <w:sz w:val="24"/>
          <w:szCs w:val="24"/>
        </w:rPr>
        <w:lastRenderedPageBreak/>
        <w:t>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762D83">
        <w:rPr>
          <w:rFonts w:cs="Times New Roman" w:hAnsi="Times New Roman" w:ascii="Times New Roman"/>
          <w:sz w:val="24"/>
          <w:szCs w:val="24"/>
        </w:rPr>
        <w:t>zlog nesposobnosti za plaćanje, a budući iz potvrde FINA-e od 8. prosinca 2016. godine proizlazi da dužnik na dan 8. prosinca 2016. godine ima evidentirane neizvršene osnove za plaćanje u neprekinutom razdoblju od 545 dana.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20EC" w:rsidP="00762D83" w:rsidR="00CE7D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(nekretninu i vozilo) koja ulazi u stečajnu masu i za koju se osnovano može pretpostaviti da će biti dostatna za namirenje makar troškova ovog stečajnog postupka.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20EC" w:rsidP="00762D83" w:rsidR="00CE7D52" w:rsidRPr="00762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, u konkretnom slučaju valjalo je donijeti rješenje o otvaranju </w:t>
      </w:r>
      <w:r w:rsidR="00CE7D52" w:rsidRPr="006E2FCB">
        <w:rPr>
          <w:rFonts w:cs="Times New Roman" w:hAnsi="Times New Roman" w:ascii="Times New Roman"/>
          <w:sz w:val="24"/>
          <w:szCs w:val="24"/>
        </w:rPr>
        <w:t>stečajnog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6E2FCB">
        <w:rPr>
          <w:rFonts w:cs="Times New Roman" w:hAnsi="Times New Roman" w:ascii="Times New Roman"/>
          <w:sz w:val="24"/>
          <w:szCs w:val="24"/>
        </w:rPr>
        <w:t xml:space="preserve"> pri čemu ovaj sud navode zastupnika po zakonu dužnika o postojanju potraživanja prema trećim osobama koje bi trebao realizirati u jednom kraćem roku ocjenjuje irelevantnima</w:t>
      </w:r>
      <w:r w:rsidR="00472CAB" w:rsidRPr="006E2FCB">
        <w:rPr>
          <w:rFonts w:cs="Times New Roman" w:hAnsi="Times New Roman" w:ascii="Times New Roman"/>
          <w:sz w:val="24"/>
          <w:szCs w:val="24"/>
        </w:rPr>
        <w:t xml:space="preserve"> za ovu </w:t>
      </w:r>
      <w:r w:rsidR="004F7DF1" w:rsidRPr="006E2FCB">
        <w:rPr>
          <w:rFonts w:cs="Times New Roman" w:hAnsi="Times New Roman" w:ascii="Times New Roman"/>
          <w:sz w:val="24"/>
          <w:szCs w:val="24"/>
        </w:rPr>
        <w:t xml:space="preserve">pravnu </w:t>
      </w:r>
      <w:r w:rsidR="00472CAB" w:rsidRPr="006E2FCB">
        <w:rPr>
          <w:rFonts w:cs="Times New Roman" w:hAnsi="Times New Roman" w:ascii="Times New Roman"/>
          <w:sz w:val="24"/>
          <w:szCs w:val="24"/>
        </w:rPr>
        <w:t>stvar, a u okolnosti ranijih utvrđenja</w:t>
      </w:r>
      <w:r w:rsidR="00EC6290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9B4815" w:rsidP="00762D83" w:rsidR="009B4815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4815" w:rsidP="00762D83" w:rsidR="009B4815" w:rsidRPr="00762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Na ročištu održanom dana 12. prosinca 2016. godine privremeni stečajni upravitelj Josip Hrga predložio je, da u slučaju </w:t>
      </w:r>
      <w:r w:rsidRPr="00762D83">
        <w:rPr>
          <w:rFonts w:cs="Times New Roman" w:eastAsia="Times New Roman" w:hAnsi="Times New Roman" w:ascii="Times New Roman"/>
          <w:sz w:val="24"/>
          <w:szCs w:val="24"/>
        </w:rPr>
        <w:t>otvaranja stečajnog postupka nad dužnikom Miljak građenje moli biti oslobođen dužnosti stečajnog upravitelja, a budući smatra da je u mogućem sukobu interesa. Naime, iz poslovnih knjiga dužnika da proizlazi da je jedan od njegovih vjerovnika Topo grupa d.o.o. Split u stečaju, a čiji je on stečajni upravitelj pa bi bio bi doveden u situaciju da se izjašnjava o prijavi tražbine koju je sam sastavio.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4815" w:rsidP="00762D83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  <w:t xml:space="preserve">Ocjenjujući ovakav zahtjev osnovanim, ovaj sud je, umjesto primjene čl. 85. st. 2. SZ-a  metodom slučajnog odabira s liste „A“ za stečajnog upravitelja imenovao </w:t>
      </w:r>
      <w:r w:rsidR="00917E9B">
        <w:rPr>
          <w:rFonts w:cs="Times New Roman" w:hAnsi="Times New Roman" w:ascii="Times New Roman"/>
          <w:sz w:val="24"/>
          <w:szCs w:val="24"/>
        </w:rPr>
        <w:t>Stjepana Kuglera,</w:t>
      </w:r>
      <w:r w:rsidRPr="00762D83">
        <w:rPr>
          <w:rFonts w:cs="Times New Roman" w:hAnsi="Times New Roman" w:ascii="Times New Roman"/>
          <w:sz w:val="24"/>
          <w:szCs w:val="24"/>
        </w:rPr>
        <w:t xml:space="preserve"> a temeljem odredbe 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čl. 84. st. 1. SZ-a. </w:t>
      </w:r>
    </w:p>
    <w:p w:rsidRDefault="00DF2F30" w:rsidP="00762D83" w:rsidR="00DF2F30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762D83" w:rsidR="00CE7D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110. st. 1., čl. 128., čl. 129., čl. 130., čl. 131. te čl. 257. i čl. 258. SZ-a  odlučeno je kao u </w:t>
      </w:r>
      <w:r w:rsidR="00A220EC" w:rsidRPr="00762D83">
        <w:rPr>
          <w:rFonts w:cs="Times New Roman" w:hAnsi="Times New Roman" w:ascii="Times New Roman"/>
          <w:sz w:val="24"/>
          <w:szCs w:val="24"/>
        </w:rPr>
        <w:t>izreci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62D83" w:rsidP="00762D83" w:rsidR="00762D83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35DE" w:rsidP="00762D83" w:rsid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6E2FCB">
        <w:rPr>
          <w:rFonts w:cs="Times New Roman" w:hAnsi="Times New Roman" w:ascii="Times New Roman"/>
          <w:sz w:val="24"/>
          <w:szCs w:val="24"/>
        </w:rPr>
        <w:t>14</w:t>
      </w:r>
      <w:r w:rsidR="00A220EC" w:rsidRPr="00762D83">
        <w:rPr>
          <w:rFonts w:cs="Times New Roman" w:hAnsi="Times New Roman" w:ascii="Times New Roman"/>
          <w:sz w:val="24"/>
          <w:szCs w:val="24"/>
        </w:rPr>
        <w:t xml:space="preserve">. prosinca </w:t>
      </w:r>
      <w:r w:rsidR="00700309" w:rsidRPr="00762D83">
        <w:rPr>
          <w:rFonts w:cs="Times New Roman" w:hAnsi="Times New Roman" w:ascii="Times New Roman"/>
          <w:sz w:val="24"/>
          <w:szCs w:val="24"/>
        </w:rPr>
        <w:t>2016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762D83" w:rsidP="00762D83" w:rsidR="00762D83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4B9D" w:rsidP="00762D83" w:rsidR="00C24B9D" w:rsidRPr="00762D8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762D83" w:rsidR="00C86A72" w:rsidRPr="00762D8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2D83" w:rsidP="00656981" w:rsid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656981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656981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lastRenderedPageBreak/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700309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privremenom stečajnom upravitelju Josipu Hrgi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stečajnom upravitelju</w:t>
      </w:r>
      <w:r w:rsidR="00917E9B">
        <w:rPr>
          <w:rFonts w:cs="Times New Roman" w:eastAsia="Times New Roman" w:hAnsi="Times New Roman" w:ascii="Times New Roman"/>
          <w:sz w:val="24"/>
          <w:szCs w:val="24"/>
        </w:rPr>
        <w:t xml:space="preserve"> Stjepanu Kugleru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Općinski sud u Splitu – ZK odjel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5B6EF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6D03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1694/2015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E014D4">
      <w:rPr>
        <w:rFonts w:cs="Times New Roman" w:hAnsi="Times New Roman" w:ascii="Times New Roman"/>
        <w:sz w:val="24"/>
        <w:szCs w:val="24"/>
      </w:rPr>
      <w:t>1694/2015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FF5"/>
    <w:rsid w:val="00047BD8"/>
    <w:rsid w:val="00091DB0"/>
    <w:rsid w:val="000A46F4"/>
    <w:rsid w:val="000D5DD8"/>
    <w:rsid w:val="000E5F05"/>
    <w:rsid w:val="00105960"/>
    <w:rsid w:val="00160613"/>
    <w:rsid w:val="0017184E"/>
    <w:rsid w:val="00191EE2"/>
    <w:rsid w:val="001A0958"/>
    <w:rsid w:val="001A1B17"/>
    <w:rsid w:val="001E1E73"/>
    <w:rsid w:val="0020137F"/>
    <w:rsid w:val="00291EAB"/>
    <w:rsid w:val="0029584B"/>
    <w:rsid w:val="002C5C15"/>
    <w:rsid w:val="0032578D"/>
    <w:rsid w:val="003E25B9"/>
    <w:rsid w:val="00424BAC"/>
    <w:rsid w:val="00436013"/>
    <w:rsid w:val="00446777"/>
    <w:rsid w:val="00472CAB"/>
    <w:rsid w:val="004B73EB"/>
    <w:rsid w:val="004F7DF1"/>
    <w:rsid w:val="0053079C"/>
    <w:rsid w:val="00545B33"/>
    <w:rsid w:val="005507D6"/>
    <w:rsid w:val="00566F7C"/>
    <w:rsid w:val="005B6EF7"/>
    <w:rsid w:val="00623713"/>
    <w:rsid w:val="00650D18"/>
    <w:rsid w:val="006536DA"/>
    <w:rsid w:val="00656981"/>
    <w:rsid w:val="00670034"/>
    <w:rsid w:val="006758A9"/>
    <w:rsid w:val="006B677A"/>
    <w:rsid w:val="006E2FCB"/>
    <w:rsid w:val="00700309"/>
    <w:rsid w:val="00755D15"/>
    <w:rsid w:val="00762D83"/>
    <w:rsid w:val="00776D03"/>
    <w:rsid w:val="007C4BA0"/>
    <w:rsid w:val="007D4AFD"/>
    <w:rsid w:val="00815CBC"/>
    <w:rsid w:val="00816341"/>
    <w:rsid w:val="008348BF"/>
    <w:rsid w:val="008A2FE6"/>
    <w:rsid w:val="008B06D0"/>
    <w:rsid w:val="0090574B"/>
    <w:rsid w:val="00917E9B"/>
    <w:rsid w:val="0098714E"/>
    <w:rsid w:val="009B4815"/>
    <w:rsid w:val="009D4CBE"/>
    <w:rsid w:val="00A21A14"/>
    <w:rsid w:val="00A220EC"/>
    <w:rsid w:val="00A47204"/>
    <w:rsid w:val="00A60D49"/>
    <w:rsid w:val="00A64657"/>
    <w:rsid w:val="00A9537F"/>
    <w:rsid w:val="00AB156C"/>
    <w:rsid w:val="00AB2E73"/>
    <w:rsid w:val="00AB4DDD"/>
    <w:rsid w:val="00AD6141"/>
    <w:rsid w:val="00AF7CE4"/>
    <w:rsid w:val="00B11B2E"/>
    <w:rsid w:val="00BC6931"/>
    <w:rsid w:val="00C24B9D"/>
    <w:rsid w:val="00C36931"/>
    <w:rsid w:val="00C559C2"/>
    <w:rsid w:val="00C86A72"/>
    <w:rsid w:val="00CE0ADE"/>
    <w:rsid w:val="00CE5CC2"/>
    <w:rsid w:val="00CE6B12"/>
    <w:rsid w:val="00CE7D52"/>
    <w:rsid w:val="00DE68CC"/>
    <w:rsid w:val="00DF2F30"/>
    <w:rsid w:val="00E014D4"/>
    <w:rsid w:val="00E04FAC"/>
    <w:rsid w:val="00E12120"/>
    <w:rsid w:val="00EC248C"/>
    <w:rsid w:val="00EC35DE"/>
    <w:rsid w:val="00EC6290"/>
    <w:rsid w:val="00ED6421"/>
    <w:rsid w:val="00ED7940"/>
    <w:rsid w:val="00EF3ED5"/>
    <w:rsid w:val="00EF76C9"/>
    <w:rsid w:val="00F128F2"/>
    <w:rsid w:val="00F52A50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66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F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6F7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6F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6F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66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F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6F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6F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6F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St-1694/2015-29</izvorni_sadrzaj>
    <derivirana_varijabla naziv="DomainObject.Oznaka_1">St-1694/2015-29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MILJAK GRAĐENJE društvo s ograničenom odgovornošću za građenje i usluge</izvorni_sadrzaj>
    <derivirana_varijabla naziv="DomainObject.Predmet.ProtustrankaFormated_1">  MILJAK GRAĐENJE društvo s ograničenom odgovornošću za građenje i usluge</derivirana_varijabla>
  </DomainObject.Predmet.ProtustrankaFormated>
  <DomainObject.Predmet.ProtustrankaFormatedOIB>
    <izvorni_sadrzaj>  MILJAK GRAĐENJE društvo s ograničenom odgovornošću za građenje i usluge, OIB 14134186294</izvorni_sadrzaj>
    <derivirana_varijabla naziv="DomainObject.Predmet.ProtustrankaFormatedOIB_1">  MILJAK GRAĐENJE društvo s ograničenom odgovornošću za građenje i usluge, OIB 14134186294</derivirana_varijabla>
  </DomainObject.Predmet.ProtustrankaFormatedOIB>
  <DomainObject.Predmet.ProtustrankaFormatedWithAdress>
    <izvorni_sadrzaj> MILJAK GRAĐENJE društvo s ograničenom odgovornošću za građenje i usluge, Vukovarska 148, 21000 Split</izvorni_sadrzaj>
    <derivirana_varijabla naziv="DomainObject.Predmet.ProtustrankaFormatedWithAdress_1"> MILJAK GRAĐENJE društvo s ograničenom odgovornošću za građenje i usluge, Vukovarska 148, 21000 Split</derivirana_varijabla>
  </DomainObject.Predmet.ProtustrankaFormatedWithAdress>
  <DomainObject.Predmet.ProtustrankaFormatedWithAdressOIB>
    <izvorni_sadrzaj> MILJAK GRAĐENJE društvo s ograničenom odgovornošću za građenje i usluge, OIB 14134186294, Vukovarska 148, 21000 Split</izvorni_sadrzaj>
    <derivirana_varijabla naziv="DomainObject.Predmet.ProtustrankaFormatedWithAdressOIB_1"> MILJAK GRAĐENJE društvo s ograničenom odgovornošću za građenje i usluge, OIB 14134186294, Vukovarska 148, 21000 Split</derivirana_varijabla>
  </DomainObject.Predmet.ProtustrankaFormatedWithAdressOIB>
  <DomainObject.Predmet.ProtustrankaWithAdress>
    <izvorni_sadrzaj>MILJAK GRAĐENJE društvo s ograničenom odgovornošću za građenje i usluge Vukovarska 148, 21000 Split</izvorni_sadrzaj>
    <derivirana_varijabla naziv="DomainObject.Predmet.ProtustrankaWithAdress_1">MILJAK GRAĐENJE društvo s ograničenom odgovornošću za građenje i usluge Vukovarska 148, 21000 Split</derivirana_varijabla>
  </DomainObject.Predmet.ProtustrankaWithAdress>
  <DomainObject.Predmet.ProtustrankaWithAdressOIB>
    <izvorni_sadrzaj>MILJAK GRAĐENJE društvo s ograničenom odgovornošću za građenje i usluge, OIB 14134186294, Vukovarska 148, 21000 Split</izvorni_sadrzaj>
    <derivirana_varijabla naziv="DomainObject.Predmet.ProtustrankaWithAdressOIB_1">MILJAK GRAĐENJE društvo s ograničenom odgovornošću za građenje i usluge, OIB 14134186294, Vukovarska 148, 21000 Split</derivirana_varijabla>
  </DomainObject.Predmet.ProtustrankaWithAdressOIB>
  <DomainObject.Predmet.ProtustrankaNazivFormated>
    <izvorni_sadrzaj>MILJAK GRAĐENJE društvo s ograničenom odgovornošću za građenje i usluge</izvorni_sadrzaj>
    <derivirana_varijabla naziv="DomainObject.Predmet.ProtustrankaNazivFormated_1">MILJAK GRAĐENJE društvo s ograničenom odgovornošću za građenje i usluge</derivirana_varijabla>
  </DomainObject.Predmet.ProtustrankaNazivFormated>
  <DomainObject.Predmet.ProtustrankaNazivFormatedOIB>
    <izvorni_sadrzaj>MILJAK GRAĐENJE društvo s ograničenom odgovornošću za građenje i usluge, OIB 14134186294</izvorni_sadrzaj>
    <derivirana_varijabla naziv="DomainObject.Predmet.ProtustrankaNazivFormatedOIB_1">MILJAK GRAĐENJE društvo s ograničenom odgovornošću za građenje i usluge,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</item>
    </izvorni_sadrzaj>
    <derivirana_varijabla naziv="DomainObject.Predmet.ProtuStrankaListFormated_1">
      <item>MILJAK GRAĐENJE društvo s ograničenom odgovornošću za građenje i usluge</item>
    </derivirana_varijabla>
  </DomainObject.Predmet.ProtuStrankaListFormated>
  <DomainObject.Predmet.ProtuStrankaListFormatedOIB>
    <izvorni_sadrzaj>
      <item>MILJAK GRAĐENJE društvo s ograničenom odgovornošću za građenje i usluge, OIB 14134186294</item>
    </izvorni_sadrzaj>
    <derivirana_varijabla naziv="DomainObject.Predmet.ProtuStrankaListFormatedOIB_1">
      <item>MILJAK GRAĐENJE društvo s ograničenom odgovornošću za građenje i usluge, OIB 14134186294</item>
    </derivirana_varijabla>
  </DomainObject.Predmet.ProtuStrankaListFormatedOIB>
  <DomainObject.Predmet.ProtuStrankaListFormatedWithAdress>
    <izvorni_sadrzaj>
      <item>MILJAK GRAĐENJE društvo s ograničenom odgovornošću za građenje i usluge, Vukovarska 148, 21000 Split</item>
    </izvorni_sadrzaj>
    <derivirana_varijabla naziv="DomainObject.Predmet.ProtuStrankaListFormatedWithAdress_1">
      <item>MILJAK GRAĐENJE društvo s ograničenom odgovornošću za građenje i usluge,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usluge, OIB 14134186294, Vukovarska 148, 21000 Split</item>
    </izvorni_sadrzaj>
    <derivirana_varijabla naziv="DomainObject.Predmet.ProtuStrankaListFormatedWithAdressOIB_1">
      <item>MILJAK GRAĐENJE društvo s ograničenom odgovornošću za građenje i usluge,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</item>
    </izvorni_sadrzaj>
    <derivirana_varijabla naziv="DomainObject.Predmet.ProtuStrankaListNazivFormated_1">
      <item>MILJAK GRAĐENJE društvo s ograničenom odgovornošću za građenje i usluge</item>
    </derivirana_varijabla>
  </DomainObject.Predmet.ProtuStrankaListNazivFormated>
  <DomainObject.Predmet.ProtuStrankaListNazivFormatedOIB>
    <izvorni_sadrzaj>
      <item>MILJAK GRAĐENJE društvo s ograničenom odgovornošću za građenje i usluge, OIB 14134186294</item>
    </izvorni_sadrzaj>
    <derivirana_varijabla naziv="DomainObject.Predmet.ProtuStrankaListNazivFormatedOIB_1">
      <item>MILJAK GRAĐENJE društvo s ograničenom odgovornošću za građenje i usluge, OIB 14134186294</item>
    </derivirana_varijabla>
  </DomainObject.Predmet.ProtuStrankaListNazivFormatedOIB>
  <DomainObject.Predmet.OstaliListFormated>
    <izvorni_sadrzaj>
      <item>Ivan Miljak</item>
      <item>Marija Miljak</item>
    </izvorni_sadrzaj>
    <derivirana_varijabla naziv="DomainObject.Predmet.OstaliListFormated_1">
      <item>Ivan Miljak</item>
      <item>Marija Miljak</item>
    </derivirana_varijabla>
  </DomainObject.Predmet.OstaliListFormated>
  <DomainObject.Predmet.OstaliListFormatedOIB>
    <izvorni_sadrzaj>
      <item>Ivan Miljak, OIB 83435236395</item>
      <item>Marija Miljak, OIB 57610555061</item>
    </izvorni_sadrzaj>
    <derivirana_varijabla naziv="DomainObject.Predmet.OstaliListFormatedOIB_1">
      <item>Ivan Miljak, OIB 83435236395</item>
      <item>Marija Miljak, OIB 57610555061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</izvorni_sadrzaj>
    <derivirana_varijabla naziv="DomainObject.Predmet.OstaliListFormatedWithAdress_1">
      <item>Ivan Miljak, Pape Ivana Pavla II 29, 21000 Split</item>
      <item>Marija Miljak, Vukovarska 164, 21000 Split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</derivirana_varijabla>
  </DomainObject.Predmet.OstaliListFormatedWithAdressOIB>
  <DomainObject.Predmet.OstaliListNazivFormated>
    <izvorni_sadrzaj>
      <item>Ivan Miljak</item>
      <item>Marija Miljak</item>
    </izvorni_sadrzaj>
    <derivirana_varijabla naziv="DomainObject.Predmet.OstaliListNazivFormated_1">
      <item>Ivan Miljak</item>
      <item>Marija Miljak</item>
    </derivirana_varijabla>
  </DomainObject.Predmet.OstaliListNazivFormated>
  <DomainObject.Predmet.OstaliListNazivFormatedOIB>
    <izvorni_sadrzaj>
      <item>Ivan Miljak, OIB 83435236395</item>
      <item>Marija Miljak, OIB 57610555061</item>
    </izvorni_sadrzaj>
    <derivirana_varijabla naziv="DomainObject.Predmet.OstaliListNazivFormatedOIB_1">
      <item>Ivan Miljak, OIB 83435236395</item>
      <item>Marija Miljak, OIB 57610555061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St-1694/2015-29</izvorni_sadrzaj>
    <derivirana_varijabla naziv="DomainObject.PoslovniBrojDokumenta_1">St-1694/2015-29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</izvorni_sadrzaj>
    <derivirana_varijabla naziv="DomainObject.Predmet.ProtustrankaIDrugi_1">MILJAK GRAĐENJE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usluge, OIB 14134186294, Vukovarska 148, 21000 Split</izvorni_sadrzaj>
    <derivirana_varijabla naziv="DomainObject.Predmet.ProtustrankaIDrugiAdressOIB_1">MILJAK GRAĐENJE društvo s ograničenom odgovornošću za građenje i usluge,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</item>
      <item>FINANCIJSKA AGENCIJA, RC SPLIT</item>
      <item>Ivan Miljak</item>
      <item>Marija Miljak</item>
    </izvorni_sadrzaj>
    <derivirana_varijabla naziv="DomainObject.Predmet.SudioniciListNaziv_1">
      <item>MILJAK GRAĐENJE društvo s ograničenom odgovornošću za građenje i usluge</item>
      <item>FINANCIJSKA AGENCIJA, RC SPLIT</item>
      <item>Ivan Miljak</item>
      <item>Marija Miljak</item>
    </derivirana_varijabla>
  </DomainObject.Predmet.SudioniciListNaziv>
  <DomainObject.Predmet.SudioniciListAdressOIB>
    <izvorni_sadrzaj>
      <item>MILJAK GRAĐENJE društvo s ograničenom odgovornošću za građenje i usluge,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</izvorni_sadrzaj>
    <derivirana_varijabla naziv="DomainObject.Predmet.SudioniciListAdressOIB_1">
      <item>MILJAK GRAĐENJE društvo s ograničenom odgovornošću za građenje i usluge,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</izvorni_sadrzaj>
    <derivirana_varijabla naziv="DomainObject.Predmet.SudioniciListNazivOIB_1">
      <item>, OIB 14134186294</item>
      <item>, OIB 85821130368</item>
      <item>, OIB 83435236395</item>
      <item>, OIB 57610555061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C64F1-5C72-4F77-B6F8-E90A4F68E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1805</properties:Words>
  <properties:Characters>10076</properties:Characters>
  <properties:Lines>207</properties:Lines>
  <properties:Paragraphs>55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2016-12-14T11:20:00Z</cp:lastPrinted>
  <dcterms:modified xmlns:xsi="http://www.w3.org/2001/XMLSchema-instance" xsi:type="dcterms:W3CDTF">2016-12-14T12:43:00Z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St-1694/2015-29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